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59A" w:rsidRPr="00B93AD0" w:rsidRDefault="003547C9" w:rsidP="004C2BC2">
      <w:pPr>
        <w:pStyle w:val="1"/>
        <w:rPr>
          <w:noProof/>
          <w:lang w:val="en-US" w:eastAsia="ru-RU"/>
        </w:rPr>
      </w:pPr>
      <w:r>
        <w:rPr>
          <w:noProof/>
          <w:lang w:eastAsia="ru-RU"/>
        </w:rPr>
        <w:drawing>
          <wp:anchor distT="0" distB="0" distL="114300" distR="114300" simplePos="0" relativeHeight="251657728" behindDoc="0" locked="0" layoutInCell="1" allowOverlap="1" wp14:anchorId="646BDEA1" wp14:editId="1948A43A">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noProof/>
          <w:color w:val="C4BC96"/>
          <w:sz w:val="28"/>
          <w:szCs w:val="28"/>
          <w:lang w:eastAsia="ru-RU"/>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45659A" w:rsidRPr="00943D04" w:rsidRDefault="0045659A">
      <w:pPr>
        <w:rPr>
          <w:rFonts w:ascii="Times New Roman" w:hAnsi="Times New Roman"/>
          <w:color w:val="C4BC96"/>
          <w:sz w:val="28"/>
          <w:szCs w:val="28"/>
        </w:rPr>
      </w:pPr>
    </w:p>
    <w:p w:rsidR="00131259" w:rsidRPr="005779DA" w:rsidRDefault="0045659A"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МОНИТОРИНГ </w:t>
      </w:r>
    </w:p>
    <w:p w:rsidR="0045659A" w:rsidRPr="005779DA" w:rsidRDefault="00131259"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 xml:space="preserve">ИЗМЕНЕНИЙ ОТРАСЛЕВОГО ЗАКОНОДАТЕЛЬСТВА </w:t>
      </w:r>
    </w:p>
    <w:p w:rsidR="00131259" w:rsidRPr="005779DA" w:rsidRDefault="00274738" w:rsidP="0045659A">
      <w:pPr>
        <w:spacing w:after="0" w:line="240" w:lineRule="auto"/>
        <w:jc w:val="center"/>
        <w:rPr>
          <w:rFonts w:ascii="Times New Roman" w:hAnsi="Times New Roman"/>
          <w:b/>
          <w:sz w:val="40"/>
          <w:szCs w:val="40"/>
        </w:rPr>
      </w:pPr>
      <w:r w:rsidRPr="005779DA">
        <w:rPr>
          <w:rFonts w:ascii="Times New Roman" w:hAnsi="Times New Roman"/>
          <w:b/>
          <w:sz w:val="40"/>
          <w:szCs w:val="40"/>
        </w:rPr>
        <w:t>ЗА ПЕРИОД С 0</w:t>
      </w:r>
      <w:r w:rsidRPr="00D41490">
        <w:rPr>
          <w:rFonts w:ascii="Times New Roman" w:hAnsi="Times New Roman"/>
          <w:b/>
          <w:sz w:val="40"/>
          <w:szCs w:val="40"/>
        </w:rPr>
        <w:t>1</w:t>
      </w:r>
      <w:r w:rsidR="0045659A" w:rsidRPr="005779DA">
        <w:rPr>
          <w:rFonts w:ascii="Times New Roman" w:hAnsi="Times New Roman"/>
          <w:b/>
          <w:sz w:val="40"/>
          <w:szCs w:val="40"/>
        </w:rPr>
        <w:t>.</w:t>
      </w:r>
      <w:r w:rsidR="00485F4C">
        <w:rPr>
          <w:rFonts w:ascii="Times New Roman" w:hAnsi="Times New Roman"/>
          <w:b/>
          <w:sz w:val="40"/>
          <w:szCs w:val="40"/>
        </w:rPr>
        <w:t>1</w:t>
      </w:r>
      <w:r w:rsidR="00485F4C" w:rsidRPr="00485F4C">
        <w:rPr>
          <w:rFonts w:ascii="Times New Roman" w:hAnsi="Times New Roman"/>
          <w:b/>
          <w:sz w:val="40"/>
          <w:szCs w:val="40"/>
        </w:rPr>
        <w:t>1</w:t>
      </w:r>
      <w:r w:rsidR="0045659A" w:rsidRPr="005779DA">
        <w:rPr>
          <w:rFonts w:ascii="Times New Roman" w:hAnsi="Times New Roman"/>
          <w:b/>
          <w:sz w:val="40"/>
          <w:szCs w:val="40"/>
        </w:rPr>
        <w:t>.201</w:t>
      </w:r>
      <w:r w:rsidR="00280FD2">
        <w:rPr>
          <w:rFonts w:ascii="Times New Roman" w:hAnsi="Times New Roman"/>
          <w:b/>
          <w:sz w:val="40"/>
          <w:szCs w:val="40"/>
        </w:rPr>
        <w:t>5</w:t>
      </w:r>
      <w:r w:rsidR="0045659A" w:rsidRPr="005779DA">
        <w:rPr>
          <w:rFonts w:ascii="Times New Roman" w:hAnsi="Times New Roman"/>
          <w:b/>
          <w:sz w:val="40"/>
          <w:szCs w:val="40"/>
        </w:rPr>
        <w:t xml:space="preserve"> ПО 01.</w:t>
      </w:r>
      <w:r w:rsidR="0015311D">
        <w:rPr>
          <w:rFonts w:ascii="Times New Roman" w:hAnsi="Times New Roman"/>
          <w:b/>
          <w:sz w:val="40"/>
          <w:szCs w:val="40"/>
        </w:rPr>
        <w:t>1</w:t>
      </w:r>
      <w:r w:rsidR="00485F4C" w:rsidRPr="00CD3CAF">
        <w:rPr>
          <w:rFonts w:ascii="Times New Roman" w:hAnsi="Times New Roman"/>
          <w:b/>
          <w:sz w:val="40"/>
          <w:szCs w:val="40"/>
        </w:rPr>
        <w:t>2</w:t>
      </w:r>
      <w:r w:rsidR="0045659A" w:rsidRPr="005779DA">
        <w:rPr>
          <w:rFonts w:ascii="Times New Roman" w:hAnsi="Times New Roman"/>
          <w:b/>
          <w:sz w:val="40"/>
          <w:szCs w:val="40"/>
        </w:rPr>
        <w:t>.201</w:t>
      </w:r>
      <w:r w:rsidR="002223B8">
        <w:rPr>
          <w:rFonts w:ascii="Times New Roman" w:hAnsi="Times New Roman"/>
          <w:b/>
          <w:sz w:val="40"/>
          <w:szCs w:val="40"/>
        </w:rPr>
        <w:t>5</w:t>
      </w:r>
    </w:p>
    <w:p w:rsidR="00131259" w:rsidRPr="005779DA" w:rsidRDefault="00131259" w:rsidP="0045659A">
      <w:pPr>
        <w:spacing w:after="0" w:line="240" w:lineRule="auto"/>
        <w:jc w:val="center"/>
        <w:rPr>
          <w:rFonts w:ascii="Times New Roman" w:hAnsi="Times New Roman"/>
          <w:b/>
          <w:sz w:val="28"/>
          <w:szCs w:val="28"/>
        </w:rPr>
      </w:pPr>
    </w:p>
    <w:p w:rsidR="0045659A" w:rsidRPr="005779DA" w:rsidRDefault="00131259" w:rsidP="0045659A">
      <w:pPr>
        <w:spacing w:after="0" w:line="240" w:lineRule="auto"/>
        <w:jc w:val="center"/>
        <w:rPr>
          <w:rFonts w:ascii="Times New Roman" w:hAnsi="Times New Roman"/>
          <w:b/>
          <w:sz w:val="32"/>
          <w:szCs w:val="32"/>
        </w:rPr>
      </w:pPr>
      <w:r w:rsidRPr="005779DA">
        <w:rPr>
          <w:rFonts w:ascii="Times New Roman" w:hAnsi="Times New Roman"/>
          <w:b/>
          <w:sz w:val="32"/>
          <w:szCs w:val="32"/>
        </w:rPr>
        <w:t>(</w:t>
      </w:r>
      <w:proofErr w:type="gramStart"/>
      <w:r w:rsidRPr="005779DA">
        <w:rPr>
          <w:rFonts w:ascii="Times New Roman" w:hAnsi="Times New Roman"/>
          <w:b/>
          <w:sz w:val="32"/>
          <w:szCs w:val="32"/>
        </w:rPr>
        <w:t>подготовлен</w:t>
      </w:r>
      <w:proofErr w:type="gramEnd"/>
      <w:r w:rsidRPr="005779DA">
        <w:rPr>
          <w:rFonts w:ascii="Times New Roman" w:hAnsi="Times New Roman"/>
          <w:b/>
          <w:sz w:val="32"/>
          <w:szCs w:val="32"/>
        </w:rPr>
        <w:t xml:space="preserve"> Правовым </w:t>
      </w:r>
      <w:r w:rsidR="005A48E0" w:rsidRPr="005779DA">
        <w:rPr>
          <w:rFonts w:ascii="Times New Roman" w:hAnsi="Times New Roman"/>
          <w:b/>
          <w:sz w:val="32"/>
          <w:szCs w:val="32"/>
        </w:rPr>
        <w:t>у</w:t>
      </w:r>
      <w:r w:rsidRPr="005779DA">
        <w:rPr>
          <w:rFonts w:ascii="Times New Roman" w:hAnsi="Times New Roman"/>
          <w:b/>
          <w:sz w:val="32"/>
          <w:szCs w:val="32"/>
        </w:rPr>
        <w:t xml:space="preserve">правлением </w:t>
      </w:r>
      <w:proofErr w:type="spellStart"/>
      <w:r w:rsidRPr="005779DA">
        <w:rPr>
          <w:rFonts w:ascii="Times New Roman" w:hAnsi="Times New Roman"/>
          <w:b/>
          <w:sz w:val="32"/>
          <w:szCs w:val="32"/>
        </w:rPr>
        <w:t>Роскомнадзора</w:t>
      </w:r>
      <w:proofErr w:type="spellEnd"/>
      <w:r w:rsidRPr="005779DA">
        <w:rPr>
          <w:rFonts w:ascii="Times New Roman" w:hAnsi="Times New Roman"/>
          <w:b/>
          <w:sz w:val="32"/>
          <w:szCs w:val="32"/>
        </w:rPr>
        <w:t>)</w:t>
      </w:r>
      <w:r w:rsidR="0045659A" w:rsidRPr="005779DA">
        <w:rPr>
          <w:rFonts w:ascii="Times New Roman" w:hAnsi="Times New Roman"/>
          <w:b/>
          <w:sz w:val="32"/>
          <w:szCs w:val="32"/>
        </w:rPr>
        <w:t xml:space="preserve"> </w:t>
      </w:r>
    </w:p>
    <w:p w:rsidR="0045659A" w:rsidRPr="005779DA" w:rsidRDefault="0045659A" w:rsidP="00585172">
      <w:pPr>
        <w:jc w:val="center"/>
        <w:rPr>
          <w:rFonts w:ascii="Times New Roman" w:hAnsi="Times New Roman"/>
          <w:sz w:val="28"/>
          <w:szCs w:val="28"/>
        </w:rPr>
      </w:pPr>
    </w:p>
    <w:p w:rsidR="00585172" w:rsidRPr="009803B2" w:rsidRDefault="006F0C62" w:rsidP="00585172">
      <w:pPr>
        <w:spacing w:after="0" w:line="240" w:lineRule="auto"/>
        <w:jc w:val="center"/>
        <w:rPr>
          <w:rFonts w:ascii="Times New Roman" w:hAnsi="Times New Roman"/>
          <w:b/>
          <w:sz w:val="32"/>
          <w:szCs w:val="32"/>
        </w:rPr>
      </w:pPr>
      <w:proofErr w:type="gramStart"/>
      <w:r w:rsidRPr="005779DA">
        <w:rPr>
          <w:rFonts w:ascii="Times New Roman" w:hAnsi="Times New Roman"/>
          <w:b/>
          <w:sz w:val="32"/>
          <w:szCs w:val="32"/>
        </w:rPr>
        <w:t>выпуск</w:t>
      </w:r>
      <w:proofErr w:type="gramEnd"/>
      <w:r w:rsidR="00697B9E">
        <w:rPr>
          <w:rFonts w:ascii="Times New Roman" w:hAnsi="Times New Roman"/>
          <w:b/>
          <w:sz w:val="32"/>
          <w:szCs w:val="32"/>
        </w:rPr>
        <w:t xml:space="preserve"> </w:t>
      </w:r>
      <w:r w:rsidR="00485F4C">
        <w:rPr>
          <w:rFonts w:ascii="Times New Roman" w:hAnsi="Times New Roman"/>
          <w:b/>
          <w:sz w:val="32"/>
          <w:szCs w:val="32"/>
        </w:rPr>
        <w:t>32</w:t>
      </w:r>
    </w:p>
    <w:p w:rsidR="008E2B0E" w:rsidRDefault="008E2B0E" w:rsidP="00131259">
      <w:pPr>
        <w:tabs>
          <w:tab w:val="left" w:pos="6379"/>
        </w:tabs>
        <w:spacing w:after="0" w:line="240" w:lineRule="auto"/>
        <w:ind w:left="6521" w:firstLine="709"/>
        <w:jc w:val="both"/>
        <w:rPr>
          <w:rFonts w:ascii="Times New Roman" w:hAnsi="Times New Roman"/>
          <w:i/>
          <w:sz w:val="28"/>
          <w:szCs w:val="28"/>
        </w:rPr>
      </w:pPr>
    </w:p>
    <w:p w:rsidR="00C22602" w:rsidRDefault="00C22602"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r w:rsidRPr="005779DA">
        <w:rPr>
          <w:rFonts w:ascii="Times New Roman" w:hAnsi="Times New Roman"/>
          <w:i/>
          <w:sz w:val="28"/>
          <w:szCs w:val="28"/>
        </w:rPr>
        <w:t>ВКЛЮЧАЕТ В СЕБЯ:</w:t>
      </w:r>
    </w:p>
    <w:p w:rsidR="00E06837" w:rsidRPr="005779DA" w:rsidRDefault="00E06837" w:rsidP="00E06837">
      <w:pPr>
        <w:tabs>
          <w:tab w:val="left" w:pos="6379"/>
        </w:tabs>
        <w:spacing w:after="0" w:line="240" w:lineRule="auto"/>
        <w:ind w:left="6521" w:firstLine="709"/>
        <w:jc w:val="both"/>
        <w:rPr>
          <w:rFonts w:ascii="Times New Roman" w:hAnsi="Times New Roman"/>
          <w:i/>
          <w:sz w:val="28"/>
          <w:szCs w:val="28"/>
        </w:rPr>
      </w:pP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w:t>
      </w:r>
      <w:proofErr w:type="spellStart"/>
      <w:r w:rsidRPr="005779DA">
        <w:rPr>
          <w:rFonts w:ascii="Times New Roman" w:hAnsi="Times New Roman"/>
          <w:i/>
          <w:sz w:val="28"/>
          <w:szCs w:val="28"/>
        </w:rPr>
        <w:t>Минкомсвязи</w:t>
      </w:r>
      <w:proofErr w:type="spellEnd"/>
      <w:r w:rsidRPr="005779DA">
        <w:rPr>
          <w:rFonts w:ascii="Times New Roman" w:hAnsi="Times New Roman"/>
          <w:i/>
          <w:sz w:val="28"/>
          <w:szCs w:val="28"/>
        </w:rPr>
        <w:t xml:space="preserve"> и </w:t>
      </w:r>
      <w:proofErr w:type="spellStart"/>
      <w:r w:rsidRPr="005779DA">
        <w:rPr>
          <w:rFonts w:ascii="Times New Roman" w:hAnsi="Times New Roman"/>
          <w:i/>
          <w:sz w:val="28"/>
          <w:szCs w:val="28"/>
        </w:rPr>
        <w:t>Роскомнадзора</w:t>
      </w:r>
      <w:proofErr w:type="spell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Акты по основным направлениям </w:t>
      </w:r>
      <w:proofErr w:type="gramStart"/>
      <w:r w:rsidRPr="005779DA">
        <w:rPr>
          <w:rFonts w:ascii="Times New Roman" w:hAnsi="Times New Roman"/>
          <w:i/>
          <w:sz w:val="28"/>
          <w:szCs w:val="28"/>
        </w:rPr>
        <w:t xml:space="preserve">деятельности  </w:t>
      </w:r>
      <w:proofErr w:type="spellStart"/>
      <w:r w:rsidRPr="005779DA">
        <w:rPr>
          <w:rFonts w:ascii="Times New Roman" w:hAnsi="Times New Roman"/>
          <w:i/>
          <w:sz w:val="28"/>
          <w:szCs w:val="28"/>
        </w:rPr>
        <w:t>Роскомнадзора</w:t>
      </w:r>
      <w:proofErr w:type="spellEnd"/>
      <w:proofErr w:type="gramEnd"/>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C22602">
      <w:pPr>
        <w:tabs>
          <w:tab w:val="left" w:pos="5670"/>
          <w:tab w:val="left" w:pos="6379"/>
        </w:tabs>
        <w:spacing w:after="0" w:line="240" w:lineRule="auto"/>
        <w:ind w:left="5670"/>
        <w:rPr>
          <w:rFonts w:ascii="Times New Roman" w:hAnsi="Times New Roman"/>
          <w:i/>
          <w:sz w:val="28"/>
          <w:szCs w:val="28"/>
        </w:rPr>
      </w:pPr>
      <w:r>
        <w:rPr>
          <w:rFonts w:ascii="Times New Roman" w:hAnsi="Times New Roman"/>
          <w:i/>
          <w:sz w:val="28"/>
          <w:szCs w:val="28"/>
        </w:rPr>
        <w:t>Вопросы государственной гражданской службы</w:t>
      </w:r>
    </w:p>
    <w:p w:rsidR="00E06837"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Государственные закупки</w:t>
      </w:r>
    </w:p>
    <w:p w:rsidR="00E06837" w:rsidRPr="001A2B72" w:rsidRDefault="00E06837" w:rsidP="00C22602">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 связанные с присоединением к Российской Федерации Республики Крым и г. Севастополя</w:t>
      </w:r>
    </w:p>
    <w:p w:rsidR="00E06837" w:rsidRPr="005779DA" w:rsidRDefault="00E06837" w:rsidP="00C22602">
      <w:pPr>
        <w:tabs>
          <w:tab w:val="left" w:pos="5670"/>
          <w:tab w:val="left" w:pos="6379"/>
        </w:tabs>
        <w:spacing w:after="0" w:line="240" w:lineRule="auto"/>
        <w:ind w:left="5670"/>
        <w:jc w:val="both"/>
        <w:rPr>
          <w:rFonts w:ascii="Times New Roman" w:hAnsi="Times New Roman"/>
          <w:i/>
          <w:sz w:val="28"/>
          <w:szCs w:val="28"/>
        </w:rPr>
      </w:pPr>
      <w:r w:rsidRPr="005779DA">
        <w:rPr>
          <w:rFonts w:ascii="Times New Roman" w:hAnsi="Times New Roman"/>
          <w:i/>
          <w:sz w:val="28"/>
          <w:szCs w:val="28"/>
        </w:rPr>
        <w:t xml:space="preserve">Другие документы </w:t>
      </w:r>
      <w:proofErr w:type="gramStart"/>
      <w:r w:rsidRPr="005779DA">
        <w:rPr>
          <w:rFonts w:ascii="Times New Roman" w:hAnsi="Times New Roman"/>
          <w:i/>
          <w:sz w:val="28"/>
          <w:szCs w:val="28"/>
        </w:rPr>
        <w:t>и  практику</w:t>
      </w:r>
      <w:proofErr w:type="gramEnd"/>
      <w:r w:rsidRPr="005779DA">
        <w:rPr>
          <w:rFonts w:ascii="Times New Roman" w:hAnsi="Times New Roman"/>
          <w:i/>
          <w:sz w:val="28"/>
          <w:szCs w:val="28"/>
        </w:rPr>
        <w:t xml:space="preserve"> федеральных органов </w:t>
      </w:r>
      <w:r w:rsidR="00B54FA6">
        <w:rPr>
          <w:rFonts w:ascii="Times New Roman" w:hAnsi="Times New Roman"/>
          <w:i/>
          <w:sz w:val="28"/>
          <w:szCs w:val="28"/>
        </w:rPr>
        <w:t>и</w:t>
      </w:r>
      <w:r w:rsidRPr="005779DA">
        <w:rPr>
          <w:rFonts w:ascii="Times New Roman" w:hAnsi="Times New Roman"/>
          <w:i/>
          <w:sz w:val="28"/>
          <w:szCs w:val="28"/>
        </w:rPr>
        <w:t>сполнительной власти</w:t>
      </w:r>
    </w:p>
    <w:p w:rsidR="00DB1758" w:rsidRDefault="00DB1758" w:rsidP="00131259">
      <w:pPr>
        <w:tabs>
          <w:tab w:val="left" w:pos="6379"/>
        </w:tabs>
        <w:spacing w:after="0" w:line="240" w:lineRule="auto"/>
        <w:ind w:left="6161"/>
        <w:jc w:val="both"/>
        <w:rPr>
          <w:rFonts w:ascii="Times New Roman" w:hAnsi="Times New Roman"/>
          <w:b/>
          <w:sz w:val="28"/>
          <w:szCs w:val="28"/>
        </w:rPr>
      </w:pPr>
    </w:p>
    <w:p w:rsidR="00D43096" w:rsidRPr="004C2BC2" w:rsidRDefault="00D43096" w:rsidP="00131259">
      <w:pPr>
        <w:tabs>
          <w:tab w:val="left" w:pos="6379"/>
        </w:tabs>
        <w:spacing w:after="0" w:line="240" w:lineRule="auto"/>
        <w:ind w:left="6161"/>
        <w:jc w:val="both"/>
        <w:rPr>
          <w:rFonts w:ascii="Times New Roman" w:hAnsi="Times New Roman"/>
          <w:b/>
          <w:sz w:val="28"/>
          <w:szCs w:val="28"/>
        </w:rPr>
      </w:pPr>
    </w:p>
    <w:p w:rsidR="0022650A" w:rsidRPr="00A753E6" w:rsidRDefault="00485F4C" w:rsidP="0022650A">
      <w:pPr>
        <w:tabs>
          <w:tab w:val="left" w:pos="6379"/>
        </w:tabs>
        <w:spacing w:after="0" w:line="240" w:lineRule="auto"/>
        <w:jc w:val="center"/>
        <w:rPr>
          <w:rFonts w:ascii="Times New Roman" w:hAnsi="Times New Roman"/>
          <w:b/>
          <w:sz w:val="28"/>
          <w:szCs w:val="28"/>
        </w:rPr>
      </w:pPr>
      <w:r>
        <w:rPr>
          <w:rFonts w:ascii="Times New Roman" w:hAnsi="Times New Roman"/>
          <w:b/>
          <w:sz w:val="28"/>
          <w:szCs w:val="28"/>
        </w:rPr>
        <w:t>Ноябрь</w:t>
      </w:r>
    </w:p>
    <w:p w:rsidR="005A48E0" w:rsidRPr="005779DA" w:rsidRDefault="005A48E0" w:rsidP="0022650A">
      <w:pPr>
        <w:tabs>
          <w:tab w:val="left" w:pos="6379"/>
        </w:tabs>
        <w:spacing w:after="0" w:line="240" w:lineRule="auto"/>
        <w:jc w:val="center"/>
        <w:rPr>
          <w:rFonts w:ascii="Times New Roman" w:hAnsi="Times New Roman"/>
          <w:b/>
          <w:sz w:val="28"/>
          <w:szCs w:val="28"/>
        </w:rPr>
      </w:pPr>
      <w:r w:rsidRPr="005779DA">
        <w:rPr>
          <w:rFonts w:ascii="Times New Roman" w:hAnsi="Times New Roman"/>
          <w:b/>
          <w:sz w:val="28"/>
          <w:szCs w:val="28"/>
        </w:rPr>
        <w:t>2</w:t>
      </w:r>
      <w:r w:rsidR="00515F6D" w:rsidRPr="005779DA">
        <w:rPr>
          <w:rFonts w:ascii="Times New Roman" w:hAnsi="Times New Roman"/>
          <w:b/>
          <w:sz w:val="28"/>
          <w:szCs w:val="28"/>
        </w:rPr>
        <w:t xml:space="preserve"> </w:t>
      </w:r>
      <w:r w:rsidRPr="005779DA">
        <w:rPr>
          <w:rFonts w:ascii="Times New Roman" w:hAnsi="Times New Roman"/>
          <w:b/>
          <w:sz w:val="28"/>
          <w:szCs w:val="28"/>
        </w:rPr>
        <w:t>0</w:t>
      </w:r>
      <w:r w:rsidR="00515F6D" w:rsidRPr="005779DA">
        <w:rPr>
          <w:rFonts w:ascii="Times New Roman" w:hAnsi="Times New Roman"/>
          <w:b/>
          <w:sz w:val="28"/>
          <w:szCs w:val="28"/>
        </w:rPr>
        <w:t xml:space="preserve"> </w:t>
      </w:r>
      <w:r w:rsidRPr="005779DA">
        <w:rPr>
          <w:rFonts w:ascii="Times New Roman" w:hAnsi="Times New Roman"/>
          <w:b/>
          <w:sz w:val="28"/>
          <w:szCs w:val="28"/>
        </w:rPr>
        <w:t>1</w:t>
      </w:r>
      <w:r w:rsidR="00515F6D" w:rsidRPr="005779DA">
        <w:rPr>
          <w:rFonts w:ascii="Times New Roman" w:hAnsi="Times New Roman"/>
          <w:b/>
          <w:sz w:val="28"/>
          <w:szCs w:val="28"/>
        </w:rPr>
        <w:t xml:space="preserve"> </w:t>
      </w:r>
      <w:r w:rsidR="00C63415">
        <w:rPr>
          <w:rFonts w:ascii="Times New Roman" w:hAnsi="Times New Roman"/>
          <w:b/>
          <w:sz w:val="28"/>
          <w:szCs w:val="28"/>
        </w:rPr>
        <w:t>5</w:t>
      </w:r>
    </w:p>
    <w:p w:rsidR="00091BA6" w:rsidRPr="00B4491E" w:rsidRDefault="00091BA6" w:rsidP="00943D04">
      <w:pPr>
        <w:spacing w:after="0"/>
        <w:jc w:val="center"/>
        <w:rPr>
          <w:rFonts w:ascii="Times New Roman" w:hAnsi="Times New Roman"/>
          <w:b/>
          <w:sz w:val="24"/>
          <w:szCs w:val="24"/>
        </w:rPr>
      </w:pPr>
    </w:p>
    <w:p w:rsidR="00B1795A" w:rsidRPr="00F00185" w:rsidRDefault="00BE0A68" w:rsidP="00D2107D">
      <w:pPr>
        <w:spacing w:after="0"/>
        <w:jc w:val="center"/>
        <w:rPr>
          <w:rFonts w:ascii="Times New Roman" w:hAnsi="Times New Roman"/>
          <w:b/>
          <w:sz w:val="28"/>
          <w:szCs w:val="28"/>
        </w:rPr>
      </w:pPr>
      <w:r w:rsidRPr="00F00185">
        <w:rPr>
          <w:rFonts w:ascii="Times New Roman" w:hAnsi="Times New Roman"/>
          <w:b/>
          <w:sz w:val="28"/>
          <w:szCs w:val="28"/>
        </w:rPr>
        <w:lastRenderedPageBreak/>
        <w:t>АКТЫ МИНКОМСВЯЗИ РОССИИ И РОСКОМНАДЗОРА</w:t>
      </w:r>
    </w:p>
    <w:p w:rsidR="00D2107D" w:rsidRPr="00F00185" w:rsidRDefault="00D2107D" w:rsidP="00D2107D">
      <w:pPr>
        <w:spacing w:after="0"/>
        <w:jc w:val="center"/>
        <w:rPr>
          <w:rFonts w:ascii="Times New Roman" w:hAnsi="Times New Roman"/>
          <w:b/>
          <w:sz w:val="28"/>
          <w:szCs w:val="28"/>
        </w:rPr>
      </w:pPr>
    </w:p>
    <w:p w:rsidR="00015E62" w:rsidRPr="00F00185" w:rsidRDefault="00C849AE" w:rsidP="00F00185">
      <w:pPr>
        <w:pStyle w:val="-11"/>
        <w:spacing w:after="0" w:line="360" w:lineRule="auto"/>
        <w:ind w:left="0"/>
        <w:contextualSpacing w:val="0"/>
        <w:jc w:val="center"/>
        <w:rPr>
          <w:rFonts w:ascii="Times New Roman" w:hAnsi="Times New Roman"/>
          <w:b/>
          <w:sz w:val="28"/>
          <w:szCs w:val="28"/>
          <w:u w:val="single"/>
        </w:rPr>
      </w:pPr>
      <w:proofErr w:type="spellStart"/>
      <w:r w:rsidRPr="00F00185">
        <w:rPr>
          <w:rFonts w:ascii="Times New Roman" w:hAnsi="Times New Roman"/>
          <w:b/>
          <w:sz w:val="28"/>
          <w:szCs w:val="28"/>
          <w:u w:val="single"/>
        </w:rPr>
        <w:t>Минкомсвязь</w:t>
      </w:r>
      <w:proofErr w:type="spellEnd"/>
      <w:r w:rsidRPr="00F00185">
        <w:rPr>
          <w:rFonts w:ascii="Times New Roman" w:hAnsi="Times New Roman"/>
          <w:b/>
          <w:sz w:val="28"/>
          <w:szCs w:val="28"/>
          <w:u w:val="single"/>
        </w:rPr>
        <w:t xml:space="preserve"> России</w:t>
      </w:r>
    </w:p>
    <w:p w:rsidR="00841805" w:rsidRPr="00F00185" w:rsidRDefault="00841805" w:rsidP="00F00185">
      <w:pPr>
        <w:pStyle w:val="-11"/>
        <w:spacing w:after="0" w:line="360" w:lineRule="auto"/>
        <w:ind w:left="0"/>
        <w:contextualSpacing w:val="0"/>
        <w:jc w:val="center"/>
        <w:rPr>
          <w:rFonts w:ascii="Times New Roman" w:hAnsi="Times New Roman"/>
          <w:b/>
          <w:sz w:val="28"/>
          <w:szCs w:val="28"/>
          <w:u w:val="single"/>
        </w:rPr>
      </w:pPr>
    </w:p>
    <w:p w:rsidR="00841805" w:rsidRPr="00F00185" w:rsidRDefault="00841805" w:rsidP="00F00185">
      <w:pPr>
        <w:pStyle w:val="-11"/>
        <w:numPr>
          <w:ilvl w:val="0"/>
          <w:numId w:val="10"/>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 xml:space="preserve">Приказ </w:t>
      </w:r>
      <w:proofErr w:type="spellStart"/>
      <w:r w:rsidRPr="00F00185">
        <w:rPr>
          <w:rFonts w:ascii="Times New Roman" w:hAnsi="Times New Roman"/>
          <w:b/>
          <w:sz w:val="28"/>
          <w:szCs w:val="28"/>
        </w:rPr>
        <w:t>Минкомсвязи</w:t>
      </w:r>
      <w:proofErr w:type="spellEnd"/>
      <w:r w:rsidRPr="00F00185">
        <w:rPr>
          <w:rFonts w:ascii="Times New Roman" w:hAnsi="Times New Roman"/>
          <w:b/>
          <w:sz w:val="28"/>
          <w:szCs w:val="28"/>
        </w:rPr>
        <w:t xml:space="preserve"> России от 07.09.2015 № 329 «Об утверждении Требований к интеграции информационных систем органов и учреждений (организаций) с федеральной государственной информационной системой «Единый портал государственных и муниципальных услуг (функций)»                      в целях обеспечения электронной записи на прием, в том числе                                     для представления заявлений и документов, необходимых для получения государственной, муниципальной услуги, услуги, предоставляемой учреждениями (организациями), исполнения государственной                                    или муниципальной функции, а также для получения результата предоставления такой услуги или исполнения функции».</w:t>
      </w:r>
    </w:p>
    <w:p w:rsidR="00841805" w:rsidRPr="00F00185" w:rsidRDefault="00841805" w:rsidP="00F00185">
      <w:pPr>
        <w:pStyle w:val="-11"/>
        <w:spacing w:after="0" w:line="360" w:lineRule="auto"/>
        <w:ind w:left="0"/>
        <w:jc w:val="both"/>
        <w:rPr>
          <w:rFonts w:ascii="Times New Roman" w:hAnsi="Times New Roman"/>
          <w:sz w:val="28"/>
          <w:szCs w:val="28"/>
        </w:rPr>
      </w:pPr>
    </w:p>
    <w:p w:rsidR="00841805" w:rsidRPr="00F00185" w:rsidRDefault="00DC6B29" w:rsidP="00F00185">
      <w:pPr>
        <w:pStyle w:val="-11"/>
        <w:spacing w:after="0" w:line="360" w:lineRule="auto"/>
        <w:ind w:left="0" w:firstLine="567"/>
        <w:jc w:val="both"/>
        <w:rPr>
          <w:rFonts w:ascii="Times New Roman" w:hAnsi="Times New Roman"/>
          <w:sz w:val="28"/>
          <w:szCs w:val="28"/>
        </w:rPr>
      </w:pPr>
      <w:proofErr w:type="spellStart"/>
      <w:r w:rsidRPr="00F00185">
        <w:rPr>
          <w:rFonts w:ascii="Times New Roman" w:hAnsi="Times New Roman"/>
          <w:sz w:val="28"/>
          <w:szCs w:val="28"/>
        </w:rPr>
        <w:t>Минкомсвязью</w:t>
      </w:r>
      <w:proofErr w:type="spellEnd"/>
      <w:r w:rsidR="00841805" w:rsidRPr="00F00185">
        <w:rPr>
          <w:rFonts w:ascii="Times New Roman" w:hAnsi="Times New Roman"/>
          <w:sz w:val="28"/>
          <w:szCs w:val="28"/>
        </w:rPr>
        <w:t xml:space="preserve"> России утверждены требования к интеграции информационных систем государственных органов и учреждений с Единым порталом </w:t>
      </w:r>
      <w:proofErr w:type="spellStart"/>
      <w:r w:rsidR="00841805" w:rsidRPr="00F00185">
        <w:rPr>
          <w:rFonts w:ascii="Times New Roman" w:hAnsi="Times New Roman"/>
          <w:sz w:val="28"/>
          <w:szCs w:val="28"/>
        </w:rPr>
        <w:t>госуслуг</w:t>
      </w:r>
      <w:proofErr w:type="spellEnd"/>
      <w:r w:rsidR="00841805" w:rsidRPr="00F00185">
        <w:rPr>
          <w:rFonts w:ascii="Times New Roman" w:hAnsi="Times New Roman"/>
          <w:sz w:val="28"/>
          <w:szCs w:val="28"/>
        </w:rPr>
        <w:t>.</w:t>
      </w:r>
    </w:p>
    <w:p w:rsidR="00841805" w:rsidRPr="00F00185" w:rsidRDefault="00841805" w:rsidP="00F00185">
      <w:pPr>
        <w:pStyle w:val="-11"/>
        <w:spacing w:after="0" w:line="360" w:lineRule="auto"/>
        <w:ind w:left="0" w:firstLine="567"/>
        <w:contextualSpacing w:val="0"/>
        <w:jc w:val="both"/>
        <w:rPr>
          <w:rFonts w:ascii="Times New Roman" w:hAnsi="Times New Roman"/>
          <w:sz w:val="28"/>
          <w:szCs w:val="28"/>
        </w:rPr>
      </w:pPr>
      <w:r w:rsidRPr="00F00185">
        <w:rPr>
          <w:rFonts w:ascii="Times New Roman" w:hAnsi="Times New Roman"/>
          <w:sz w:val="28"/>
          <w:szCs w:val="28"/>
        </w:rPr>
        <w:t xml:space="preserve">Требованиями определены правила интеграции информационных систем органов и учреждений, предоставляющих государственные услуги, с порталом gosuslugi.ru для осуществления заявителем электронной записи на </w:t>
      </w:r>
      <w:proofErr w:type="gramStart"/>
      <w:r w:rsidRPr="00F00185">
        <w:rPr>
          <w:rFonts w:ascii="Times New Roman" w:hAnsi="Times New Roman"/>
          <w:sz w:val="28"/>
          <w:szCs w:val="28"/>
        </w:rPr>
        <w:t xml:space="preserve">прием,   </w:t>
      </w:r>
      <w:proofErr w:type="gramEnd"/>
      <w:r w:rsidRPr="00F00185">
        <w:rPr>
          <w:rFonts w:ascii="Times New Roman" w:hAnsi="Times New Roman"/>
          <w:sz w:val="28"/>
          <w:szCs w:val="28"/>
        </w:rPr>
        <w:t xml:space="preserve">                            для представления необходимых заявлений и документов, а также для получения результата предоставления </w:t>
      </w:r>
      <w:proofErr w:type="spellStart"/>
      <w:r w:rsidRPr="00F00185">
        <w:rPr>
          <w:rFonts w:ascii="Times New Roman" w:hAnsi="Times New Roman"/>
          <w:sz w:val="28"/>
          <w:szCs w:val="28"/>
        </w:rPr>
        <w:t>госуслуги</w:t>
      </w:r>
      <w:proofErr w:type="spellEnd"/>
      <w:r w:rsidRPr="00F00185">
        <w:rPr>
          <w:rFonts w:ascii="Times New Roman" w:hAnsi="Times New Roman"/>
          <w:sz w:val="28"/>
          <w:szCs w:val="28"/>
        </w:rPr>
        <w:t>.</w:t>
      </w:r>
    </w:p>
    <w:p w:rsidR="00A167B0" w:rsidRPr="00F00185" w:rsidRDefault="00A167B0" w:rsidP="00F00185">
      <w:pPr>
        <w:pStyle w:val="-11"/>
        <w:spacing w:after="0" w:line="360" w:lineRule="auto"/>
        <w:ind w:left="0" w:firstLine="567"/>
        <w:contextualSpacing w:val="0"/>
        <w:jc w:val="both"/>
        <w:rPr>
          <w:rFonts w:ascii="Times New Roman" w:hAnsi="Times New Roman"/>
          <w:sz w:val="28"/>
          <w:szCs w:val="28"/>
        </w:rPr>
      </w:pPr>
    </w:p>
    <w:p w:rsidR="00A167B0" w:rsidRPr="00F00185" w:rsidRDefault="00007477" w:rsidP="00F00185">
      <w:pPr>
        <w:pStyle w:val="aa"/>
        <w:numPr>
          <w:ilvl w:val="0"/>
          <w:numId w:val="10"/>
        </w:numPr>
        <w:autoSpaceDE w:val="0"/>
        <w:autoSpaceDN w:val="0"/>
        <w:adjustRightInd w:val="0"/>
        <w:spacing w:after="0" w:line="360" w:lineRule="auto"/>
        <w:ind w:left="426" w:hanging="426"/>
        <w:jc w:val="both"/>
        <w:rPr>
          <w:rFonts w:ascii="Times New Roman" w:hAnsi="Times New Roman"/>
          <w:b/>
          <w:sz w:val="28"/>
          <w:szCs w:val="28"/>
          <w:lang w:eastAsia="ru-RU"/>
        </w:rPr>
      </w:pPr>
      <w:hyperlink r:id="rId9" w:history="1">
        <w:r w:rsidR="00A167B0" w:rsidRPr="00F00185">
          <w:rPr>
            <w:rFonts w:ascii="Times New Roman" w:hAnsi="Times New Roman"/>
            <w:b/>
            <w:sz w:val="28"/>
            <w:szCs w:val="28"/>
            <w:lang w:eastAsia="ru-RU"/>
          </w:rPr>
          <w:t>Приказ</w:t>
        </w:r>
      </w:hyperlink>
      <w:r w:rsidR="00A167B0" w:rsidRPr="00F00185">
        <w:rPr>
          <w:rFonts w:ascii="Times New Roman" w:hAnsi="Times New Roman"/>
          <w:b/>
          <w:sz w:val="28"/>
          <w:szCs w:val="28"/>
          <w:lang w:eastAsia="ru-RU"/>
        </w:rPr>
        <w:t xml:space="preserve"> </w:t>
      </w:r>
      <w:proofErr w:type="spellStart"/>
      <w:r w:rsidR="00A167B0" w:rsidRPr="00F00185">
        <w:rPr>
          <w:rFonts w:ascii="Times New Roman" w:hAnsi="Times New Roman"/>
          <w:b/>
          <w:sz w:val="28"/>
          <w:szCs w:val="28"/>
          <w:lang w:eastAsia="ru-RU"/>
        </w:rPr>
        <w:t>Минкомсвязи</w:t>
      </w:r>
      <w:proofErr w:type="spellEnd"/>
      <w:r w:rsidR="00A167B0" w:rsidRPr="00F00185">
        <w:rPr>
          <w:rFonts w:ascii="Times New Roman" w:hAnsi="Times New Roman"/>
          <w:b/>
          <w:sz w:val="28"/>
          <w:szCs w:val="28"/>
          <w:lang w:eastAsia="ru-RU"/>
        </w:rPr>
        <w:t xml:space="preserve"> России от 03.06.2015 № 195 «Об утверждении Регламента официального сайта Российской Федерации в информационно-телекоммуникационной сети «Интернет» для размещения информации                            о проведении торгов по адресу www.torgi.gov.ru».</w:t>
      </w:r>
    </w:p>
    <w:p w:rsidR="00A167B0" w:rsidRPr="00F00185" w:rsidRDefault="00A167B0" w:rsidP="00F00185">
      <w:pPr>
        <w:autoSpaceDE w:val="0"/>
        <w:autoSpaceDN w:val="0"/>
        <w:adjustRightInd w:val="0"/>
        <w:spacing w:after="0" w:line="360" w:lineRule="auto"/>
        <w:ind w:firstLine="540"/>
        <w:jc w:val="both"/>
        <w:outlineLvl w:val="0"/>
        <w:rPr>
          <w:rFonts w:ascii="Times New Roman" w:hAnsi="Times New Roman"/>
          <w:sz w:val="28"/>
          <w:szCs w:val="28"/>
          <w:lang w:eastAsia="ru-RU"/>
        </w:rPr>
      </w:pPr>
    </w:p>
    <w:p w:rsidR="00A167B0" w:rsidRPr="00F00185" w:rsidRDefault="00DC6B29" w:rsidP="00F00185">
      <w:pPr>
        <w:autoSpaceDE w:val="0"/>
        <w:autoSpaceDN w:val="0"/>
        <w:adjustRightInd w:val="0"/>
        <w:spacing w:after="0" w:line="360" w:lineRule="auto"/>
        <w:ind w:firstLine="540"/>
        <w:jc w:val="both"/>
        <w:rPr>
          <w:rFonts w:ascii="Times New Roman" w:hAnsi="Times New Roman"/>
          <w:sz w:val="28"/>
          <w:szCs w:val="28"/>
          <w:lang w:eastAsia="ru-RU"/>
        </w:rPr>
      </w:pPr>
      <w:proofErr w:type="spellStart"/>
      <w:r w:rsidRPr="00F00185">
        <w:rPr>
          <w:rFonts w:ascii="Times New Roman" w:hAnsi="Times New Roman"/>
          <w:bCs/>
          <w:sz w:val="28"/>
          <w:szCs w:val="28"/>
          <w:lang w:eastAsia="ru-RU"/>
        </w:rPr>
        <w:t>Минкомсвязью</w:t>
      </w:r>
      <w:proofErr w:type="spellEnd"/>
      <w:r w:rsidR="00A167B0" w:rsidRPr="00F00185">
        <w:rPr>
          <w:rFonts w:ascii="Times New Roman" w:hAnsi="Times New Roman"/>
          <w:bCs/>
          <w:sz w:val="28"/>
          <w:szCs w:val="28"/>
          <w:lang w:eastAsia="ru-RU"/>
        </w:rPr>
        <w:t xml:space="preserve"> России утвержден порядок функционирования официального сайта, на котором размещается информация о торгах (torgi.gov.ru).</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lastRenderedPageBreak/>
        <w:t>На данном сайте размещается информация о проведении торгов, аукционов                      и конкурсов, в частности:</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xml:space="preserve">- по продаже или аренде земельных участков (в </w:t>
      </w:r>
      <w:proofErr w:type="spellStart"/>
      <w:r w:rsidRPr="00F00185">
        <w:rPr>
          <w:rFonts w:ascii="Times New Roman" w:hAnsi="Times New Roman"/>
          <w:sz w:val="28"/>
          <w:szCs w:val="28"/>
          <w:lang w:eastAsia="ru-RU"/>
        </w:rPr>
        <w:t>т.ч</w:t>
      </w:r>
      <w:proofErr w:type="spellEnd"/>
      <w:r w:rsidRPr="00F00185">
        <w:rPr>
          <w:rFonts w:ascii="Times New Roman" w:hAnsi="Times New Roman"/>
          <w:sz w:val="28"/>
          <w:szCs w:val="28"/>
          <w:lang w:eastAsia="ru-RU"/>
        </w:rPr>
        <w:t>. лесных), находящихся                          в государственной или муниципальной собственности;</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на право заключения договора водопользования;</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на право пользования участками недр;</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xml:space="preserve">- на право заключения </w:t>
      </w:r>
      <w:proofErr w:type="spellStart"/>
      <w:r w:rsidRPr="00F00185">
        <w:rPr>
          <w:rFonts w:ascii="Times New Roman" w:hAnsi="Times New Roman"/>
          <w:sz w:val="28"/>
          <w:szCs w:val="28"/>
          <w:lang w:eastAsia="ru-RU"/>
        </w:rPr>
        <w:t>охотхозяйственного</w:t>
      </w:r>
      <w:proofErr w:type="spellEnd"/>
      <w:r w:rsidRPr="00F00185">
        <w:rPr>
          <w:rFonts w:ascii="Times New Roman" w:hAnsi="Times New Roman"/>
          <w:sz w:val="28"/>
          <w:szCs w:val="28"/>
          <w:lang w:eastAsia="ru-RU"/>
        </w:rPr>
        <w:t xml:space="preserve"> соглашения;</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на право заключения договора о предоставлении рыбопромыслового участка, а также договора пользования водными биоресурсами;</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о продаже приватизируемого государственного или муниципального имущества;</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по отбору управляющей организации для осуществления управления многоквартирным домом;</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о проведении торгов по реализации имущества должника;</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на право заключения концессионного соглашения;</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о реализации имущества, обращенного в собственность государства, и др.</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xml:space="preserve">Размещение основной информации на сайте осуществляется от имени организатора торгов (юридического лица или индивидуального предпринимателя). Для получения возможности размещать такую информацию организатор должен быть зарегистрирован в Единой системе идентификации и аутентификации                            для предоставления </w:t>
      </w:r>
      <w:proofErr w:type="spellStart"/>
      <w:r w:rsidRPr="00F00185">
        <w:rPr>
          <w:rFonts w:ascii="Times New Roman" w:hAnsi="Times New Roman"/>
          <w:sz w:val="28"/>
          <w:szCs w:val="28"/>
          <w:lang w:eastAsia="ru-RU"/>
        </w:rPr>
        <w:t>госуслуг</w:t>
      </w:r>
      <w:proofErr w:type="spellEnd"/>
      <w:r w:rsidRPr="00F00185">
        <w:rPr>
          <w:rFonts w:ascii="Times New Roman" w:hAnsi="Times New Roman"/>
          <w:sz w:val="28"/>
          <w:szCs w:val="28"/>
          <w:lang w:eastAsia="ru-RU"/>
        </w:rPr>
        <w:t xml:space="preserve"> (ЕСИА) и иметь активированную учетную запись                     на сайте торгов.</w:t>
      </w:r>
    </w:p>
    <w:p w:rsidR="00A167B0" w:rsidRPr="00F00185" w:rsidRDefault="00A167B0" w:rsidP="00F00185">
      <w:pPr>
        <w:autoSpaceDE w:val="0"/>
        <w:autoSpaceDN w:val="0"/>
        <w:adjustRightInd w:val="0"/>
        <w:spacing w:after="0" w:line="360" w:lineRule="auto"/>
        <w:ind w:firstLine="540"/>
        <w:jc w:val="both"/>
        <w:rPr>
          <w:rFonts w:ascii="Times New Roman" w:hAnsi="Times New Roman"/>
          <w:sz w:val="28"/>
          <w:szCs w:val="28"/>
          <w:lang w:eastAsia="ru-RU"/>
        </w:rPr>
      </w:pPr>
      <w:r w:rsidRPr="00F00185">
        <w:rPr>
          <w:rFonts w:ascii="Times New Roman" w:hAnsi="Times New Roman"/>
          <w:sz w:val="28"/>
          <w:szCs w:val="28"/>
          <w:lang w:eastAsia="ru-RU"/>
        </w:rPr>
        <w:t xml:space="preserve">Сервисная поддержка пользователей сайта осуществляется его </w:t>
      </w:r>
      <w:proofErr w:type="gramStart"/>
      <w:r w:rsidRPr="00F00185">
        <w:rPr>
          <w:rFonts w:ascii="Times New Roman" w:hAnsi="Times New Roman"/>
          <w:sz w:val="28"/>
          <w:szCs w:val="28"/>
          <w:lang w:eastAsia="ru-RU"/>
        </w:rPr>
        <w:t xml:space="preserve">оператором,   </w:t>
      </w:r>
      <w:proofErr w:type="gramEnd"/>
      <w:r w:rsidRPr="00F00185">
        <w:rPr>
          <w:rFonts w:ascii="Times New Roman" w:hAnsi="Times New Roman"/>
          <w:sz w:val="28"/>
          <w:szCs w:val="28"/>
          <w:lang w:eastAsia="ru-RU"/>
        </w:rPr>
        <w:t xml:space="preserve">                     в том числе посредством организации функционирования контакт-центра.</w:t>
      </w:r>
    </w:p>
    <w:p w:rsidR="00B041FF" w:rsidRPr="00F00185" w:rsidRDefault="00B041FF" w:rsidP="00F00185">
      <w:pPr>
        <w:pStyle w:val="-11"/>
        <w:spacing w:after="0" w:line="360" w:lineRule="auto"/>
        <w:ind w:left="0"/>
        <w:contextualSpacing w:val="0"/>
        <w:rPr>
          <w:rFonts w:ascii="Times New Roman" w:hAnsi="Times New Roman"/>
          <w:b/>
          <w:sz w:val="28"/>
          <w:szCs w:val="28"/>
          <w:u w:val="single"/>
        </w:rPr>
      </w:pPr>
    </w:p>
    <w:p w:rsidR="002A3691" w:rsidRPr="00F00185" w:rsidRDefault="002A3691" w:rsidP="00F00185">
      <w:pPr>
        <w:pStyle w:val="-11"/>
        <w:spacing w:after="0" w:line="360" w:lineRule="auto"/>
        <w:ind w:left="0"/>
        <w:contextualSpacing w:val="0"/>
        <w:jc w:val="center"/>
        <w:rPr>
          <w:rFonts w:ascii="Times New Roman" w:hAnsi="Times New Roman"/>
          <w:b/>
          <w:sz w:val="28"/>
          <w:szCs w:val="28"/>
          <w:u w:val="single"/>
        </w:rPr>
      </w:pPr>
      <w:proofErr w:type="spellStart"/>
      <w:r w:rsidRPr="00F00185">
        <w:rPr>
          <w:rFonts w:ascii="Times New Roman" w:hAnsi="Times New Roman"/>
          <w:b/>
          <w:sz w:val="28"/>
          <w:szCs w:val="28"/>
          <w:u w:val="single"/>
        </w:rPr>
        <w:t>Роскомнадзор</w:t>
      </w:r>
      <w:proofErr w:type="spellEnd"/>
    </w:p>
    <w:p w:rsidR="00301864" w:rsidRPr="00F00185" w:rsidRDefault="00301864" w:rsidP="00F00185">
      <w:pPr>
        <w:pStyle w:val="-11"/>
        <w:spacing w:after="0" w:line="360" w:lineRule="auto"/>
        <w:ind w:left="0"/>
        <w:contextualSpacing w:val="0"/>
        <w:jc w:val="center"/>
        <w:rPr>
          <w:rFonts w:ascii="Times New Roman" w:hAnsi="Times New Roman"/>
          <w:b/>
          <w:sz w:val="28"/>
          <w:szCs w:val="28"/>
          <w:u w:val="single"/>
        </w:rPr>
      </w:pPr>
    </w:p>
    <w:p w:rsidR="00301864" w:rsidRPr="00F00185" w:rsidRDefault="00301864" w:rsidP="00F00185">
      <w:pPr>
        <w:pStyle w:val="-11"/>
        <w:numPr>
          <w:ilvl w:val="0"/>
          <w:numId w:val="9"/>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 xml:space="preserve">Распоряжение </w:t>
      </w:r>
      <w:proofErr w:type="spellStart"/>
      <w:r w:rsidRPr="00F00185">
        <w:rPr>
          <w:rFonts w:ascii="Times New Roman" w:hAnsi="Times New Roman"/>
          <w:b/>
          <w:sz w:val="28"/>
          <w:szCs w:val="28"/>
        </w:rPr>
        <w:t>Роскомнадзора</w:t>
      </w:r>
      <w:proofErr w:type="spellEnd"/>
      <w:r w:rsidRPr="00F00185">
        <w:rPr>
          <w:rFonts w:ascii="Times New Roman" w:hAnsi="Times New Roman"/>
          <w:b/>
          <w:sz w:val="28"/>
          <w:szCs w:val="28"/>
        </w:rPr>
        <w:t xml:space="preserve"> от 07.10.2015 № 11 «О внесении изменений                   в Рекомендации по организации и техническим решениям по ограничению операторами связи доступа к сайтам в сети «Интернет», содержащим </w:t>
      </w:r>
      <w:r w:rsidRPr="00F00185">
        <w:rPr>
          <w:rFonts w:ascii="Times New Roman" w:hAnsi="Times New Roman"/>
          <w:b/>
          <w:sz w:val="28"/>
          <w:szCs w:val="28"/>
        </w:rPr>
        <w:lastRenderedPageBreak/>
        <w:t>информацию, распространение которой в Российской Федерации запрещено».</w:t>
      </w:r>
    </w:p>
    <w:p w:rsidR="00301864" w:rsidRPr="00F00185" w:rsidRDefault="00301864" w:rsidP="00F00185">
      <w:pPr>
        <w:pStyle w:val="-11"/>
        <w:spacing w:after="0" w:line="360" w:lineRule="auto"/>
        <w:ind w:left="0"/>
        <w:jc w:val="both"/>
        <w:rPr>
          <w:rFonts w:ascii="Times New Roman" w:hAnsi="Times New Roman"/>
          <w:sz w:val="28"/>
          <w:szCs w:val="28"/>
        </w:rPr>
      </w:pPr>
    </w:p>
    <w:p w:rsidR="00301864" w:rsidRPr="00F00185" w:rsidRDefault="00301864" w:rsidP="00F00185">
      <w:pPr>
        <w:pStyle w:val="-11"/>
        <w:spacing w:after="0" w:line="360" w:lineRule="auto"/>
        <w:ind w:left="0" w:firstLine="567"/>
        <w:jc w:val="both"/>
        <w:rPr>
          <w:rFonts w:ascii="Times New Roman" w:hAnsi="Times New Roman"/>
          <w:sz w:val="28"/>
          <w:szCs w:val="28"/>
        </w:rPr>
      </w:pPr>
      <w:r w:rsidRPr="00F00185">
        <w:rPr>
          <w:rFonts w:ascii="Times New Roman" w:hAnsi="Times New Roman"/>
          <w:sz w:val="28"/>
          <w:szCs w:val="28"/>
        </w:rPr>
        <w:t>Усовершенствованы процедуры ограничения операторами связи доступа                            к интернет-сайтам, содержащим запрещенную в России информацию.</w:t>
      </w:r>
    </w:p>
    <w:p w:rsidR="00301864" w:rsidRPr="00F00185" w:rsidRDefault="00301864" w:rsidP="00F00185">
      <w:pPr>
        <w:pStyle w:val="-11"/>
        <w:spacing w:after="0" w:line="360" w:lineRule="auto"/>
        <w:ind w:left="0" w:firstLine="567"/>
        <w:jc w:val="both"/>
        <w:rPr>
          <w:rFonts w:ascii="Times New Roman" w:hAnsi="Times New Roman"/>
          <w:sz w:val="28"/>
          <w:szCs w:val="28"/>
        </w:rPr>
      </w:pPr>
      <w:r w:rsidRPr="00F00185">
        <w:rPr>
          <w:rFonts w:ascii="Times New Roman" w:hAnsi="Times New Roman"/>
          <w:sz w:val="28"/>
          <w:szCs w:val="28"/>
        </w:rPr>
        <w:t>Так, операторам связи рекомендовано:</w:t>
      </w:r>
    </w:p>
    <w:p w:rsidR="00301864" w:rsidRPr="00F00185" w:rsidRDefault="00301864" w:rsidP="00F00185">
      <w:pPr>
        <w:pStyle w:val="-11"/>
        <w:spacing w:after="0" w:line="360" w:lineRule="auto"/>
        <w:ind w:left="0" w:firstLine="567"/>
        <w:jc w:val="both"/>
        <w:rPr>
          <w:rFonts w:ascii="Times New Roman" w:hAnsi="Times New Roman"/>
          <w:sz w:val="28"/>
          <w:szCs w:val="28"/>
        </w:rPr>
      </w:pPr>
      <w:proofErr w:type="gramStart"/>
      <w:r w:rsidRPr="00F00185">
        <w:rPr>
          <w:rFonts w:ascii="Times New Roman" w:hAnsi="Times New Roman"/>
          <w:sz w:val="28"/>
          <w:szCs w:val="28"/>
        </w:rPr>
        <w:t>при</w:t>
      </w:r>
      <w:proofErr w:type="gramEnd"/>
      <w:r w:rsidRPr="00F00185">
        <w:rPr>
          <w:rFonts w:ascii="Times New Roman" w:hAnsi="Times New Roman"/>
          <w:sz w:val="28"/>
          <w:szCs w:val="28"/>
        </w:rPr>
        <w:t xml:space="preserve"> наличии в выгрузке информации об указателе страницы сайта в сети Интернет, доменном имени и сетевом адресе - ограничивать доступ непосредственно к указателю страницы сайта в сети Интернет;</w:t>
      </w:r>
    </w:p>
    <w:p w:rsidR="00301864" w:rsidRPr="00F00185" w:rsidRDefault="00301864" w:rsidP="00F00185">
      <w:pPr>
        <w:pStyle w:val="-11"/>
        <w:spacing w:after="0" w:line="360" w:lineRule="auto"/>
        <w:ind w:left="0" w:firstLine="567"/>
        <w:jc w:val="both"/>
        <w:rPr>
          <w:rFonts w:ascii="Times New Roman" w:hAnsi="Times New Roman"/>
          <w:sz w:val="28"/>
          <w:szCs w:val="28"/>
        </w:rPr>
      </w:pPr>
      <w:proofErr w:type="gramStart"/>
      <w:r w:rsidRPr="00F00185">
        <w:rPr>
          <w:rFonts w:ascii="Times New Roman" w:hAnsi="Times New Roman"/>
          <w:sz w:val="28"/>
          <w:szCs w:val="28"/>
        </w:rPr>
        <w:t>при</w:t>
      </w:r>
      <w:proofErr w:type="gramEnd"/>
      <w:r w:rsidRPr="00F00185">
        <w:rPr>
          <w:rFonts w:ascii="Times New Roman" w:hAnsi="Times New Roman"/>
          <w:sz w:val="28"/>
          <w:szCs w:val="28"/>
        </w:rPr>
        <w:t xml:space="preserve"> наличии в выгрузке информации о доменном имени и сетевом адресе                          и отсутствии информации об указателе страницы сайта в сети Интернет - ограничивать доступ ко всему информационному ресурсу, включая доменные имена нижестоящего уровня относительно доменного имени, указанного в выгрузке                       (при этом ограничение доступа к доменным именам вышестоящего уровня                                        не осуществляется);</w:t>
      </w:r>
    </w:p>
    <w:p w:rsidR="00301864" w:rsidRPr="00F00185" w:rsidRDefault="00301864" w:rsidP="00F00185">
      <w:pPr>
        <w:pStyle w:val="-11"/>
        <w:spacing w:after="0" w:line="360" w:lineRule="auto"/>
        <w:ind w:left="0" w:firstLine="567"/>
        <w:contextualSpacing w:val="0"/>
        <w:jc w:val="both"/>
        <w:rPr>
          <w:rFonts w:ascii="Times New Roman" w:hAnsi="Times New Roman"/>
          <w:sz w:val="28"/>
          <w:szCs w:val="28"/>
        </w:rPr>
      </w:pPr>
      <w:proofErr w:type="gramStart"/>
      <w:r w:rsidRPr="00F00185">
        <w:rPr>
          <w:rFonts w:ascii="Times New Roman" w:hAnsi="Times New Roman"/>
          <w:sz w:val="28"/>
          <w:szCs w:val="28"/>
        </w:rPr>
        <w:t>при</w:t>
      </w:r>
      <w:proofErr w:type="gramEnd"/>
      <w:r w:rsidRPr="00F00185">
        <w:rPr>
          <w:rFonts w:ascii="Times New Roman" w:hAnsi="Times New Roman"/>
          <w:sz w:val="28"/>
          <w:szCs w:val="28"/>
        </w:rPr>
        <w:t xml:space="preserve"> наличии в записи выгрузки информации о сетевом адресе, либо </w:t>
      </w:r>
      <w:proofErr w:type="spellStart"/>
      <w:r w:rsidRPr="00F00185">
        <w:rPr>
          <w:rFonts w:ascii="Times New Roman" w:hAnsi="Times New Roman"/>
          <w:sz w:val="28"/>
          <w:szCs w:val="28"/>
        </w:rPr>
        <w:t>ip</w:t>
      </w:r>
      <w:proofErr w:type="spellEnd"/>
      <w:r w:rsidRPr="00F00185">
        <w:rPr>
          <w:rFonts w:ascii="Times New Roman" w:hAnsi="Times New Roman"/>
          <w:sz w:val="28"/>
          <w:szCs w:val="28"/>
        </w:rPr>
        <w:t xml:space="preserve">-подсети (заданный диапазон сетевых адресов), и отсутствии информации о доменном имени и указателе страницы сайта в сети Интернет - ограничивать доступ к указанному сетевому адресу, либо </w:t>
      </w:r>
      <w:proofErr w:type="spellStart"/>
      <w:r w:rsidRPr="00F00185">
        <w:rPr>
          <w:rFonts w:ascii="Times New Roman" w:hAnsi="Times New Roman"/>
          <w:sz w:val="28"/>
          <w:szCs w:val="28"/>
        </w:rPr>
        <w:t>ip</w:t>
      </w:r>
      <w:proofErr w:type="spellEnd"/>
      <w:r w:rsidRPr="00F00185">
        <w:rPr>
          <w:rFonts w:ascii="Times New Roman" w:hAnsi="Times New Roman"/>
          <w:sz w:val="28"/>
          <w:szCs w:val="28"/>
        </w:rPr>
        <w:t>-подсети, включая все сетевые порты.</w:t>
      </w:r>
    </w:p>
    <w:p w:rsidR="00986771" w:rsidRPr="00F00185" w:rsidRDefault="00986771" w:rsidP="00F00185">
      <w:pPr>
        <w:spacing w:after="0" w:line="360" w:lineRule="auto"/>
        <w:jc w:val="both"/>
        <w:rPr>
          <w:rFonts w:ascii="Times New Roman" w:hAnsi="Times New Roman"/>
          <w:b/>
          <w:sz w:val="28"/>
          <w:szCs w:val="28"/>
        </w:rPr>
      </w:pPr>
    </w:p>
    <w:p w:rsidR="009A0EBD" w:rsidRPr="00F00185" w:rsidRDefault="00BE0A68" w:rsidP="00F00185">
      <w:pPr>
        <w:spacing w:after="0" w:line="360" w:lineRule="auto"/>
        <w:ind w:firstLine="567"/>
        <w:jc w:val="both"/>
        <w:rPr>
          <w:rFonts w:ascii="Times New Roman" w:hAnsi="Times New Roman"/>
          <w:b/>
          <w:sz w:val="28"/>
          <w:szCs w:val="28"/>
        </w:rPr>
      </w:pPr>
      <w:r w:rsidRPr="00F00185">
        <w:rPr>
          <w:rFonts w:ascii="Times New Roman" w:hAnsi="Times New Roman"/>
          <w:b/>
          <w:sz w:val="28"/>
          <w:szCs w:val="28"/>
        </w:rPr>
        <w:t>АКТЫ ПО ОСНОВНЫМ ВИДАМ ДЕЯТЕЛЬНОСТИ</w:t>
      </w:r>
      <w:r w:rsidR="00486786" w:rsidRPr="00F00185">
        <w:rPr>
          <w:rFonts w:ascii="Times New Roman" w:hAnsi="Times New Roman"/>
          <w:b/>
          <w:sz w:val="28"/>
          <w:szCs w:val="28"/>
        </w:rPr>
        <w:t xml:space="preserve"> </w:t>
      </w:r>
      <w:r w:rsidRPr="00F00185">
        <w:rPr>
          <w:rFonts w:ascii="Times New Roman" w:hAnsi="Times New Roman"/>
          <w:b/>
          <w:sz w:val="28"/>
          <w:szCs w:val="28"/>
        </w:rPr>
        <w:t>РОСКОМНАДЗОРА</w:t>
      </w:r>
    </w:p>
    <w:p w:rsidR="00C91A87" w:rsidRPr="00F00185" w:rsidRDefault="00C91A87" w:rsidP="00F00185">
      <w:pPr>
        <w:spacing w:after="0" w:line="360" w:lineRule="auto"/>
        <w:jc w:val="both"/>
        <w:rPr>
          <w:rFonts w:ascii="Times New Roman" w:hAnsi="Times New Roman"/>
          <w:b/>
          <w:sz w:val="28"/>
          <w:szCs w:val="28"/>
        </w:rPr>
      </w:pPr>
    </w:p>
    <w:p w:rsidR="00C91A87" w:rsidRPr="00F00185" w:rsidRDefault="00C91A87" w:rsidP="00F00185">
      <w:pPr>
        <w:pStyle w:val="aa"/>
        <w:numPr>
          <w:ilvl w:val="0"/>
          <w:numId w:val="9"/>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03.11.2015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91A87" w:rsidRPr="00F00185" w:rsidRDefault="00C91A87" w:rsidP="00F00185">
      <w:pPr>
        <w:spacing w:after="0" w:line="360" w:lineRule="auto"/>
        <w:jc w:val="both"/>
        <w:rPr>
          <w:rFonts w:ascii="Times New Roman" w:hAnsi="Times New Roman"/>
          <w:sz w:val="28"/>
          <w:szCs w:val="28"/>
        </w:rPr>
      </w:pPr>
    </w:p>
    <w:p w:rsidR="00C91A87" w:rsidRPr="00F00185" w:rsidRDefault="00C91A87"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Скорректирована процедура осуществления межведомственного взаимодействия (в том числе в электронной форме) между органами государственного контроля (надзора), органами муниципального надзора                             при осуществлении проверок.</w:t>
      </w:r>
    </w:p>
    <w:p w:rsidR="00C91A87" w:rsidRPr="00F00185" w:rsidRDefault="00C91A87"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lastRenderedPageBreak/>
        <w:t>Указано, в частности, что:</w:t>
      </w:r>
    </w:p>
    <w:p w:rsidR="00C91A87" w:rsidRPr="00F00185" w:rsidRDefault="00C91A87"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запрещается требовать от проверяемого лица документы и (или) информацию, которые имеются в распоряжении проверяющих органов;</w:t>
      </w:r>
    </w:p>
    <w:p w:rsidR="00C91A87" w:rsidRPr="00F00185" w:rsidRDefault="00C91A87"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 допускается приостановление течения срока проведения проверки </w:t>
      </w:r>
      <w:r w:rsidR="001848A6" w:rsidRPr="00F00185">
        <w:rPr>
          <w:rFonts w:ascii="Times New Roman" w:hAnsi="Times New Roman"/>
          <w:sz w:val="28"/>
          <w:szCs w:val="28"/>
        </w:rPr>
        <w:t xml:space="preserve">                              </w:t>
      </w:r>
      <w:r w:rsidRPr="00F00185">
        <w:rPr>
          <w:rFonts w:ascii="Times New Roman" w:hAnsi="Times New Roman"/>
          <w:sz w:val="28"/>
          <w:szCs w:val="28"/>
        </w:rPr>
        <w:t xml:space="preserve">при необходимости получения документов посредством системы межведомственного информационного взаимодействия на срок, необходимый для его </w:t>
      </w:r>
      <w:proofErr w:type="gramStart"/>
      <w:r w:rsidRPr="00F00185">
        <w:rPr>
          <w:rFonts w:ascii="Times New Roman" w:hAnsi="Times New Roman"/>
          <w:sz w:val="28"/>
          <w:szCs w:val="28"/>
        </w:rPr>
        <w:t xml:space="preserve">осуществления,   </w:t>
      </w:r>
      <w:proofErr w:type="gramEnd"/>
      <w:r w:rsidRPr="00F00185">
        <w:rPr>
          <w:rFonts w:ascii="Times New Roman" w:hAnsi="Times New Roman"/>
          <w:sz w:val="28"/>
          <w:szCs w:val="28"/>
        </w:rPr>
        <w:t xml:space="preserve">  но не более чем на десять рабочих дней;</w:t>
      </w:r>
    </w:p>
    <w:p w:rsidR="00C91A87" w:rsidRPr="00F00185" w:rsidRDefault="00C91A87"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запрещается требовать у проверяемого лица информацию, которая находится в государственных или муниципальных информационных системах, реестрах                          и регистрах;</w:t>
      </w:r>
    </w:p>
    <w:p w:rsidR="00C91A87" w:rsidRPr="00F00185" w:rsidRDefault="00C91A87"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орган государственного (муниципального) контроля (надзора) обязан знакомить руководителя, иное должностное лицо или уполномоченного представителя юридического лица с документами и (или) информацией, полученной в рамках межведомственного информационного взаимодействия.</w:t>
      </w:r>
    </w:p>
    <w:p w:rsidR="00CF40D6" w:rsidRPr="00F00185" w:rsidRDefault="00CF40D6" w:rsidP="00F00185">
      <w:pPr>
        <w:spacing w:after="0" w:line="360" w:lineRule="auto"/>
        <w:ind w:firstLine="567"/>
        <w:jc w:val="both"/>
        <w:rPr>
          <w:rFonts w:ascii="Times New Roman" w:hAnsi="Times New Roman"/>
          <w:sz w:val="28"/>
          <w:szCs w:val="28"/>
        </w:rPr>
      </w:pPr>
    </w:p>
    <w:p w:rsidR="00CF40D6" w:rsidRPr="00F00185" w:rsidRDefault="00CF40D6" w:rsidP="00F00185">
      <w:pPr>
        <w:pStyle w:val="aa"/>
        <w:numPr>
          <w:ilvl w:val="0"/>
          <w:numId w:val="9"/>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«Регламент информационного взаимодействия Участников с Оператором ЕСИА и Оператором эксплуатации инфраструктуры электронного правительства. Версия 2.5».</w:t>
      </w:r>
    </w:p>
    <w:p w:rsidR="00CF40D6" w:rsidRPr="00F00185" w:rsidRDefault="00CF40D6" w:rsidP="00F00185">
      <w:pPr>
        <w:spacing w:after="0" w:line="360" w:lineRule="auto"/>
        <w:ind w:firstLine="567"/>
        <w:jc w:val="both"/>
        <w:rPr>
          <w:rFonts w:ascii="Times New Roman" w:hAnsi="Times New Roman"/>
          <w:sz w:val="28"/>
          <w:szCs w:val="28"/>
        </w:rPr>
      </w:pPr>
    </w:p>
    <w:p w:rsidR="00CF40D6" w:rsidRPr="00F00185" w:rsidRDefault="00CF40D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Обновлен Регламент взаимод</w:t>
      </w:r>
      <w:r w:rsidR="00EE2A27" w:rsidRPr="00F00185">
        <w:rPr>
          <w:rFonts w:ascii="Times New Roman" w:hAnsi="Times New Roman"/>
          <w:sz w:val="28"/>
          <w:szCs w:val="28"/>
        </w:rPr>
        <w:t xml:space="preserve">ействия заявителей с </w:t>
      </w:r>
      <w:proofErr w:type="spellStart"/>
      <w:r w:rsidR="00EE2A27" w:rsidRPr="00F00185">
        <w:rPr>
          <w:rFonts w:ascii="Times New Roman" w:hAnsi="Times New Roman"/>
          <w:sz w:val="28"/>
          <w:szCs w:val="28"/>
        </w:rPr>
        <w:t>Минкомсвязью</w:t>
      </w:r>
      <w:proofErr w:type="spellEnd"/>
      <w:r w:rsidRPr="00F00185">
        <w:rPr>
          <w:rFonts w:ascii="Times New Roman" w:hAnsi="Times New Roman"/>
          <w:sz w:val="28"/>
          <w:szCs w:val="28"/>
        </w:rPr>
        <w:t xml:space="preserve"> России                            и ОАО «Ростелеком» при организации информационно-технологического взаимодействия информационных систем с использованием ЕСИА.</w:t>
      </w:r>
    </w:p>
    <w:p w:rsidR="00CF40D6" w:rsidRPr="00F00185" w:rsidRDefault="00CF40D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Регламент взаимодействия предназначен для формализации ответственности участников, задействованных в обеспечении и подержании процессов в рамках информационно-технологического взаимодействия информационных систем                              с использованием ЕСИА, и сроков их исполнения.</w:t>
      </w:r>
    </w:p>
    <w:p w:rsidR="00CF40D6" w:rsidRPr="00F00185" w:rsidRDefault="00CF40D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Для справки:</w:t>
      </w:r>
    </w:p>
    <w:p w:rsidR="00CF40D6" w:rsidRPr="00F00185" w:rsidRDefault="00CF40D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w:t>
      </w:r>
      <w:r w:rsidRPr="00F00185">
        <w:rPr>
          <w:rFonts w:ascii="Times New Roman" w:hAnsi="Times New Roman"/>
          <w:sz w:val="28"/>
          <w:szCs w:val="28"/>
        </w:rPr>
        <w:lastRenderedPageBreak/>
        <w:t>используемых для предоставления государственных и муниципальных услуг                           в электронной форме»;</w:t>
      </w:r>
    </w:p>
    <w:p w:rsidR="00CF40D6" w:rsidRPr="00F00185" w:rsidRDefault="00CF40D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Оператор ЕСИА - Министерство связи и массовых коммуникаций Российской Федерации;</w:t>
      </w:r>
    </w:p>
    <w:p w:rsidR="00CF40D6" w:rsidRPr="00F00185" w:rsidRDefault="00CF40D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Оператор эксплуатации ИЭП - Единый национальный оператор эксплуатации инфраструктуры электронного правительства - ОАО «Ростелеком» (в соответствии с Распоряжением Правительства Российской Федерации от 15.10.2009 № 1475-р);</w:t>
      </w:r>
    </w:p>
    <w:p w:rsidR="00CF40D6" w:rsidRPr="00F00185" w:rsidRDefault="00CF40D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Пользователь ЕСИА - пользователь информационно-телекоммуникационной сети «Интернет», зарегистрированный в ЕСИА в качестве физического лица. Может иметь роли индивидуального предпринимателя, сотрудника юридического лица, должностного лица государственного учреждения.</w:t>
      </w:r>
    </w:p>
    <w:p w:rsidR="00E92DE9" w:rsidRPr="00F00185" w:rsidRDefault="00E92DE9" w:rsidP="00F00185">
      <w:pPr>
        <w:spacing w:after="0" w:line="360" w:lineRule="auto"/>
        <w:ind w:firstLine="567"/>
        <w:jc w:val="both"/>
        <w:rPr>
          <w:rFonts w:ascii="Times New Roman" w:hAnsi="Times New Roman"/>
          <w:sz w:val="28"/>
          <w:szCs w:val="28"/>
        </w:rPr>
      </w:pPr>
    </w:p>
    <w:p w:rsidR="00E92DE9" w:rsidRPr="00F00185" w:rsidRDefault="00E92DE9" w:rsidP="00F00185">
      <w:pPr>
        <w:pStyle w:val="aa"/>
        <w:numPr>
          <w:ilvl w:val="0"/>
          <w:numId w:val="9"/>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Проект Федерального закона «О внесении изменений в Федеральный закон «О защите детей от информации, причиняющей вред их здоровью                                    и развитию» и в отдельные законодательные акты Российской Федерации в связи с совершенствованием правового регулирования оборота информационной продукции, способной нанести вред здоровья и (или) развитию детей».</w:t>
      </w:r>
    </w:p>
    <w:p w:rsidR="00E92DE9" w:rsidRPr="00F00185" w:rsidRDefault="00E92DE9" w:rsidP="00F00185">
      <w:pPr>
        <w:spacing w:after="0" w:line="360" w:lineRule="auto"/>
        <w:ind w:firstLine="567"/>
        <w:jc w:val="both"/>
        <w:rPr>
          <w:rFonts w:ascii="Times New Roman" w:hAnsi="Times New Roman"/>
          <w:sz w:val="28"/>
          <w:szCs w:val="28"/>
        </w:rPr>
      </w:pPr>
    </w:p>
    <w:p w:rsidR="00E92DE9" w:rsidRPr="00F00185" w:rsidRDefault="00AB627F"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П</w:t>
      </w:r>
      <w:r w:rsidR="00E92DE9" w:rsidRPr="00F00185">
        <w:rPr>
          <w:rFonts w:ascii="Times New Roman" w:hAnsi="Times New Roman"/>
          <w:sz w:val="28"/>
          <w:szCs w:val="28"/>
        </w:rPr>
        <w:t>редлагает</w:t>
      </w:r>
      <w:r w:rsidRPr="00F00185">
        <w:rPr>
          <w:rFonts w:ascii="Times New Roman" w:hAnsi="Times New Roman"/>
          <w:sz w:val="28"/>
          <w:szCs w:val="28"/>
        </w:rPr>
        <w:t>ся</w:t>
      </w:r>
      <w:r w:rsidR="00E92DE9" w:rsidRPr="00F00185">
        <w:rPr>
          <w:rFonts w:ascii="Times New Roman" w:hAnsi="Times New Roman"/>
          <w:sz w:val="28"/>
          <w:szCs w:val="28"/>
        </w:rPr>
        <w:t xml:space="preserve"> скорректировать некоторые положения законодательства </w:t>
      </w:r>
      <w:r w:rsidRPr="00F00185">
        <w:rPr>
          <w:rFonts w:ascii="Times New Roman" w:hAnsi="Times New Roman"/>
          <w:sz w:val="28"/>
          <w:szCs w:val="28"/>
        </w:rPr>
        <w:t xml:space="preserve">                           </w:t>
      </w:r>
      <w:r w:rsidR="00E92DE9" w:rsidRPr="00F00185">
        <w:rPr>
          <w:rFonts w:ascii="Times New Roman" w:hAnsi="Times New Roman"/>
          <w:sz w:val="28"/>
          <w:szCs w:val="28"/>
        </w:rPr>
        <w:t>о защите детей от информации, причиняющей вред их здоровью и развитию.</w:t>
      </w:r>
    </w:p>
    <w:p w:rsidR="00E92DE9" w:rsidRPr="00F00185" w:rsidRDefault="00E92DE9"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В частности:</w:t>
      </w:r>
    </w:p>
    <w:p w:rsidR="00E92DE9" w:rsidRPr="00F00185" w:rsidRDefault="00E92DE9" w:rsidP="00F00185">
      <w:pPr>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предусматривается</w:t>
      </w:r>
      <w:proofErr w:type="gramEnd"/>
      <w:r w:rsidRPr="00F00185">
        <w:rPr>
          <w:rFonts w:ascii="Times New Roman" w:hAnsi="Times New Roman"/>
          <w:sz w:val="28"/>
          <w:szCs w:val="28"/>
        </w:rPr>
        <w:t xml:space="preserve"> разрешить законом субъекта Российской Федерации уменьшать расстояние от мест, где демонстрируются информационная продукция, запрещенная для детей, со 100 до 50 метров по прямой, без учета естественных преград;</w:t>
      </w:r>
    </w:p>
    <w:p w:rsidR="00E92DE9" w:rsidRPr="00F00185" w:rsidRDefault="00E92DE9" w:rsidP="00F00185">
      <w:pPr>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маркировку</w:t>
      </w:r>
      <w:proofErr w:type="gramEnd"/>
      <w:r w:rsidRPr="00F00185">
        <w:rPr>
          <w:rFonts w:ascii="Times New Roman" w:hAnsi="Times New Roman"/>
          <w:sz w:val="28"/>
          <w:szCs w:val="28"/>
        </w:rPr>
        <w:t xml:space="preserve"> информационной продукции, предназначенной                                                   для несовершеннолетних, знаками 0+, 6+, 12+, 16+ предлагается сделать добровольной;</w:t>
      </w:r>
    </w:p>
    <w:p w:rsidR="00E92DE9" w:rsidRPr="00F00185" w:rsidRDefault="00E92DE9" w:rsidP="00F00185">
      <w:pPr>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предлагается</w:t>
      </w:r>
      <w:proofErr w:type="gramEnd"/>
      <w:r w:rsidRPr="00F00185">
        <w:rPr>
          <w:rFonts w:ascii="Times New Roman" w:hAnsi="Times New Roman"/>
          <w:sz w:val="28"/>
          <w:szCs w:val="28"/>
        </w:rPr>
        <w:t xml:space="preserve"> разрешить библиотекам не маркировать информационную продукцию, поступившую в фонды библиотек ранее 1 сентября 2012 года, в целях </w:t>
      </w:r>
      <w:r w:rsidRPr="00F00185">
        <w:rPr>
          <w:rFonts w:ascii="Times New Roman" w:hAnsi="Times New Roman"/>
          <w:sz w:val="28"/>
          <w:szCs w:val="28"/>
        </w:rPr>
        <w:lastRenderedPageBreak/>
        <w:t>сокращения кадровых и финансовых затрат. Также будет запрещена демонстрация фрагментов из фильмов, содержащих запрещенную для детей информацию, перед фильмами, не имеющими категорию 18+;</w:t>
      </w:r>
    </w:p>
    <w:p w:rsidR="00E92DE9" w:rsidRPr="00F00185" w:rsidRDefault="00E92DE9" w:rsidP="00F00185">
      <w:pPr>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вводится</w:t>
      </w:r>
      <w:proofErr w:type="gramEnd"/>
      <w:r w:rsidRPr="00F00185">
        <w:rPr>
          <w:rFonts w:ascii="Times New Roman" w:hAnsi="Times New Roman"/>
          <w:sz w:val="28"/>
          <w:szCs w:val="28"/>
        </w:rPr>
        <w:t xml:space="preserve"> ответственность организатора зрелищного мероприятия за допуск на мероприятия, на которых осуществляется демонстрация запрещенной для детей информационной продукции, лиц младше 18 лет, в связи с чем в КоАП РФ вносятся соответствующие изменения.</w:t>
      </w:r>
    </w:p>
    <w:p w:rsidR="001C196B" w:rsidRPr="00F00185" w:rsidRDefault="00685959"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Стадия проекта: </w:t>
      </w:r>
      <w:r w:rsidR="00940EA9" w:rsidRPr="00F00185">
        <w:rPr>
          <w:rFonts w:ascii="Times New Roman" w:hAnsi="Times New Roman"/>
          <w:sz w:val="28"/>
          <w:szCs w:val="28"/>
        </w:rPr>
        <w:t>проходит общественное обсуждение</w:t>
      </w:r>
      <w:r w:rsidR="002B189A" w:rsidRPr="00F00185">
        <w:rPr>
          <w:rFonts w:ascii="Times New Roman" w:hAnsi="Times New Roman"/>
          <w:sz w:val="28"/>
          <w:szCs w:val="28"/>
        </w:rPr>
        <w:t xml:space="preserve"> на сайте </w:t>
      </w:r>
      <w:proofErr w:type="spellStart"/>
      <w:r w:rsidR="002B189A" w:rsidRPr="00F00185">
        <w:rPr>
          <w:rFonts w:ascii="Times New Roman" w:hAnsi="Times New Roman"/>
          <w:sz w:val="28"/>
          <w:szCs w:val="28"/>
        </w:rPr>
        <w:t>Минкомсвязи</w:t>
      </w:r>
      <w:proofErr w:type="spellEnd"/>
      <w:r w:rsidR="002B189A" w:rsidRPr="00F00185">
        <w:rPr>
          <w:rFonts w:ascii="Times New Roman" w:hAnsi="Times New Roman"/>
          <w:sz w:val="28"/>
          <w:szCs w:val="28"/>
        </w:rPr>
        <w:t xml:space="preserve"> России</w:t>
      </w:r>
      <w:r w:rsidR="00940EA9" w:rsidRPr="00F00185">
        <w:rPr>
          <w:rFonts w:ascii="Times New Roman" w:hAnsi="Times New Roman"/>
          <w:sz w:val="28"/>
          <w:szCs w:val="28"/>
        </w:rPr>
        <w:t>.</w:t>
      </w:r>
    </w:p>
    <w:p w:rsidR="00EA1BD8" w:rsidRPr="00F00185" w:rsidRDefault="00EA1BD8" w:rsidP="00F00185">
      <w:pPr>
        <w:spacing w:after="0" w:line="360" w:lineRule="auto"/>
        <w:ind w:firstLine="567"/>
        <w:jc w:val="both"/>
        <w:rPr>
          <w:rFonts w:ascii="Times New Roman" w:hAnsi="Times New Roman"/>
          <w:sz w:val="28"/>
          <w:szCs w:val="28"/>
        </w:rPr>
      </w:pPr>
    </w:p>
    <w:p w:rsidR="009803B2" w:rsidRPr="00F00185" w:rsidRDefault="0025327B" w:rsidP="00F00185">
      <w:pPr>
        <w:spacing w:after="0" w:line="360" w:lineRule="auto"/>
        <w:jc w:val="center"/>
        <w:rPr>
          <w:rFonts w:ascii="Times New Roman" w:hAnsi="Times New Roman"/>
          <w:b/>
          <w:sz w:val="28"/>
          <w:szCs w:val="28"/>
        </w:rPr>
      </w:pPr>
      <w:r w:rsidRPr="00F00185">
        <w:rPr>
          <w:rFonts w:ascii="Times New Roman" w:hAnsi="Times New Roman"/>
          <w:b/>
          <w:sz w:val="28"/>
          <w:szCs w:val="28"/>
        </w:rPr>
        <w:t>АДМИНИСТРАТИВНАЯ РЕФОРМА</w:t>
      </w:r>
    </w:p>
    <w:p w:rsidR="006A2FE6" w:rsidRPr="00F00185" w:rsidRDefault="006A2FE6" w:rsidP="00F00185">
      <w:pPr>
        <w:spacing w:after="0" w:line="360" w:lineRule="auto"/>
        <w:jc w:val="center"/>
        <w:rPr>
          <w:rFonts w:ascii="Times New Roman" w:hAnsi="Times New Roman"/>
          <w:b/>
          <w:sz w:val="28"/>
          <w:szCs w:val="28"/>
        </w:rPr>
      </w:pPr>
    </w:p>
    <w:p w:rsidR="006A2FE6" w:rsidRPr="00F00185" w:rsidRDefault="006A2FE6" w:rsidP="00F00185">
      <w:pPr>
        <w:pStyle w:val="aa"/>
        <w:numPr>
          <w:ilvl w:val="0"/>
          <w:numId w:val="11"/>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Указ Президента РФ от 27.11.2015 № 577 «Об установлении штатной численности работников уголовно-исполнительной системы».</w:t>
      </w:r>
    </w:p>
    <w:p w:rsidR="006A2FE6" w:rsidRPr="00F00185" w:rsidRDefault="006A2FE6" w:rsidP="00F00185">
      <w:pPr>
        <w:pStyle w:val="aa"/>
        <w:spacing w:after="0" w:line="360" w:lineRule="auto"/>
        <w:ind w:left="426"/>
        <w:jc w:val="both"/>
        <w:rPr>
          <w:rFonts w:ascii="Times New Roman" w:hAnsi="Times New Roman"/>
          <w:b/>
          <w:sz w:val="28"/>
          <w:szCs w:val="28"/>
        </w:rPr>
      </w:pPr>
    </w:p>
    <w:p w:rsidR="006A2FE6" w:rsidRPr="00F00185" w:rsidRDefault="006A2FE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Решено увеличить количество сотрудников центрального аппарата ФСИН России с 693 до 701 единицы.</w:t>
      </w:r>
    </w:p>
    <w:p w:rsidR="006A2FE6" w:rsidRPr="00F00185" w:rsidRDefault="006A2FE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Прежний Указ об установлении штатной численности работников УИС признан утратившим силу.</w:t>
      </w:r>
    </w:p>
    <w:p w:rsidR="006A2FE6" w:rsidRPr="00F00185" w:rsidRDefault="006A2FE6" w:rsidP="00F00185">
      <w:pPr>
        <w:spacing w:after="0" w:line="360" w:lineRule="auto"/>
        <w:jc w:val="center"/>
        <w:rPr>
          <w:rFonts w:ascii="Times New Roman" w:hAnsi="Times New Roman"/>
          <w:b/>
          <w:sz w:val="28"/>
          <w:szCs w:val="28"/>
        </w:rPr>
      </w:pPr>
    </w:p>
    <w:p w:rsidR="006A2FE6" w:rsidRPr="00F00185" w:rsidRDefault="006A2FE6" w:rsidP="00F00185">
      <w:pPr>
        <w:pStyle w:val="aa"/>
        <w:numPr>
          <w:ilvl w:val="0"/>
          <w:numId w:val="11"/>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Указ Президента РФ от 27.11.2015 № 578 «О внесении изменений                                       в Положение о Федеральной службе исполнения наказаний, утвержденное Указом Президента Российской Федерации от 13.10.2004 № 1314».</w:t>
      </w:r>
    </w:p>
    <w:p w:rsidR="006A2FE6" w:rsidRPr="00F00185" w:rsidRDefault="006A2FE6" w:rsidP="00F00185">
      <w:pPr>
        <w:pStyle w:val="aa"/>
        <w:spacing w:after="0" w:line="360" w:lineRule="auto"/>
        <w:ind w:left="426"/>
        <w:jc w:val="both"/>
        <w:rPr>
          <w:rFonts w:ascii="Times New Roman" w:hAnsi="Times New Roman"/>
          <w:b/>
          <w:sz w:val="28"/>
          <w:szCs w:val="28"/>
        </w:rPr>
      </w:pPr>
    </w:p>
    <w:p w:rsidR="006A2FE6" w:rsidRPr="00F00185" w:rsidRDefault="006A2FE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Уточнен ряд полномочий ФСИН России.</w:t>
      </w:r>
    </w:p>
    <w:p w:rsidR="006A2FE6" w:rsidRPr="00F00185" w:rsidRDefault="006A2FE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Так, Служба, помимо прочего, обеспечивает противодействие коррупции, собственную безопасность в УИС.</w:t>
      </w:r>
    </w:p>
    <w:p w:rsidR="006A2FE6" w:rsidRPr="00F00185" w:rsidRDefault="006A2FE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Кроме того, теперь ФСИН России реализует функции упраздненной </w:t>
      </w:r>
      <w:proofErr w:type="spellStart"/>
      <w:r w:rsidRPr="00F00185">
        <w:rPr>
          <w:rFonts w:ascii="Times New Roman" w:hAnsi="Times New Roman"/>
          <w:sz w:val="28"/>
          <w:szCs w:val="28"/>
        </w:rPr>
        <w:t>Рособоронпоставки</w:t>
      </w:r>
      <w:proofErr w:type="spellEnd"/>
      <w:r w:rsidRPr="00F00185">
        <w:rPr>
          <w:rFonts w:ascii="Times New Roman" w:hAnsi="Times New Roman"/>
          <w:sz w:val="28"/>
          <w:szCs w:val="28"/>
        </w:rPr>
        <w:t xml:space="preserve"> в области размещения заказов в пределах своей компетенции.</w:t>
      </w:r>
    </w:p>
    <w:p w:rsidR="006A2FE6" w:rsidRPr="00F00185" w:rsidRDefault="006A2FE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Указ вступает в силу со дня подписания.</w:t>
      </w:r>
    </w:p>
    <w:p w:rsidR="00BD19FA" w:rsidRPr="00F00185" w:rsidRDefault="00BD19FA" w:rsidP="00F00185">
      <w:pPr>
        <w:spacing w:after="0" w:line="360" w:lineRule="auto"/>
        <w:jc w:val="center"/>
        <w:rPr>
          <w:rFonts w:ascii="Times New Roman" w:hAnsi="Times New Roman"/>
          <w:b/>
          <w:sz w:val="28"/>
          <w:szCs w:val="28"/>
        </w:rPr>
      </w:pPr>
    </w:p>
    <w:p w:rsidR="00325CBB" w:rsidRPr="00F00185" w:rsidRDefault="00325CBB" w:rsidP="00F00185">
      <w:pPr>
        <w:pStyle w:val="aa"/>
        <w:numPr>
          <w:ilvl w:val="0"/>
          <w:numId w:val="9"/>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lastRenderedPageBreak/>
        <w:t>Постановление Правительства Российской Федерации от 02.11.2015 № 1185 «Об изменении и признании утратившими силу некоторых актов Правительства Российской Федерации».</w:t>
      </w:r>
    </w:p>
    <w:p w:rsidR="00325CBB" w:rsidRPr="00F00185" w:rsidRDefault="00325CBB" w:rsidP="00F00185">
      <w:pPr>
        <w:spacing w:after="0" w:line="360" w:lineRule="auto"/>
        <w:jc w:val="both"/>
        <w:rPr>
          <w:rFonts w:ascii="Times New Roman" w:hAnsi="Times New Roman"/>
          <w:sz w:val="28"/>
          <w:szCs w:val="28"/>
        </w:rPr>
      </w:pPr>
    </w:p>
    <w:p w:rsidR="00325CBB" w:rsidRPr="00F00185" w:rsidRDefault="00325CBB"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Уточнен ряд полномочий Минэкономразвития России в связи с упразднением </w:t>
      </w:r>
      <w:proofErr w:type="spellStart"/>
      <w:r w:rsidRPr="00F00185">
        <w:rPr>
          <w:rFonts w:ascii="Times New Roman" w:hAnsi="Times New Roman"/>
          <w:sz w:val="28"/>
          <w:szCs w:val="28"/>
        </w:rPr>
        <w:t>Минкрыма</w:t>
      </w:r>
      <w:proofErr w:type="spellEnd"/>
      <w:r w:rsidRPr="00F00185">
        <w:rPr>
          <w:rFonts w:ascii="Times New Roman" w:hAnsi="Times New Roman"/>
          <w:sz w:val="28"/>
          <w:szCs w:val="28"/>
        </w:rPr>
        <w:t xml:space="preserve"> России.</w:t>
      </w:r>
    </w:p>
    <w:p w:rsidR="00325CBB" w:rsidRPr="00F00185" w:rsidRDefault="00933717"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Также п</w:t>
      </w:r>
      <w:r w:rsidR="00325CBB" w:rsidRPr="00F00185">
        <w:rPr>
          <w:rFonts w:ascii="Times New Roman" w:hAnsi="Times New Roman"/>
          <w:sz w:val="28"/>
          <w:szCs w:val="28"/>
        </w:rPr>
        <w:t>остановлением на Минэкономразвития России возложены полномочия по обеспечению функционирования свободной экономической зоны на территориях Республики Крым и города федерального значения Севастополя.</w:t>
      </w:r>
    </w:p>
    <w:p w:rsidR="00325CBB" w:rsidRPr="00F00185" w:rsidRDefault="00325CBB"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Кроме того, из перечня объектов, подлежащих обязательной охране полицией, исключаются здания </w:t>
      </w:r>
      <w:proofErr w:type="spellStart"/>
      <w:r w:rsidRPr="00F00185">
        <w:rPr>
          <w:rFonts w:ascii="Times New Roman" w:hAnsi="Times New Roman"/>
          <w:sz w:val="28"/>
          <w:szCs w:val="28"/>
        </w:rPr>
        <w:t>Минкрыма</w:t>
      </w:r>
      <w:proofErr w:type="spellEnd"/>
      <w:r w:rsidRPr="00F00185">
        <w:rPr>
          <w:rFonts w:ascii="Times New Roman" w:hAnsi="Times New Roman"/>
          <w:sz w:val="28"/>
          <w:szCs w:val="28"/>
        </w:rPr>
        <w:t xml:space="preserve"> России, представители </w:t>
      </w:r>
      <w:proofErr w:type="spellStart"/>
      <w:r w:rsidRPr="00F00185">
        <w:rPr>
          <w:rFonts w:ascii="Times New Roman" w:hAnsi="Times New Roman"/>
          <w:sz w:val="28"/>
          <w:szCs w:val="28"/>
        </w:rPr>
        <w:t>Минкрыма</w:t>
      </w:r>
      <w:proofErr w:type="spellEnd"/>
      <w:r w:rsidRPr="00F00185">
        <w:rPr>
          <w:rFonts w:ascii="Times New Roman" w:hAnsi="Times New Roman"/>
          <w:sz w:val="28"/>
          <w:szCs w:val="28"/>
        </w:rPr>
        <w:t xml:space="preserve"> России исключаются из составов Правительственной комиссии по экономическому развитию и интеграции, Правительственной комиссии по повышению конкурентоспособности и регулированию алкогольного рынка, Государственной комиссии по противодействию незаконному обороту промышленной продукции.</w:t>
      </w:r>
    </w:p>
    <w:p w:rsidR="006F5F26" w:rsidRPr="00F00185" w:rsidRDefault="00325CBB"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Утратившим силу признается Постановление Правительства Российской Федерации от 10.05.2014 № 427 «О Министерстве Российской Федерации по делам Крыма».</w:t>
      </w:r>
    </w:p>
    <w:p w:rsidR="00373C46" w:rsidRPr="00F00185" w:rsidRDefault="00373C46" w:rsidP="00F00185">
      <w:pPr>
        <w:spacing w:after="0" w:line="360" w:lineRule="auto"/>
        <w:ind w:firstLine="567"/>
        <w:jc w:val="both"/>
        <w:rPr>
          <w:rFonts w:ascii="Times New Roman" w:hAnsi="Times New Roman"/>
          <w:sz w:val="28"/>
          <w:szCs w:val="28"/>
        </w:rPr>
      </w:pPr>
    </w:p>
    <w:p w:rsidR="00373C46" w:rsidRPr="00F00185" w:rsidRDefault="00373C46" w:rsidP="00F00185">
      <w:pPr>
        <w:pStyle w:val="aa"/>
        <w:numPr>
          <w:ilvl w:val="0"/>
          <w:numId w:val="9"/>
        </w:numPr>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Постановление Правительства Российской Федерации от 06.11.2015 № 1201 «О внесении изменений в Положение о Министерстве экономического развития Российской Федерации».</w:t>
      </w:r>
    </w:p>
    <w:p w:rsidR="00373C46" w:rsidRPr="00F00185" w:rsidRDefault="00373C46" w:rsidP="00F00185">
      <w:pPr>
        <w:spacing w:after="0" w:line="360" w:lineRule="auto"/>
        <w:ind w:firstLine="567"/>
        <w:jc w:val="both"/>
        <w:rPr>
          <w:rFonts w:ascii="Times New Roman" w:hAnsi="Times New Roman"/>
          <w:sz w:val="28"/>
          <w:szCs w:val="28"/>
        </w:rPr>
      </w:pPr>
    </w:p>
    <w:p w:rsidR="00373C46" w:rsidRPr="00F00185" w:rsidRDefault="00373C4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Минэкономразвития России уполномочено принимать типовой </w:t>
      </w:r>
      <w:proofErr w:type="gramStart"/>
      <w:r w:rsidRPr="00F00185">
        <w:rPr>
          <w:rFonts w:ascii="Times New Roman" w:hAnsi="Times New Roman"/>
          <w:sz w:val="28"/>
          <w:szCs w:val="28"/>
        </w:rPr>
        <w:t xml:space="preserve">устав,   </w:t>
      </w:r>
      <w:proofErr w:type="gramEnd"/>
      <w:r w:rsidRPr="00F00185">
        <w:rPr>
          <w:rFonts w:ascii="Times New Roman" w:hAnsi="Times New Roman"/>
          <w:sz w:val="28"/>
          <w:szCs w:val="28"/>
        </w:rPr>
        <w:t xml:space="preserve">                           на основании которого действует общество с ограниченной ответственностью.</w:t>
      </w:r>
    </w:p>
    <w:p w:rsidR="00373C46" w:rsidRPr="00F00185" w:rsidRDefault="00373C46"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Кроме того, определено, что Минэкономразвития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w:t>
      </w:r>
    </w:p>
    <w:p w:rsidR="00CF3408" w:rsidRPr="00F00185" w:rsidRDefault="00CF3408" w:rsidP="00F00185">
      <w:pPr>
        <w:pStyle w:val="ConsPlusNormal"/>
        <w:spacing w:line="360" w:lineRule="auto"/>
        <w:rPr>
          <w:rFonts w:ascii="Times New Roman" w:hAnsi="Times New Roman" w:cs="Times New Roman"/>
          <w:b/>
          <w:sz w:val="28"/>
          <w:szCs w:val="28"/>
        </w:rPr>
      </w:pPr>
    </w:p>
    <w:p w:rsidR="00497602" w:rsidRPr="00F00185" w:rsidRDefault="00861B9C" w:rsidP="00F00185">
      <w:pPr>
        <w:pStyle w:val="ConsPlusNormal"/>
        <w:spacing w:line="360" w:lineRule="auto"/>
        <w:jc w:val="center"/>
        <w:rPr>
          <w:rFonts w:ascii="Times New Roman" w:hAnsi="Times New Roman" w:cs="Times New Roman"/>
          <w:b/>
          <w:sz w:val="28"/>
          <w:szCs w:val="28"/>
        </w:rPr>
      </w:pPr>
      <w:r w:rsidRPr="00F00185">
        <w:rPr>
          <w:rFonts w:ascii="Times New Roman" w:hAnsi="Times New Roman" w:cs="Times New Roman"/>
          <w:b/>
          <w:sz w:val="28"/>
          <w:szCs w:val="28"/>
        </w:rPr>
        <w:t>ВОПРОСЫ ГОСУДАРСТВЕННОЙ ГРАЖДАНСКОЙ СЛУЖБЫ</w:t>
      </w:r>
    </w:p>
    <w:p w:rsidR="00D36511" w:rsidRPr="00F00185" w:rsidRDefault="00D36511" w:rsidP="00F00185">
      <w:pPr>
        <w:pStyle w:val="ConsPlusNormal"/>
        <w:spacing w:line="360" w:lineRule="auto"/>
        <w:jc w:val="center"/>
        <w:rPr>
          <w:rFonts w:ascii="Times New Roman" w:hAnsi="Times New Roman" w:cs="Times New Roman"/>
          <w:b/>
          <w:sz w:val="28"/>
          <w:szCs w:val="28"/>
        </w:rPr>
      </w:pPr>
    </w:p>
    <w:p w:rsidR="00D36511" w:rsidRPr="00F00185" w:rsidRDefault="00D36511" w:rsidP="00F00185">
      <w:pPr>
        <w:pStyle w:val="ConsPlusNormal"/>
        <w:spacing w:line="360" w:lineRule="auto"/>
        <w:jc w:val="both"/>
        <w:rPr>
          <w:rFonts w:ascii="Times New Roman" w:hAnsi="Times New Roman" w:cs="Times New Roman"/>
          <w:b/>
          <w:sz w:val="28"/>
          <w:szCs w:val="28"/>
        </w:rPr>
      </w:pPr>
      <w:r w:rsidRPr="00F00185">
        <w:rPr>
          <w:rFonts w:ascii="Times New Roman" w:hAnsi="Times New Roman" w:cs="Times New Roman"/>
          <w:b/>
          <w:sz w:val="28"/>
          <w:szCs w:val="28"/>
        </w:rPr>
        <w:t>Письмо Минтруда России от 13.11.2015 № 18-2/10/П-7073 «О критериях привлечения к ответственности за коррупционные правонарушения».</w:t>
      </w:r>
    </w:p>
    <w:p w:rsidR="00D36511" w:rsidRPr="00F00185" w:rsidRDefault="00D36511" w:rsidP="00F00185">
      <w:pPr>
        <w:pStyle w:val="ConsPlusNormal"/>
        <w:spacing w:line="360" w:lineRule="auto"/>
        <w:jc w:val="both"/>
        <w:rPr>
          <w:rFonts w:ascii="Times New Roman" w:hAnsi="Times New Roman" w:cs="Times New Roman"/>
          <w:b/>
          <w:sz w:val="28"/>
          <w:szCs w:val="28"/>
        </w:rPr>
      </w:pPr>
    </w:p>
    <w:p w:rsidR="00D36511" w:rsidRPr="00F00185" w:rsidRDefault="00D36511"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Разъяснены некоторые критерии привлечения госслужащих к ответственности за коррупционные правонарушения.</w:t>
      </w:r>
    </w:p>
    <w:p w:rsidR="00D36511" w:rsidRPr="00F00185" w:rsidRDefault="00D36511"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Сообщается, в частности, что ошибки в справке о доходах из-за допущенных государственным органом в выданных госслужащему документах неточностей                     не являются коррупционным проступком.</w:t>
      </w:r>
    </w:p>
    <w:p w:rsidR="00D36511" w:rsidRPr="00F00185" w:rsidRDefault="00D36511"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Также не образует коррупционного проступка и не влечет применения взысканий:</w:t>
      </w:r>
    </w:p>
    <w:p w:rsidR="00D36511" w:rsidRPr="00F00185" w:rsidRDefault="00D36511" w:rsidP="00F00185">
      <w:pPr>
        <w:pStyle w:val="ConsPlusNormal"/>
        <w:spacing w:line="360" w:lineRule="auto"/>
        <w:ind w:firstLine="567"/>
        <w:jc w:val="both"/>
        <w:rPr>
          <w:rFonts w:ascii="Times New Roman" w:hAnsi="Times New Roman" w:cs="Times New Roman"/>
          <w:sz w:val="28"/>
          <w:szCs w:val="28"/>
        </w:rPr>
      </w:pPr>
      <w:proofErr w:type="gramStart"/>
      <w:r w:rsidRPr="00F00185">
        <w:rPr>
          <w:rFonts w:ascii="Times New Roman" w:hAnsi="Times New Roman" w:cs="Times New Roman"/>
          <w:sz w:val="28"/>
          <w:szCs w:val="28"/>
        </w:rPr>
        <w:t>неисполнение</w:t>
      </w:r>
      <w:proofErr w:type="gramEnd"/>
      <w:r w:rsidRPr="00F00185">
        <w:rPr>
          <w:rFonts w:ascii="Times New Roman" w:hAnsi="Times New Roman" w:cs="Times New Roman"/>
          <w:sz w:val="28"/>
          <w:szCs w:val="28"/>
        </w:rPr>
        <w:t xml:space="preserve"> обязанности вследствие непреодолимой силы, то есть чрезвычайных и непредотвратимых при данных условиях обстоятельств, которые объективно препятствуют представлению сведений;</w:t>
      </w:r>
    </w:p>
    <w:p w:rsidR="00D36511" w:rsidRPr="00F00185" w:rsidRDefault="00D36511" w:rsidP="00F00185">
      <w:pPr>
        <w:pStyle w:val="ConsPlusNormal"/>
        <w:spacing w:line="360" w:lineRule="auto"/>
        <w:ind w:firstLine="567"/>
        <w:jc w:val="both"/>
        <w:rPr>
          <w:rFonts w:ascii="Times New Roman" w:hAnsi="Times New Roman" w:cs="Times New Roman"/>
          <w:sz w:val="28"/>
          <w:szCs w:val="28"/>
        </w:rPr>
      </w:pPr>
      <w:proofErr w:type="gramStart"/>
      <w:r w:rsidRPr="00F00185">
        <w:rPr>
          <w:rFonts w:ascii="Times New Roman" w:hAnsi="Times New Roman" w:cs="Times New Roman"/>
          <w:sz w:val="28"/>
          <w:szCs w:val="28"/>
        </w:rPr>
        <w:t>заполнение</w:t>
      </w:r>
      <w:proofErr w:type="gramEnd"/>
      <w:r w:rsidRPr="00F00185">
        <w:rPr>
          <w:rFonts w:ascii="Times New Roman" w:hAnsi="Times New Roman" w:cs="Times New Roman"/>
          <w:sz w:val="28"/>
          <w:szCs w:val="28"/>
        </w:rPr>
        <w:t xml:space="preserve">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w:t>
      </w:r>
    </w:p>
    <w:p w:rsidR="00D36511" w:rsidRPr="00F00185" w:rsidRDefault="00D36511" w:rsidP="00F00185">
      <w:pPr>
        <w:pStyle w:val="ConsPlusNormal"/>
        <w:spacing w:line="360" w:lineRule="auto"/>
        <w:ind w:firstLine="567"/>
        <w:jc w:val="both"/>
        <w:rPr>
          <w:rFonts w:ascii="Times New Roman" w:hAnsi="Times New Roman" w:cs="Times New Roman"/>
          <w:sz w:val="28"/>
          <w:szCs w:val="28"/>
        </w:rPr>
      </w:pPr>
      <w:proofErr w:type="gramStart"/>
      <w:r w:rsidRPr="00F00185">
        <w:rPr>
          <w:rFonts w:ascii="Times New Roman" w:hAnsi="Times New Roman" w:cs="Times New Roman"/>
          <w:sz w:val="28"/>
          <w:szCs w:val="28"/>
        </w:rPr>
        <w:t>представление</w:t>
      </w:r>
      <w:proofErr w:type="gramEnd"/>
      <w:r w:rsidRPr="00F00185">
        <w:rPr>
          <w:rFonts w:ascii="Times New Roman" w:hAnsi="Times New Roman" w:cs="Times New Roman"/>
          <w:sz w:val="28"/>
          <w:szCs w:val="28"/>
        </w:rPr>
        <w:t xml:space="preserve"> служащим в установленный срок уточненных и достоверных сведений о доходах и имуществе, при условии, что служащий самостоятельно обнаружил в представленных им справках не отраженные или не полностью отраженные сведения.</w:t>
      </w:r>
    </w:p>
    <w:p w:rsidR="00D36511" w:rsidRPr="00F00185" w:rsidRDefault="00D36511"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96326F" w:rsidRPr="00F00185" w:rsidRDefault="0096326F" w:rsidP="00F00185">
      <w:pPr>
        <w:pStyle w:val="ConsPlusNormal"/>
        <w:spacing w:line="360" w:lineRule="auto"/>
        <w:ind w:firstLine="567"/>
        <w:jc w:val="both"/>
        <w:rPr>
          <w:rFonts w:ascii="Times New Roman" w:hAnsi="Times New Roman" w:cs="Times New Roman"/>
          <w:sz w:val="28"/>
          <w:szCs w:val="28"/>
        </w:rPr>
      </w:pPr>
    </w:p>
    <w:p w:rsidR="00B9573C" w:rsidRPr="00F00185" w:rsidRDefault="00B9573C" w:rsidP="00F00185">
      <w:pPr>
        <w:pStyle w:val="ConsPlusNormal"/>
        <w:spacing w:line="360" w:lineRule="auto"/>
        <w:jc w:val="center"/>
        <w:rPr>
          <w:rFonts w:ascii="Times New Roman" w:hAnsi="Times New Roman" w:cs="Times New Roman"/>
          <w:b/>
          <w:sz w:val="28"/>
          <w:szCs w:val="28"/>
        </w:rPr>
      </w:pPr>
      <w:r w:rsidRPr="00F00185">
        <w:rPr>
          <w:rFonts w:ascii="Times New Roman" w:hAnsi="Times New Roman" w:cs="Times New Roman"/>
          <w:b/>
          <w:sz w:val="28"/>
          <w:szCs w:val="28"/>
        </w:rPr>
        <w:t>ГОСУДАРСТВЕННЫЕ ЗАКУПКИ</w:t>
      </w:r>
    </w:p>
    <w:p w:rsidR="00CD3CAF" w:rsidRPr="00F00185" w:rsidRDefault="00CD3CAF" w:rsidP="00F00185">
      <w:pPr>
        <w:pStyle w:val="ConsPlusNormal"/>
        <w:spacing w:line="360" w:lineRule="auto"/>
        <w:jc w:val="center"/>
        <w:rPr>
          <w:rFonts w:ascii="Times New Roman" w:hAnsi="Times New Roman" w:cs="Times New Roman"/>
          <w:b/>
          <w:sz w:val="28"/>
          <w:szCs w:val="28"/>
        </w:rPr>
      </w:pPr>
    </w:p>
    <w:p w:rsidR="00CD3CAF" w:rsidRPr="00F00185" w:rsidRDefault="00CD3CAF" w:rsidP="00F00185">
      <w:pPr>
        <w:pStyle w:val="ConsPlusNormal"/>
        <w:numPr>
          <w:ilvl w:val="0"/>
          <w:numId w:val="8"/>
        </w:numPr>
        <w:spacing w:line="360" w:lineRule="auto"/>
        <w:ind w:left="426" w:hanging="426"/>
        <w:jc w:val="both"/>
        <w:rPr>
          <w:rFonts w:ascii="Times New Roman" w:hAnsi="Times New Roman" w:cs="Times New Roman"/>
          <w:b/>
          <w:sz w:val="28"/>
          <w:szCs w:val="28"/>
        </w:rPr>
      </w:pPr>
      <w:r w:rsidRPr="00F00185">
        <w:rPr>
          <w:rFonts w:ascii="Times New Roman" w:hAnsi="Times New Roman" w:cs="Times New Roman"/>
          <w:b/>
          <w:sz w:val="28"/>
          <w:szCs w:val="28"/>
        </w:rPr>
        <w:t xml:space="preserve">Постановление Правительства Российской Федерации от 29.10.2015 № 1168 «Об утверждении Правил размещения в единой информационной системе </w:t>
      </w:r>
      <w:r w:rsidR="00B87E1E" w:rsidRPr="00F00185">
        <w:rPr>
          <w:rFonts w:ascii="Times New Roman" w:hAnsi="Times New Roman" w:cs="Times New Roman"/>
          <w:b/>
          <w:sz w:val="28"/>
          <w:szCs w:val="28"/>
        </w:rPr>
        <w:t xml:space="preserve">                  </w:t>
      </w:r>
      <w:r w:rsidRPr="00F00185">
        <w:rPr>
          <w:rFonts w:ascii="Times New Roman" w:hAnsi="Times New Roman" w:cs="Times New Roman"/>
          <w:b/>
          <w:sz w:val="28"/>
          <w:szCs w:val="28"/>
        </w:rPr>
        <w:t xml:space="preserve">в сфере закупок планов закупок товаров, работ, услуг для обеспечения государственных и муниципальных нужд, планов-графиков закупок </w:t>
      </w:r>
      <w:r w:rsidRPr="00F00185">
        <w:rPr>
          <w:rFonts w:ascii="Times New Roman" w:hAnsi="Times New Roman" w:cs="Times New Roman"/>
          <w:b/>
          <w:sz w:val="28"/>
          <w:szCs w:val="28"/>
        </w:rPr>
        <w:lastRenderedPageBreak/>
        <w:t>товаров, работ, услуг для обеспечения государственных и муниципальных нужд».</w:t>
      </w:r>
    </w:p>
    <w:p w:rsidR="00CD3CAF" w:rsidRPr="00F00185" w:rsidRDefault="00CD3CAF" w:rsidP="00F00185">
      <w:pPr>
        <w:pStyle w:val="ConsPlusNormal"/>
        <w:spacing w:line="360" w:lineRule="auto"/>
        <w:jc w:val="both"/>
        <w:rPr>
          <w:rFonts w:ascii="Times New Roman" w:hAnsi="Times New Roman" w:cs="Times New Roman"/>
          <w:sz w:val="28"/>
          <w:szCs w:val="28"/>
        </w:rPr>
      </w:pPr>
    </w:p>
    <w:p w:rsidR="00CD3CAF" w:rsidRPr="00F00185" w:rsidRDefault="00CD3CAF"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С 1 января 2016 года вступают в силу правила размещения в единой информационной системе в сфере закупок планов закупок и планов-графиков закупок товаров, работ, услуг для обеспечения государственных и муниципальных нужд.</w:t>
      </w:r>
    </w:p>
    <w:p w:rsidR="00CD3CAF" w:rsidRPr="00F00185" w:rsidRDefault="00CD3CAF"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План закупок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региональных и муниципальных актов о местных бюджетах и бюджетах территориальных органов внебюджетных фондов.</w:t>
      </w:r>
    </w:p>
    <w:p w:rsidR="00CD3CAF" w:rsidRPr="00F00185" w:rsidRDefault="00CD3CAF"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Планы-графики содержат перечень закупок товаров, работ, услуг                                      для государственных и муниципальных нужд на финансовый год и служат основанием для проведения закупок. Планы-графики закупок формируются ежегодно на очередной финансовый год в соответствии с планом закупок.</w:t>
      </w:r>
    </w:p>
    <w:p w:rsidR="00CD3CAF" w:rsidRPr="00F00185" w:rsidRDefault="00CD3CAF"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Планы и планы-графики размещаются в единой информационной системе                         в течение трех рабочих дней со дня их утверждения или изменения.</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p>
    <w:p w:rsidR="00FB04AA" w:rsidRPr="00F00185" w:rsidRDefault="00FB04AA" w:rsidP="00F00185">
      <w:pPr>
        <w:pStyle w:val="ConsPlusNormal"/>
        <w:numPr>
          <w:ilvl w:val="0"/>
          <w:numId w:val="8"/>
        </w:numPr>
        <w:spacing w:line="360" w:lineRule="auto"/>
        <w:ind w:left="426" w:hanging="426"/>
        <w:jc w:val="both"/>
        <w:rPr>
          <w:rFonts w:ascii="Times New Roman" w:hAnsi="Times New Roman" w:cs="Times New Roman"/>
          <w:b/>
          <w:sz w:val="28"/>
          <w:szCs w:val="28"/>
        </w:rPr>
      </w:pPr>
      <w:r w:rsidRPr="00F00185">
        <w:rPr>
          <w:rFonts w:ascii="Times New Roman" w:hAnsi="Times New Roman" w:cs="Times New Roman"/>
          <w:b/>
          <w:sz w:val="28"/>
          <w:szCs w:val="28"/>
        </w:rPr>
        <w:t>Постановление Правительства Российской Федерации от 03.11.2015 № 1193 «О мониторинге закупок товаров, работ, услуг для обеспечения государственных и муниципальных нужд».</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 xml:space="preserve">Установлены правила мониторинга закупок товаров, работ, услуг </w:t>
      </w:r>
      <w:r w:rsidR="001848A6" w:rsidRPr="00F00185">
        <w:rPr>
          <w:rFonts w:ascii="Times New Roman" w:hAnsi="Times New Roman" w:cs="Times New Roman"/>
          <w:sz w:val="28"/>
          <w:szCs w:val="28"/>
        </w:rPr>
        <w:t xml:space="preserve">                                    </w:t>
      </w:r>
      <w:r w:rsidRPr="00F00185">
        <w:rPr>
          <w:rFonts w:ascii="Times New Roman" w:hAnsi="Times New Roman" w:cs="Times New Roman"/>
          <w:sz w:val="28"/>
          <w:szCs w:val="28"/>
        </w:rPr>
        <w:t>для обеспечения государственных и муниципальных нужд.</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Указано, в частности, что мониторинг обеспечивается Минэкономразвития России и осуществляется на постоянной основе с использованием единой информационной системы в сфере закупок. Мониторинг осуществляется посредством сбора, обобщения, систематизации и оценки информации:</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 о закупках (в том числе о реализации планов закупок и планов-графиков закупок), содержащейся в единой информационной системе в сфере закупок;</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lastRenderedPageBreak/>
        <w:t>- поступающей в орган, обеспечивающий мониторинг, от федеральных органов исполнительной власти;</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 содержащейся в письмах и обращениях, поступающих от федеральных органов исполнительной власти, федеральных государственных органов, органов государственной власти субъектов федерации и местного самоуправления, граждан, организаций, в том числе общественных объединений, объединений юридических лиц, включая результаты общественного контроля за соблюдением требований российского законодательства и других нормативных правовых актов о контрактной системе в сфере закупок;</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 о вступивших в законную силу судебных решениях и судебных актах, касающихся вопросов закупок;</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 содержащейся в других открытых источниках.</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 xml:space="preserve">Устанавливается, что сводный аналитический отчет, формируемый </w:t>
      </w:r>
      <w:r w:rsidR="001848A6" w:rsidRPr="00F00185">
        <w:rPr>
          <w:rFonts w:ascii="Times New Roman" w:hAnsi="Times New Roman" w:cs="Times New Roman"/>
          <w:sz w:val="28"/>
          <w:szCs w:val="28"/>
        </w:rPr>
        <w:t xml:space="preserve">                                  </w:t>
      </w:r>
      <w:r w:rsidRPr="00F00185">
        <w:rPr>
          <w:rFonts w:ascii="Times New Roman" w:hAnsi="Times New Roman" w:cs="Times New Roman"/>
          <w:sz w:val="28"/>
          <w:szCs w:val="28"/>
        </w:rPr>
        <w:t xml:space="preserve">по результатам осуществления мониторинга закупок товаров, работ, услуг </w:t>
      </w:r>
      <w:r w:rsidR="001848A6" w:rsidRPr="00F00185">
        <w:rPr>
          <w:rFonts w:ascii="Times New Roman" w:hAnsi="Times New Roman" w:cs="Times New Roman"/>
          <w:sz w:val="28"/>
          <w:szCs w:val="28"/>
        </w:rPr>
        <w:t xml:space="preserve">                           </w:t>
      </w:r>
      <w:r w:rsidRPr="00F00185">
        <w:rPr>
          <w:rFonts w:ascii="Times New Roman" w:hAnsi="Times New Roman" w:cs="Times New Roman"/>
          <w:sz w:val="28"/>
          <w:szCs w:val="28"/>
        </w:rPr>
        <w:t xml:space="preserve">для обеспечения государственных и муниципальных нужд, должен содержать </w:t>
      </w:r>
      <w:r w:rsidR="001848A6" w:rsidRPr="00F00185">
        <w:rPr>
          <w:rFonts w:ascii="Times New Roman" w:hAnsi="Times New Roman" w:cs="Times New Roman"/>
          <w:sz w:val="28"/>
          <w:szCs w:val="28"/>
        </w:rPr>
        <w:t xml:space="preserve">                          </w:t>
      </w:r>
      <w:r w:rsidRPr="00F00185">
        <w:rPr>
          <w:rFonts w:ascii="Times New Roman" w:hAnsi="Times New Roman" w:cs="Times New Roman"/>
          <w:sz w:val="28"/>
          <w:szCs w:val="28"/>
        </w:rPr>
        <w:t xml:space="preserve">в систематизированном виде информацию о закупках (в том числе о планировании и осуществлении закупок), результатах контроля в сфере закупок, об оценке эффективности обеспечения государственных и муниципальных нужд, о мерах </w:t>
      </w:r>
      <w:r w:rsidR="001848A6" w:rsidRPr="00F00185">
        <w:rPr>
          <w:rFonts w:ascii="Times New Roman" w:hAnsi="Times New Roman" w:cs="Times New Roman"/>
          <w:sz w:val="28"/>
          <w:szCs w:val="28"/>
        </w:rPr>
        <w:t xml:space="preserve">                   </w:t>
      </w:r>
      <w:r w:rsidRPr="00F00185">
        <w:rPr>
          <w:rFonts w:ascii="Times New Roman" w:hAnsi="Times New Roman" w:cs="Times New Roman"/>
          <w:sz w:val="28"/>
          <w:szCs w:val="28"/>
        </w:rPr>
        <w:t>по совершенствованию законодательства Р</w:t>
      </w:r>
      <w:r w:rsidR="001C610A" w:rsidRPr="00F00185">
        <w:rPr>
          <w:rFonts w:ascii="Times New Roman" w:hAnsi="Times New Roman" w:cs="Times New Roman"/>
          <w:sz w:val="28"/>
          <w:szCs w:val="28"/>
        </w:rPr>
        <w:t xml:space="preserve">оссийской </w:t>
      </w:r>
      <w:r w:rsidRPr="00F00185">
        <w:rPr>
          <w:rFonts w:ascii="Times New Roman" w:hAnsi="Times New Roman" w:cs="Times New Roman"/>
          <w:sz w:val="28"/>
          <w:szCs w:val="28"/>
        </w:rPr>
        <w:t>Ф</w:t>
      </w:r>
      <w:r w:rsidR="001C610A" w:rsidRPr="00F00185">
        <w:rPr>
          <w:rFonts w:ascii="Times New Roman" w:hAnsi="Times New Roman" w:cs="Times New Roman"/>
          <w:sz w:val="28"/>
          <w:szCs w:val="28"/>
        </w:rPr>
        <w:t>едерации</w:t>
      </w:r>
      <w:r w:rsidRPr="00F00185">
        <w:rPr>
          <w:rFonts w:ascii="Times New Roman" w:hAnsi="Times New Roman" w:cs="Times New Roman"/>
          <w:sz w:val="28"/>
          <w:szCs w:val="28"/>
        </w:rPr>
        <w:t xml:space="preserve"> и иных нормативных правовых актов о контрактной системе в сфере закупок.</w:t>
      </w:r>
    </w:p>
    <w:p w:rsidR="00FB04AA" w:rsidRPr="00F00185" w:rsidRDefault="00FB04AA"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Постановление вступает в силу с 1 января 2017 года.</w:t>
      </w:r>
    </w:p>
    <w:p w:rsidR="00621EFC" w:rsidRPr="00F00185" w:rsidRDefault="00621EFC" w:rsidP="00F00185">
      <w:pPr>
        <w:pStyle w:val="ConsPlusNormal"/>
        <w:spacing w:line="360" w:lineRule="auto"/>
        <w:ind w:firstLine="567"/>
        <w:jc w:val="both"/>
        <w:rPr>
          <w:rFonts w:ascii="Times New Roman" w:hAnsi="Times New Roman" w:cs="Times New Roman"/>
          <w:sz w:val="28"/>
          <w:szCs w:val="28"/>
        </w:rPr>
      </w:pPr>
    </w:p>
    <w:p w:rsidR="00621EFC" w:rsidRPr="00F00185" w:rsidRDefault="00621EFC" w:rsidP="00F00185">
      <w:pPr>
        <w:pStyle w:val="ConsPlusNormal"/>
        <w:numPr>
          <w:ilvl w:val="0"/>
          <w:numId w:val="8"/>
        </w:numPr>
        <w:spacing w:line="360" w:lineRule="auto"/>
        <w:ind w:left="426" w:hanging="426"/>
        <w:jc w:val="both"/>
        <w:rPr>
          <w:rFonts w:ascii="Times New Roman" w:hAnsi="Times New Roman" w:cs="Times New Roman"/>
          <w:b/>
          <w:sz w:val="28"/>
          <w:szCs w:val="28"/>
        </w:rPr>
      </w:pPr>
      <w:r w:rsidRPr="00F00185">
        <w:rPr>
          <w:rFonts w:ascii="Times New Roman" w:hAnsi="Times New Roman" w:cs="Times New Roman"/>
          <w:b/>
          <w:sz w:val="28"/>
          <w:szCs w:val="28"/>
        </w:rPr>
        <w:t>Постановление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621EFC" w:rsidRPr="00F00185" w:rsidRDefault="00621EFC" w:rsidP="00F00185">
      <w:pPr>
        <w:pStyle w:val="ConsPlusNormal"/>
        <w:spacing w:line="360" w:lineRule="auto"/>
        <w:ind w:left="426"/>
        <w:jc w:val="both"/>
        <w:rPr>
          <w:rFonts w:ascii="Times New Roman" w:hAnsi="Times New Roman" w:cs="Times New Roman"/>
          <w:b/>
          <w:sz w:val="28"/>
          <w:szCs w:val="28"/>
        </w:rPr>
      </w:pPr>
    </w:p>
    <w:p w:rsidR="00621EFC" w:rsidRPr="00F00185" w:rsidRDefault="00621EFC"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С 1 января 2016 года государственные органы в России не смогут закупать иностранное программное обеспечение.</w:t>
      </w:r>
    </w:p>
    <w:p w:rsidR="00621EFC" w:rsidRPr="00F00185" w:rsidRDefault="00621EFC"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lastRenderedPageBreak/>
        <w:t xml:space="preserve">Закон предусматривает создание реестра российских программ, отвечать                        за который будет </w:t>
      </w:r>
      <w:proofErr w:type="spellStart"/>
      <w:r w:rsidRPr="00F00185">
        <w:rPr>
          <w:rFonts w:ascii="Times New Roman" w:hAnsi="Times New Roman" w:cs="Times New Roman"/>
          <w:sz w:val="28"/>
          <w:szCs w:val="28"/>
        </w:rPr>
        <w:t>Минкомсвязи</w:t>
      </w:r>
      <w:proofErr w:type="spellEnd"/>
      <w:r w:rsidRPr="00F00185">
        <w:rPr>
          <w:rFonts w:ascii="Times New Roman" w:hAnsi="Times New Roman" w:cs="Times New Roman"/>
          <w:sz w:val="28"/>
          <w:szCs w:val="28"/>
        </w:rPr>
        <w:t>. Решение о включении софта в этот список будет принимать экспертный совет при министерстве.</w:t>
      </w:r>
    </w:p>
    <w:p w:rsidR="00621EFC" w:rsidRPr="00F00185" w:rsidRDefault="00621EFC"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Ведение реестра российского правового обеспечения будет осуществляться специальным оператором, зарегистрированным на территории Российской Федерации и наделенным правом получения обязательного экземпляра правового обеспечения в соответствии с законом «Об обязательном экземпляре документов».</w:t>
      </w:r>
    </w:p>
    <w:p w:rsidR="00621EFC" w:rsidRPr="00F00185" w:rsidRDefault="00621EFC" w:rsidP="00F00185">
      <w:pPr>
        <w:pStyle w:val="ConsPlusNormal"/>
        <w:spacing w:line="360" w:lineRule="auto"/>
        <w:ind w:firstLine="567"/>
        <w:jc w:val="both"/>
        <w:rPr>
          <w:rFonts w:ascii="Times New Roman" w:hAnsi="Times New Roman" w:cs="Times New Roman"/>
          <w:sz w:val="28"/>
          <w:szCs w:val="28"/>
        </w:rPr>
      </w:pPr>
      <w:r w:rsidRPr="00F00185">
        <w:rPr>
          <w:rFonts w:ascii="Times New Roman" w:hAnsi="Times New Roman" w:cs="Times New Roman"/>
          <w:sz w:val="28"/>
          <w:szCs w:val="28"/>
        </w:rPr>
        <w:t xml:space="preserve">В соответствии с буквой закона, программы могут считаться отечественными, если исключительные права на них принадлежат Российской Федерации, либо ее гражданам, либо некоммерческой организации, управляемой без помощи иностранцев, либо коммерческой организации с суммарной долей российского участия более 50%. При этом правовое обеспечение должно не нарушать </w:t>
      </w:r>
      <w:proofErr w:type="spellStart"/>
      <w:r w:rsidRPr="00F00185">
        <w:rPr>
          <w:rFonts w:ascii="Times New Roman" w:hAnsi="Times New Roman" w:cs="Times New Roman"/>
          <w:sz w:val="28"/>
          <w:szCs w:val="28"/>
        </w:rPr>
        <w:t>гостайну</w:t>
      </w:r>
      <w:proofErr w:type="spellEnd"/>
      <w:r w:rsidRPr="00F00185">
        <w:rPr>
          <w:rFonts w:ascii="Times New Roman" w:hAnsi="Times New Roman" w:cs="Times New Roman"/>
          <w:sz w:val="28"/>
          <w:szCs w:val="28"/>
        </w:rPr>
        <w:t xml:space="preserve">, быть правомерно введено в оборот и свободно реализовываться на всей территории России. Еще один критерий включения в реестр утверждает, что общая сумма выплат за рубеж по лицензионным и иным договорам, связанным с вопросами интеллектуальной собственности, не должна превышать 30% от годовой выручки правообладателя правового обеспечения от его реализации. </w:t>
      </w:r>
    </w:p>
    <w:p w:rsidR="00AF30C0" w:rsidRPr="00F00185" w:rsidRDefault="00AF30C0" w:rsidP="00F00185">
      <w:pPr>
        <w:autoSpaceDE w:val="0"/>
        <w:autoSpaceDN w:val="0"/>
        <w:adjustRightInd w:val="0"/>
        <w:spacing w:after="0" w:line="360" w:lineRule="auto"/>
        <w:rPr>
          <w:rFonts w:ascii="Times New Roman" w:hAnsi="Times New Roman"/>
          <w:b/>
          <w:sz w:val="28"/>
          <w:szCs w:val="28"/>
        </w:rPr>
      </w:pPr>
    </w:p>
    <w:p w:rsidR="00E06837" w:rsidRPr="00F00185" w:rsidRDefault="00E06837" w:rsidP="00F00185">
      <w:pPr>
        <w:autoSpaceDE w:val="0"/>
        <w:autoSpaceDN w:val="0"/>
        <w:adjustRightInd w:val="0"/>
        <w:spacing w:after="0" w:line="360" w:lineRule="auto"/>
        <w:jc w:val="center"/>
        <w:rPr>
          <w:rFonts w:ascii="Times New Roman" w:hAnsi="Times New Roman"/>
          <w:b/>
          <w:sz w:val="28"/>
          <w:szCs w:val="28"/>
        </w:rPr>
      </w:pPr>
      <w:r w:rsidRPr="00F00185">
        <w:rPr>
          <w:rFonts w:ascii="Times New Roman" w:hAnsi="Times New Roman"/>
          <w:b/>
          <w:sz w:val="28"/>
          <w:szCs w:val="28"/>
        </w:rPr>
        <w:t xml:space="preserve">АКТЫ, СВЯЗАННЫЕ С ПРИСОЕДИНЕНИЕМ К РОССИЙСКОЙ ФЕДЕРАЦИИ РЕСПУБЛИКИ </w:t>
      </w:r>
      <w:r w:rsidR="00B34471" w:rsidRPr="00F00185">
        <w:rPr>
          <w:rFonts w:ascii="Times New Roman" w:hAnsi="Times New Roman"/>
          <w:b/>
          <w:sz w:val="28"/>
          <w:szCs w:val="28"/>
        </w:rPr>
        <w:t>КРЫМ</w:t>
      </w:r>
      <w:r w:rsidRPr="00F00185">
        <w:rPr>
          <w:rFonts w:ascii="Times New Roman" w:hAnsi="Times New Roman"/>
          <w:b/>
          <w:sz w:val="28"/>
          <w:szCs w:val="28"/>
        </w:rPr>
        <w:t xml:space="preserve"> И ГОРОДА ФЕДЕРАЛЬНОГО ЗНАЧЕНИЯ СЕВАСТОПОЛЯ</w:t>
      </w:r>
    </w:p>
    <w:p w:rsidR="00A57936" w:rsidRPr="00F00185" w:rsidRDefault="00A57936" w:rsidP="00F00185">
      <w:pPr>
        <w:autoSpaceDE w:val="0"/>
        <w:autoSpaceDN w:val="0"/>
        <w:adjustRightInd w:val="0"/>
        <w:spacing w:after="0" w:line="360" w:lineRule="auto"/>
        <w:jc w:val="center"/>
        <w:rPr>
          <w:rFonts w:ascii="Times New Roman" w:hAnsi="Times New Roman"/>
          <w:b/>
          <w:sz w:val="28"/>
          <w:szCs w:val="28"/>
        </w:rPr>
      </w:pPr>
    </w:p>
    <w:p w:rsidR="00524133" w:rsidRPr="00F00185" w:rsidRDefault="00524133"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Постановление Правительства Российской Федерации от 14.11.2015 № 1230 «Об особенностях применения законодательства Российской Федерации                   в сфере водоснабжения и водоотведения на территориях Республики Крым и города Севастополя».</w:t>
      </w:r>
    </w:p>
    <w:p w:rsidR="00524133" w:rsidRPr="00F00185" w:rsidRDefault="00524133" w:rsidP="00F00185">
      <w:pPr>
        <w:autoSpaceDE w:val="0"/>
        <w:autoSpaceDN w:val="0"/>
        <w:adjustRightInd w:val="0"/>
        <w:spacing w:after="0" w:line="360" w:lineRule="auto"/>
        <w:jc w:val="both"/>
        <w:rPr>
          <w:rFonts w:ascii="Times New Roman" w:hAnsi="Times New Roman"/>
          <w:sz w:val="28"/>
          <w:szCs w:val="28"/>
        </w:rPr>
      </w:pPr>
    </w:p>
    <w:p w:rsidR="00524133" w:rsidRPr="00F00185" w:rsidRDefault="00524133"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Крымском федеральном округе к 1 января 2017 года будет разработана единая схема водоснабжения и водоотведения.</w:t>
      </w:r>
    </w:p>
    <w:p w:rsidR="00524133" w:rsidRPr="00F00185" w:rsidRDefault="00524133"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Под единой схемой водоснабжения и водоотведения понимается совокупность графического и текстового описания технико-экономического состояния объектов </w:t>
      </w:r>
      <w:r w:rsidRPr="00F00185">
        <w:rPr>
          <w:rFonts w:ascii="Times New Roman" w:hAnsi="Times New Roman"/>
          <w:sz w:val="28"/>
          <w:szCs w:val="28"/>
        </w:rPr>
        <w:lastRenderedPageBreak/>
        <w:t xml:space="preserve">централизованных систем горячего водоснабжения, холодного водоснабжения </w:t>
      </w:r>
      <w:r w:rsidR="0045531D" w:rsidRPr="00F00185">
        <w:rPr>
          <w:rFonts w:ascii="Times New Roman" w:hAnsi="Times New Roman"/>
          <w:sz w:val="28"/>
          <w:szCs w:val="28"/>
        </w:rPr>
        <w:t xml:space="preserve">                     </w:t>
      </w:r>
      <w:r w:rsidRPr="00F00185">
        <w:rPr>
          <w:rFonts w:ascii="Times New Roman" w:hAnsi="Times New Roman"/>
          <w:sz w:val="28"/>
          <w:szCs w:val="28"/>
        </w:rPr>
        <w:t>и водоотведения, и направлений их развития.</w:t>
      </w:r>
    </w:p>
    <w:p w:rsidR="00524133" w:rsidRPr="00F00185" w:rsidRDefault="00524133"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Определено, что уполномоченный орган власти</w:t>
      </w:r>
      <w:r w:rsidR="00933717" w:rsidRPr="00F00185">
        <w:rPr>
          <w:rFonts w:ascii="Times New Roman" w:hAnsi="Times New Roman"/>
          <w:sz w:val="28"/>
          <w:szCs w:val="28"/>
        </w:rPr>
        <w:t xml:space="preserve"> города</w:t>
      </w:r>
      <w:r w:rsidRPr="00F00185">
        <w:rPr>
          <w:rFonts w:ascii="Times New Roman" w:hAnsi="Times New Roman"/>
          <w:sz w:val="28"/>
          <w:szCs w:val="28"/>
        </w:rPr>
        <w:t xml:space="preserve"> Севастополя утверждает схему водоснабжения и водоотведения до 1 июля 2016 </w:t>
      </w:r>
      <w:proofErr w:type="gramStart"/>
      <w:r w:rsidRPr="00F00185">
        <w:rPr>
          <w:rFonts w:ascii="Times New Roman" w:hAnsi="Times New Roman"/>
          <w:sz w:val="28"/>
          <w:szCs w:val="28"/>
        </w:rPr>
        <w:t xml:space="preserve">года, </w:t>
      </w:r>
      <w:r w:rsidR="00933717" w:rsidRPr="00F00185">
        <w:rPr>
          <w:rFonts w:ascii="Times New Roman" w:hAnsi="Times New Roman"/>
          <w:sz w:val="28"/>
          <w:szCs w:val="28"/>
        </w:rPr>
        <w:t xml:space="preserve">  </w:t>
      </w:r>
      <w:proofErr w:type="gramEnd"/>
      <w:r w:rsidR="00933717" w:rsidRPr="00F00185">
        <w:rPr>
          <w:rFonts w:ascii="Times New Roman" w:hAnsi="Times New Roman"/>
          <w:sz w:val="28"/>
          <w:szCs w:val="28"/>
        </w:rPr>
        <w:t xml:space="preserve">                                       </w:t>
      </w:r>
      <w:r w:rsidRPr="00F00185">
        <w:rPr>
          <w:rFonts w:ascii="Times New Roman" w:hAnsi="Times New Roman"/>
          <w:sz w:val="28"/>
          <w:szCs w:val="28"/>
        </w:rPr>
        <w:t>а уполномоченный орган Крыма - до 1 декабря 2016 года (общую часть схемы). Специальная часть схемы Крыма, содержащая сведения об объектах централизованных систем водоснабжения и водоотведения по муниципальным образованиям с численностью населения</w:t>
      </w:r>
      <w:r w:rsidR="0045531D" w:rsidRPr="00F00185">
        <w:rPr>
          <w:rFonts w:ascii="Times New Roman" w:hAnsi="Times New Roman"/>
          <w:sz w:val="28"/>
          <w:szCs w:val="28"/>
        </w:rPr>
        <w:t xml:space="preserve"> </w:t>
      </w:r>
      <w:r w:rsidRPr="00F00185">
        <w:rPr>
          <w:rFonts w:ascii="Times New Roman" w:hAnsi="Times New Roman"/>
          <w:sz w:val="28"/>
          <w:szCs w:val="28"/>
        </w:rPr>
        <w:t>от 10 тыс. человек и более, утверждается до 1 сентября 2016 года, а с численностью менее 10 тыс. человек - до 1 января 2017 года.</w:t>
      </w:r>
    </w:p>
    <w:p w:rsidR="00524133" w:rsidRPr="00F00185" w:rsidRDefault="00524133"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Отмечается, что комплексный подход к разработке единой схемы водоснабжения и водоотведения региона позволит определить наиболее оптимальные и безопасные способы использования природных ресурсов, скоординировать действия исполнительных органов власти, экономно использовать бюджетные средства и послужит основой для разработки инвестиционных программ по модернизации систем водоснабжения и водоотведения Крымского федерального округа.</w:t>
      </w:r>
    </w:p>
    <w:p w:rsidR="001F292C" w:rsidRPr="00F00185" w:rsidRDefault="001F292C" w:rsidP="00F00185">
      <w:pPr>
        <w:autoSpaceDE w:val="0"/>
        <w:autoSpaceDN w:val="0"/>
        <w:adjustRightInd w:val="0"/>
        <w:spacing w:after="0" w:line="360" w:lineRule="auto"/>
        <w:jc w:val="center"/>
        <w:rPr>
          <w:rFonts w:ascii="Times New Roman" w:hAnsi="Times New Roman"/>
          <w:b/>
          <w:sz w:val="28"/>
          <w:szCs w:val="28"/>
        </w:rPr>
      </w:pPr>
    </w:p>
    <w:p w:rsidR="0029380C" w:rsidRPr="00F00185" w:rsidRDefault="001A3B55" w:rsidP="00F00185">
      <w:pPr>
        <w:autoSpaceDE w:val="0"/>
        <w:autoSpaceDN w:val="0"/>
        <w:adjustRightInd w:val="0"/>
        <w:spacing w:after="0" w:line="360" w:lineRule="auto"/>
        <w:jc w:val="center"/>
        <w:rPr>
          <w:rFonts w:ascii="Times New Roman" w:hAnsi="Times New Roman"/>
          <w:b/>
          <w:sz w:val="28"/>
          <w:szCs w:val="28"/>
        </w:rPr>
      </w:pPr>
      <w:r w:rsidRPr="00F00185">
        <w:rPr>
          <w:rFonts w:ascii="Times New Roman" w:hAnsi="Times New Roman"/>
          <w:b/>
          <w:sz w:val="28"/>
          <w:szCs w:val="28"/>
        </w:rPr>
        <w:t>ДРУГИЕ ДОКУМЕНТЫ И</w:t>
      </w:r>
      <w:r w:rsidR="000E286C" w:rsidRPr="00F00185">
        <w:rPr>
          <w:rFonts w:ascii="Times New Roman" w:hAnsi="Times New Roman"/>
          <w:b/>
          <w:sz w:val="28"/>
          <w:szCs w:val="28"/>
        </w:rPr>
        <w:t xml:space="preserve"> </w:t>
      </w:r>
      <w:r w:rsidRPr="00F00185">
        <w:rPr>
          <w:rFonts w:ascii="Times New Roman" w:hAnsi="Times New Roman"/>
          <w:b/>
          <w:sz w:val="28"/>
          <w:szCs w:val="28"/>
        </w:rPr>
        <w:t>ПРАКТИКА ФЕДЕРАЛЬН</w:t>
      </w:r>
      <w:r w:rsidR="001A6305" w:rsidRPr="00F00185">
        <w:rPr>
          <w:rFonts w:ascii="Times New Roman" w:hAnsi="Times New Roman"/>
          <w:b/>
          <w:sz w:val="28"/>
          <w:szCs w:val="28"/>
        </w:rPr>
        <w:t>ЫХ ОРГАНОВ ИСПОЛНИТЕЛЬНОЙ ВЛАСТИ</w:t>
      </w:r>
    </w:p>
    <w:p w:rsidR="007B5E63" w:rsidRPr="00F00185" w:rsidRDefault="007B5E63" w:rsidP="00F00185">
      <w:pPr>
        <w:autoSpaceDE w:val="0"/>
        <w:autoSpaceDN w:val="0"/>
        <w:adjustRightInd w:val="0"/>
        <w:spacing w:after="0" w:line="360" w:lineRule="auto"/>
        <w:jc w:val="center"/>
        <w:rPr>
          <w:rFonts w:ascii="Times New Roman" w:hAnsi="Times New Roman"/>
          <w:b/>
          <w:sz w:val="28"/>
          <w:szCs w:val="28"/>
        </w:rPr>
      </w:pPr>
    </w:p>
    <w:p w:rsidR="007B5E63" w:rsidRPr="00F00185" w:rsidRDefault="007B5E63"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 xml:space="preserve">Федеральный закон от 03.11.2015 № 297-ФЗ «О </w:t>
      </w:r>
      <w:proofErr w:type="spellStart"/>
      <w:r w:rsidRPr="00F00185">
        <w:rPr>
          <w:rFonts w:ascii="Times New Roman" w:hAnsi="Times New Roman"/>
          <w:b/>
          <w:sz w:val="28"/>
          <w:szCs w:val="28"/>
        </w:rPr>
        <w:t>юрисдикционных</w:t>
      </w:r>
      <w:proofErr w:type="spellEnd"/>
      <w:r w:rsidRPr="00F00185">
        <w:rPr>
          <w:rFonts w:ascii="Times New Roman" w:hAnsi="Times New Roman"/>
          <w:b/>
          <w:sz w:val="28"/>
          <w:szCs w:val="28"/>
        </w:rPr>
        <w:t xml:space="preserve"> иммунитетах иностранного государства и имущества иностранного государства в Российской Федерации».</w:t>
      </w:r>
    </w:p>
    <w:p w:rsidR="007B5E63" w:rsidRPr="00F00185" w:rsidRDefault="007B5E63" w:rsidP="00F00185">
      <w:pPr>
        <w:autoSpaceDE w:val="0"/>
        <w:autoSpaceDN w:val="0"/>
        <w:adjustRightInd w:val="0"/>
        <w:spacing w:after="0" w:line="360" w:lineRule="auto"/>
        <w:jc w:val="both"/>
        <w:rPr>
          <w:rFonts w:ascii="Times New Roman" w:hAnsi="Times New Roman"/>
          <w:sz w:val="28"/>
          <w:szCs w:val="28"/>
        </w:rPr>
      </w:pPr>
    </w:p>
    <w:p w:rsidR="007B5E63" w:rsidRPr="00F00185" w:rsidRDefault="007B5E63" w:rsidP="00F00185">
      <w:pPr>
        <w:autoSpaceDE w:val="0"/>
        <w:autoSpaceDN w:val="0"/>
        <w:adjustRightInd w:val="0"/>
        <w:spacing w:after="0" w:line="360" w:lineRule="auto"/>
        <w:ind w:firstLine="567"/>
        <w:jc w:val="both"/>
        <w:rPr>
          <w:rFonts w:ascii="Times New Roman" w:hAnsi="Times New Roman"/>
          <w:sz w:val="28"/>
          <w:szCs w:val="28"/>
        </w:rPr>
      </w:pPr>
      <w:proofErr w:type="spellStart"/>
      <w:r w:rsidRPr="00F00185">
        <w:rPr>
          <w:rFonts w:ascii="Times New Roman" w:hAnsi="Times New Roman"/>
          <w:sz w:val="28"/>
          <w:szCs w:val="28"/>
        </w:rPr>
        <w:t>Юрисдикционные</w:t>
      </w:r>
      <w:proofErr w:type="spellEnd"/>
      <w:r w:rsidRPr="00F00185">
        <w:rPr>
          <w:rFonts w:ascii="Times New Roman" w:hAnsi="Times New Roman"/>
          <w:sz w:val="28"/>
          <w:szCs w:val="28"/>
        </w:rPr>
        <w:t xml:space="preserve"> иммунитеты иностранного государства и его имущества могут быть ограничены на основе принципа взаимности.</w:t>
      </w:r>
    </w:p>
    <w:p w:rsidR="007B5E63" w:rsidRPr="00F00185" w:rsidRDefault="007B5E63"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Федеральным законом:</w:t>
      </w:r>
    </w:p>
    <w:p w:rsidR="007B5E63" w:rsidRPr="00F00185" w:rsidRDefault="007B5E63"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устанавливается</w:t>
      </w:r>
      <w:proofErr w:type="gramEnd"/>
      <w:r w:rsidRPr="00F00185">
        <w:rPr>
          <w:rFonts w:ascii="Times New Roman" w:hAnsi="Times New Roman"/>
          <w:sz w:val="28"/>
          <w:szCs w:val="28"/>
        </w:rPr>
        <w:t xml:space="preserve"> правовой режим </w:t>
      </w:r>
      <w:proofErr w:type="spellStart"/>
      <w:r w:rsidRPr="00F00185">
        <w:rPr>
          <w:rFonts w:ascii="Times New Roman" w:hAnsi="Times New Roman"/>
          <w:sz w:val="28"/>
          <w:szCs w:val="28"/>
        </w:rPr>
        <w:t>юрисдикционного</w:t>
      </w:r>
      <w:proofErr w:type="spellEnd"/>
      <w:r w:rsidRPr="00F00185">
        <w:rPr>
          <w:rFonts w:ascii="Times New Roman" w:hAnsi="Times New Roman"/>
          <w:sz w:val="28"/>
          <w:szCs w:val="28"/>
        </w:rPr>
        <w:t xml:space="preserve"> иммунитета иностранного государства и его имущества на территории Российской Федерации;</w:t>
      </w:r>
    </w:p>
    <w:p w:rsidR="007B5E63" w:rsidRPr="00F00185" w:rsidRDefault="007B5E63"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lastRenderedPageBreak/>
        <w:t>определяется</w:t>
      </w:r>
      <w:proofErr w:type="gramEnd"/>
      <w:r w:rsidRPr="00F00185">
        <w:rPr>
          <w:rFonts w:ascii="Times New Roman" w:hAnsi="Times New Roman"/>
          <w:sz w:val="28"/>
          <w:szCs w:val="28"/>
        </w:rPr>
        <w:t xml:space="preserve"> предмет его правового регулирования, а также содержание используемых понятий, в частно</w:t>
      </w:r>
      <w:r w:rsidR="001848A6" w:rsidRPr="00F00185">
        <w:rPr>
          <w:rFonts w:ascii="Times New Roman" w:hAnsi="Times New Roman"/>
          <w:sz w:val="28"/>
          <w:szCs w:val="28"/>
        </w:rPr>
        <w:t>сти «иностранное государство», «</w:t>
      </w:r>
      <w:proofErr w:type="spellStart"/>
      <w:r w:rsidR="001848A6" w:rsidRPr="00F00185">
        <w:rPr>
          <w:rFonts w:ascii="Times New Roman" w:hAnsi="Times New Roman"/>
          <w:sz w:val="28"/>
          <w:szCs w:val="28"/>
        </w:rPr>
        <w:t>юрисдикционный</w:t>
      </w:r>
      <w:proofErr w:type="spellEnd"/>
      <w:r w:rsidR="001848A6" w:rsidRPr="00F00185">
        <w:rPr>
          <w:rFonts w:ascii="Times New Roman" w:hAnsi="Times New Roman"/>
          <w:sz w:val="28"/>
          <w:szCs w:val="28"/>
        </w:rPr>
        <w:t xml:space="preserve"> иммунитет», «судебный иммунитет»</w:t>
      </w:r>
      <w:r w:rsidRPr="00F00185">
        <w:rPr>
          <w:rFonts w:ascii="Times New Roman" w:hAnsi="Times New Roman"/>
          <w:sz w:val="28"/>
          <w:szCs w:val="28"/>
        </w:rPr>
        <w:t xml:space="preserve"> и других;</w:t>
      </w:r>
    </w:p>
    <w:p w:rsidR="007B5E63" w:rsidRPr="00F00185" w:rsidRDefault="007B5E63"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определяются</w:t>
      </w:r>
      <w:proofErr w:type="gramEnd"/>
      <w:r w:rsidRPr="00F00185">
        <w:rPr>
          <w:rFonts w:ascii="Times New Roman" w:hAnsi="Times New Roman"/>
          <w:sz w:val="28"/>
          <w:szCs w:val="28"/>
        </w:rPr>
        <w:t xml:space="preserve"> случаи, когда иностранное государство и его имущество </w:t>
      </w:r>
      <w:r w:rsidR="001848A6" w:rsidRPr="00F00185">
        <w:rPr>
          <w:rFonts w:ascii="Times New Roman" w:hAnsi="Times New Roman"/>
          <w:sz w:val="28"/>
          <w:szCs w:val="28"/>
        </w:rPr>
        <w:t xml:space="preserve">                            </w:t>
      </w:r>
      <w:r w:rsidRPr="00F00185">
        <w:rPr>
          <w:rFonts w:ascii="Times New Roman" w:hAnsi="Times New Roman"/>
          <w:sz w:val="28"/>
          <w:szCs w:val="28"/>
        </w:rPr>
        <w:t xml:space="preserve">не пользуются </w:t>
      </w:r>
      <w:proofErr w:type="spellStart"/>
      <w:r w:rsidRPr="00F00185">
        <w:rPr>
          <w:rFonts w:ascii="Times New Roman" w:hAnsi="Times New Roman"/>
          <w:sz w:val="28"/>
          <w:szCs w:val="28"/>
        </w:rPr>
        <w:t>юрисдикционным</w:t>
      </w:r>
      <w:proofErr w:type="spellEnd"/>
      <w:r w:rsidRPr="00F00185">
        <w:rPr>
          <w:rFonts w:ascii="Times New Roman" w:hAnsi="Times New Roman"/>
          <w:sz w:val="28"/>
          <w:szCs w:val="28"/>
        </w:rPr>
        <w:t xml:space="preserve"> иммунитетом;</w:t>
      </w:r>
    </w:p>
    <w:p w:rsidR="007B5E63" w:rsidRPr="00F00185" w:rsidRDefault="007B5E63"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предусматривается</w:t>
      </w:r>
      <w:proofErr w:type="gramEnd"/>
      <w:r w:rsidRPr="00F00185">
        <w:rPr>
          <w:rFonts w:ascii="Times New Roman" w:hAnsi="Times New Roman"/>
          <w:sz w:val="28"/>
          <w:szCs w:val="28"/>
        </w:rPr>
        <w:t>, что дела с участием иностранного государства рассматриваются судом Российской Федерации в порядке, установленном российским процессуальным законодательством.</w:t>
      </w:r>
    </w:p>
    <w:p w:rsidR="007B5E63" w:rsidRPr="00F00185" w:rsidRDefault="007B5E63"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Федеральный закон вступает в силу с 1 января 2016 года.</w:t>
      </w:r>
    </w:p>
    <w:p w:rsidR="00840599" w:rsidRPr="00F00185" w:rsidRDefault="00840599" w:rsidP="00F00185">
      <w:pPr>
        <w:autoSpaceDE w:val="0"/>
        <w:autoSpaceDN w:val="0"/>
        <w:adjustRightInd w:val="0"/>
        <w:spacing w:after="0" w:line="360" w:lineRule="auto"/>
        <w:jc w:val="center"/>
        <w:rPr>
          <w:rFonts w:ascii="Times New Roman" w:hAnsi="Times New Roman"/>
          <w:b/>
          <w:sz w:val="28"/>
          <w:szCs w:val="28"/>
        </w:rPr>
      </w:pPr>
    </w:p>
    <w:p w:rsidR="00840599" w:rsidRPr="00F00185" w:rsidRDefault="00840599"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03.11.2015 № 300-ФЗ «Об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w:t>
      </w:r>
    </w:p>
    <w:p w:rsidR="00840599" w:rsidRPr="00F00185" w:rsidRDefault="00840599" w:rsidP="00F00185">
      <w:pPr>
        <w:autoSpaceDE w:val="0"/>
        <w:autoSpaceDN w:val="0"/>
        <w:adjustRightInd w:val="0"/>
        <w:spacing w:after="0" w:line="360" w:lineRule="auto"/>
        <w:jc w:val="both"/>
        <w:rPr>
          <w:rFonts w:ascii="Times New Roman" w:hAnsi="Times New Roman"/>
          <w:b/>
          <w:sz w:val="28"/>
          <w:szCs w:val="28"/>
        </w:rPr>
      </w:pPr>
    </w:p>
    <w:p w:rsidR="00840599" w:rsidRPr="00F00185" w:rsidRDefault="00840599"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Для проведения выборов в Госдуму на территории России образовано 225 одномандатных избирательных округов.</w:t>
      </w:r>
    </w:p>
    <w:p w:rsidR="00840599" w:rsidRPr="00F00185" w:rsidRDefault="00840599"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Федеральным законом утверждена схема таких округов, в которой указываются:</w:t>
      </w:r>
    </w:p>
    <w:p w:rsidR="00840599" w:rsidRPr="00F00185" w:rsidRDefault="00840599"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наименование каждого округа и его номер;</w:t>
      </w:r>
    </w:p>
    <w:p w:rsidR="00840599" w:rsidRPr="00F00185" w:rsidRDefault="00840599"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перечень входящих в него муниципальных образований или населенных пунктов;</w:t>
      </w:r>
    </w:p>
    <w:p w:rsidR="00840599" w:rsidRPr="00F00185" w:rsidRDefault="00840599"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число избирателей, зарегистрированных в каждом округе;</w:t>
      </w:r>
    </w:p>
    <w:p w:rsidR="00840599" w:rsidRPr="00F00185" w:rsidRDefault="00840599"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число избирателей, проживающих за пределами Российской Федерации, приписанных к одномандатным избирательным округам, с указанием иностранных государств, в которых они проживают.</w:t>
      </w:r>
    </w:p>
    <w:p w:rsidR="00840599" w:rsidRPr="00F00185" w:rsidRDefault="00840599"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Избирательная система Российской Федерации, применяемая на выборах депутатов Госдумы, предусматривает, что из 450 депутатов Государственной Думы Российской Федерации 225 депутатов избираются по одномандатным избирательным округам (один округ - один депутат), а остальные 225 депутатов избираются по федеральному избирательному округу пропорционально числу голосов избирателей, поданных за федеральные списки кандидатов.</w:t>
      </w:r>
    </w:p>
    <w:p w:rsidR="000871BD" w:rsidRPr="00F00185" w:rsidRDefault="000871BD" w:rsidP="00F00185">
      <w:pPr>
        <w:autoSpaceDE w:val="0"/>
        <w:autoSpaceDN w:val="0"/>
        <w:adjustRightInd w:val="0"/>
        <w:spacing w:after="0" w:line="360" w:lineRule="auto"/>
        <w:jc w:val="both"/>
        <w:rPr>
          <w:rFonts w:ascii="Times New Roman" w:hAnsi="Times New Roman"/>
          <w:sz w:val="28"/>
          <w:szCs w:val="28"/>
        </w:rPr>
      </w:pPr>
    </w:p>
    <w:p w:rsidR="000871BD" w:rsidRPr="00F00185" w:rsidRDefault="000871BD"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03.11.2015 № 303-ФЗ «О внесении изменений                              в отдельные законодательные акты Российской Федерации».</w:t>
      </w:r>
    </w:p>
    <w:p w:rsidR="000871BD" w:rsidRPr="00F00185" w:rsidRDefault="000871BD" w:rsidP="00F00185">
      <w:pPr>
        <w:pStyle w:val="aa"/>
        <w:autoSpaceDE w:val="0"/>
        <w:autoSpaceDN w:val="0"/>
        <w:adjustRightInd w:val="0"/>
        <w:spacing w:after="0" w:line="360" w:lineRule="auto"/>
        <w:ind w:left="426"/>
        <w:jc w:val="both"/>
        <w:rPr>
          <w:rFonts w:ascii="Times New Roman" w:hAnsi="Times New Roman"/>
          <w:b/>
          <w:sz w:val="28"/>
          <w:szCs w:val="28"/>
        </w:rPr>
      </w:pPr>
    </w:p>
    <w:p w:rsidR="000871BD" w:rsidRPr="00F00185" w:rsidRDefault="000871B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Скорректированы Законы об общих принципах организации органов власти регионов, местного самоуправления, о статусе члена Совета Федерации и депутата Государственной Думы и другие акты.</w:t>
      </w:r>
    </w:p>
    <w:p w:rsidR="00AB627F" w:rsidRPr="00F00185" w:rsidRDefault="00AB627F"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Поправками установлено, что депутаты всех уровней и члены Совета обязаны представлять сведения о доходах, расходах, об имуществе и обязательствах имущественного характера (собственных, супругов, а также несовершеннолетних детей).</w:t>
      </w:r>
    </w:p>
    <w:p w:rsidR="000871BD" w:rsidRPr="00F00185" w:rsidRDefault="000871B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Одновременно введена ответственность за непредставление                                                  или несвоевременное направление информации в виде досрочного прекращения депутатских полномочий.</w:t>
      </w:r>
    </w:p>
    <w:p w:rsidR="000871BD" w:rsidRPr="00F00185" w:rsidRDefault="000871BD" w:rsidP="00F00185">
      <w:pPr>
        <w:spacing w:after="0" w:line="360" w:lineRule="auto"/>
        <w:jc w:val="both"/>
        <w:rPr>
          <w:rFonts w:ascii="Times New Roman" w:hAnsi="Times New Roman"/>
          <w:sz w:val="28"/>
          <w:szCs w:val="28"/>
        </w:rPr>
      </w:pPr>
    </w:p>
    <w:p w:rsidR="000871BD" w:rsidRPr="00F00185" w:rsidRDefault="000871BD" w:rsidP="00F00185">
      <w:pPr>
        <w:pStyle w:val="aa"/>
        <w:numPr>
          <w:ilvl w:val="0"/>
          <w:numId w:val="9"/>
        </w:numPr>
        <w:spacing w:after="0" w:line="360" w:lineRule="auto"/>
        <w:ind w:left="426" w:hanging="426"/>
        <w:jc w:val="both"/>
        <w:rPr>
          <w:rFonts w:ascii="Times New Roman" w:hAnsi="Times New Roman"/>
          <w:sz w:val="28"/>
          <w:szCs w:val="28"/>
        </w:rPr>
      </w:pPr>
      <w:r w:rsidRPr="00F00185">
        <w:rPr>
          <w:rFonts w:ascii="Times New Roman" w:hAnsi="Times New Roman"/>
          <w:b/>
          <w:sz w:val="28"/>
          <w:szCs w:val="28"/>
        </w:rPr>
        <w:t>Федеральный закон от 03.11.2015 № 307-ФЗ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w:t>
      </w:r>
    </w:p>
    <w:p w:rsidR="000871BD" w:rsidRPr="00F00185" w:rsidRDefault="000871BD" w:rsidP="00F00185">
      <w:pPr>
        <w:spacing w:after="0" w:line="360" w:lineRule="auto"/>
        <w:jc w:val="both"/>
        <w:rPr>
          <w:rFonts w:ascii="Times New Roman" w:hAnsi="Times New Roman"/>
          <w:sz w:val="28"/>
          <w:szCs w:val="28"/>
        </w:rPr>
      </w:pPr>
    </w:p>
    <w:p w:rsidR="000871BD" w:rsidRPr="00F00185" w:rsidRDefault="000871BD"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Изменения направлены на усиление платежной дисциплины в отношении потребляемых ресурсов - электрической и </w:t>
      </w:r>
      <w:proofErr w:type="spellStart"/>
      <w:r w:rsidRPr="00F00185">
        <w:rPr>
          <w:rFonts w:ascii="Times New Roman" w:hAnsi="Times New Roman"/>
          <w:sz w:val="28"/>
          <w:szCs w:val="28"/>
        </w:rPr>
        <w:t>теплоэнергии</w:t>
      </w:r>
      <w:proofErr w:type="spellEnd"/>
      <w:r w:rsidRPr="00F00185">
        <w:rPr>
          <w:rFonts w:ascii="Times New Roman" w:hAnsi="Times New Roman"/>
          <w:sz w:val="28"/>
          <w:szCs w:val="28"/>
        </w:rPr>
        <w:t>, газа, воды                                                 и водоотведения.</w:t>
      </w:r>
    </w:p>
    <w:p w:rsidR="000871BD" w:rsidRPr="00F00185" w:rsidRDefault="000871BD"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В частности, предусмотрены пени и штрафы за просрочку оплаты коммунальных услуг и энергоресурсов для всех категорий плательщиков, включая население. При этом режим их взимания смягчен для граждан, ТСЖ и ЖСК. </w:t>
      </w:r>
      <w:r w:rsidR="001848A6" w:rsidRPr="00F00185">
        <w:rPr>
          <w:rFonts w:ascii="Times New Roman" w:hAnsi="Times New Roman"/>
          <w:sz w:val="28"/>
          <w:szCs w:val="28"/>
        </w:rPr>
        <w:t xml:space="preserve">                  </w:t>
      </w:r>
      <w:r w:rsidRPr="00F00185">
        <w:rPr>
          <w:rFonts w:ascii="Times New Roman" w:hAnsi="Times New Roman"/>
          <w:sz w:val="28"/>
          <w:szCs w:val="28"/>
        </w:rPr>
        <w:t xml:space="preserve">Так, за неоплату жилого помещения и услуг ЖКХ в первый месяц просрочки пени отменены. С 31-го по 90-й день просрочки - 1/300 ставки рефинансирования.                     С 91-го дня - 1/130. Для управляющих компаний, а также тепло- и </w:t>
      </w:r>
      <w:proofErr w:type="spellStart"/>
      <w:r w:rsidRPr="00F00185">
        <w:rPr>
          <w:rFonts w:ascii="Times New Roman" w:hAnsi="Times New Roman"/>
          <w:sz w:val="28"/>
          <w:szCs w:val="28"/>
        </w:rPr>
        <w:t>водоснабжающих</w:t>
      </w:r>
      <w:proofErr w:type="spellEnd"/>
      <w:r w:rsidRPr="00F00185">
        <w:rPr>
          <w:rFonts w:ascii="Times New Roman" w:hAnsi="Times New Roman"/>
          <w:sz w:val="28"/>
          <w:szCs w:val="28"/>
        </w:rPr>
        <w:t xml:space="preserve"> предприятий за неоплату энергоресурсов с 1-го по 60-й день просрочки пени сохранены в размере 1/300 ставки рефинансирования, с 61-го по 90-й день просрочки </w:t>
      </w:r>
      <w:r w:rsidRPr="00F00185">
        <w:rPr>
          <w:rFonts w:ascii="Times New Roman" w:hAnsi="Times New Roman"/>
          <w:sz w:val="28"/>
          <w:szCs w:val="28"/>
        </w:rPr>
        <w:lastRenderedPageBreak/>
        <w:t>- 1/170 и с 91-го дня просрочки - 1/130. Для всех остальных потребителей за неоплату энергоресурсов пени установлены в размере 1/130 ставки рефинансирования с 1-го дня просрочки.</w:t>
      </w:r>
    </w:p>
    <w:p w:rsidR="000871BD" w:rsidRPr="00F00185" w:rsidRDefault="000871BD"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Кроме того, во всех отраслях </w:t>
      </w:r>
      <w:proofErr w:type="spellStart"/>
      <w:r w:rsidRPr="00F00185">
        <w:rPr>
          <w:rFonts w:ascii="Times New Roman" w:hAnsi="Times New Roman"/>
          <w:sz w:val="28"/>
          <w:szCs w:val="28"/>
        </w:rPr>
        <w:t>ресурсоснабжения</w:t>
      </w:r>
      <w:proofErr w:type="spellEnd"/>
      <w:r w:rsidRPr="00F00185">
        <w:rPr>
          <w:rFonts w:ascii="Times New Roman" w:hAnsi="Times New Roman"/>
          <w:sz w:val="28"/>
          <w:szCs w:val="28"/>
        </w:rPr>
        <w:t xml:space="preserve"> введен механизм предоставления обеспечения оплаты энергоресурсов. В качестве такового предусмотрены банковские гарантии и другие виды обеспечения, сог</w:t>
      </w:r>
      <w:r w:rsidR="001848A6" w:rsidRPr="00F00185">
        <w:rPr>
          <w:rFonts w:ascii="Times New Roman" w:hAnsi="Times New Roman"/>
          <w:sz w:val="28"/>
          <w:szCs w:val="28"/>
        </w:rPr>
        <w:t>ласованные сторонами. Перечень «неотключаемых потребителей»</w:t>
      </w:r>
      <w:r w:rsidRPr="00F00185">
        <w:rPr>
          <w:rFonts w:ascii="Times New Roman" w:hAnsi="Times New Roman"/>
          <w:sz w:val="28"/>
          <w:szCs w:val="28"/>
        </w:rPr>
        <w:t xml:space="preserve"> будет ежегодно утверждаться губернаторами соответствующих регионов в соответствии с правительственным порядком.</w:t>
      </w:r>
    </w:p>
    <w:p w:rsidR="000871BD" w:rsidRPr="00F00185" w:rsidRDefault="000871BD"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Ужесточена административная ответственность за самовольное подключение                к электро- и теплосетям, </w:t>
      </w:r>
      <w:proofErr w:type="spellStart"/>
      <w:r w:rsidRPr="00F00185">
        <w:rPr>
          <w:rFonts w:ascii="Times New Roman" w:hAnsi="Times New Roman"/>
          <w:sz w:val="28"/>
          <w:szCs w:val="28"/>
        </w:rPr>
        <w:t>нефте</w:t>
      </w:r>
      <w:proofErr w:type="spellEnd"/>
      <w:r w:rsidRPr="00F00185">
        <w:rPr>
          <w:rFonts w:ascii="Times New Roman" w:hAnsi="Times New Roman"/>
          <w:sz w:val="28"/>
          <w:szCs w:val="28"/>
        </w:rPr>
        <w:t xml:space="preserve">- и газопроводам. Штраф для граждан увеличен с 3-4 до 10-15 тыс. руб., должностных лиц - с 6-8 до 30-80 тысяч рублей, </w:t>
      </w:r>
      <w:proofErr w:type="spellStart"/>
      <w:r w:rsidRPr="00F00185">
        <w:rPr>
          <w:rFonts w:ascii="Times New Roman" w:hAnsi="Times New Roman"/>
          <w:sz w:val="28"/>
          <w:szCs w:val="28"/>
        </w:rPr>
        <w:t>юрлиц</w:t>
      </w:r>
      <w:proofErr w:type="spellEnd"/>
      <w:r w:rsidRPr="00F00185">
        <w:rPr>
          <w:rFonts w:ascii="Times New Roman" w:hAnsi="Times New Roman"/>
          <w:sz w:val="28"/>
          <w:szCs w:val="28"/>
        </w:rPr>
        <w:t xml:space="preserve"> - с 60-80 до 100-200 тыс. руб.</w:t>
      </w:r>
    </w:p>
    <w:p w:rsidR="000871BD" w:rsidRPr="00F00185" w:rsidRDefault="000871BD"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Также устанавливается административная ответственность за нарушение порядка полного или частичного ограничения режима потребления электроэнергии, правил ограничения подачи и отбора газа, порядка временного прекращения или ограничения водоснабжения, водоотведения, транспортировки воды или сточных вод и др.</w:t>
      </w:r>
    </w:p>
    <w:p w:rsidR="000871BD" w:rsidRPr="00F00185" w:rsidRDefault="000871BD" w:rsidP="00F00185">
      <w:pPr>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Решено наказывать за нарушение установленного порядка обеспечения исполнения обязательств по оплате электроэнергии, газа, </w:t>
      </w:r>
      <w:proofErr w:type="spellStart"/>
      <w:r w:rsidRPr="00F00185">
        <w:rPr>
          <w:rFonts w:ascii="Times New Roman" w:hAnsi="Times New Roman"/>
          <w:sz w:val="28"/>
          <w:szCs w:val="28"/>
        </w:rPr>
        <w:t>теплоэнергии</w:t>
      </w:r>
      <w:proofErr w:type="spellEnd"/>
      <w:r w:rsidRPr="00F00185">
        <w:rPr>
          <w:rFonts w:ascii="Times New Roman" w:hAnsi="Times New Roman"/>
          <w:sz w:val="28"/>
          <w:szCs w:val="28"/>
        </w:rPr>
        <w:t xml:space="preserve">                                 или теплоносителя, сопряженное с неисполнением (ненадлежащим исполнением) обязательств по их оплате.</w:t>
      </w:r>
    </w:p>
    <w:p w:rsidR="00BE7CD0" w:rsidRPr="00F00185" w:rsidRDefault="00BE7CD0" w:rsidP="00F00185">
      <w:pPr>
        <w:autoSpaceDE w:val="0"/>
        <w:autoSpaceDN w:val="0"/>
        <w:adjustRightInd w:val="0"/>
        <w:spacing w:after="0" w:line="360" w:lineRule="auto"/>
        <w:rPr>
          <w:rFonts w:ascii="Times New Roman" w:hAnsi="Times New Roman"/>
          <w:b/>
          <w:sz w:val="28"/>
          <w:szCs w:val="28"/>
        </w:rPr>
      </w:pPr>
    </w:p>
    <w:p w:rsidR="00F86618" w:rsidRPr="00F00185" w:rsidRDefault="00F86618"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03.11.2015 № 294-ФЗ «О ратификации Протокола                         о внесении изменений в Соглашение о Правилах определения страны происхождения товаров в Содружестве Независимых Государств                                от 20 ноября 2009 года».</w:t>
      </w:r>
    </w:p>
    <w:p w:rsidR="00F86618" w:rsidRPr="00F00185" w:rsidRDefault="00F86618" w:rsidP="00F00185">
      <w:pPr>
        <w:autoSpaceDE w:val="0"/>
        <w:autoSpaceDN w:val="0"/>
        <w:adjustRightInd w:val="0"/>
        <w:spacing w:after="0" w:line="360" w:lineRule="auto"/>
        <w:jc w:val="both"/>
        <w:rPr>
          <w:rFonts w:ascii="Times New Roman" w:hAnsi="Times New Roman"/>
          <w:sz w:val="28"/>
          <w:szCs w:val="28"/>
        </w:rPr>
      </w:pPr>
    </w:p>
    <w:p w:rsidR="00F86618" w:rsidRPr="00F00185" w:rsidRDefault="00F8661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Россией ратифицирован Протокол о внесении изменений в Соглашение                                       о Правилах определения страны происхождения товаров в СНГ, подписанный                                 21 ноября 2014 года в Ашхабаде.</w:t>
      </w:r>
    </w:p>
    <w:p w:rsidR="00F86618" w:rsidRPr="00F00185" w:rsidRDefault="00F8661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lastRenderedPageBreak/>
        <w:t>Протокол дополняет понятийный аппарат Правил терминами «документ                           о происхождении товара» и «проверяющий (верифицирующий) орган», а также вносит изменения в пункты Правил, касающиеся уточнения условий предоставления товару режима свободной торговли, порядка выдачи сертификата о происхождении товара после вывоза товара в случае электронного декларирования, порядка применения курса валют, используемого для перерасчета в случае декларирования стоимости товара в валюте, отличной от доллара США, и срока хранения экспортером копии декларации о происхождении товара.</w:t>
      </w:r>
    </w:p>
    <w:p w:rsidR="00392A0F" w:rsidRPr="00F00185" w:rsidRDefault="00392A0F" w:rsidP="00F00185">
      <w:pPr>
        <w:autoSpaceDE w:val="0"/>
        <w:autoSpaceDN w:val="0"/>
        <w:adjustRightInd w:val="0"/>
        <w:spacing w:after="0" w:line="360" w:lineRule="auto"/>
        <w:ind w:firstLine="567"/>
        <w:jc w:val="both"/>
        <w:rPr>
          <w:rFonts w:ascii="Times New Roman" w:hAnsi="Times New Roman"/>
          <w:sz w:val="28"/>
          <w:szCs w:val="28"/>
        </w:rPr>
      </w:pPr>
    </w:p>
    <w:p w:rsidR="00392A0F" w:rsidRPr="00F00185" w:rsidRDefault="00392A0F"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23.11.2015 № 314-ФЗ «О внесении изменения                                  в Федеральный закон «О противодействии экстремистской деятельности».</w:t>
      </w:r>
    </w:p>
    <w:p w:rsidR="00392A0F" w:rsidRPr="00F00185" w:rsidRDefault="00392A0F" w:rsidP="00F00185">
      <w:pPr>
        <w:autoSpaceDE w:val="0"/>
        <w:autoSpaceDN w:val="0"/>
        <w:adjustRightInd w:val="0"/>
        <w:spacing w:after="0" w:line="360" w:lineRule="auto"/>
        <w:ind w:firstLine="567"/>
        <w:jc w:val="both"/>
        <w:rPr>
          <w:rFonts w:ascii="Times New Roman" w:hAnsi="Times New Roman"/>
          <w:sz w:val="28"/>
          <w:szCs w:val="28"/>
        </w:rPr>
      </w:pPr>
    </w:p>
    <w:p w:rsidR="00392A0F" w:rsidRPr="00F00185" w:rsidRDefault="00392A0F"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Библия, Коран, Танах и </w:t>
      </w:r>
      <w:proofErr w:type="spellStart"/>
      <w:r w:rsidRPr="00F00185">
        <w:rPr>
          <w:rFonts w:ascii="Times New Roman" w:hAnsi="Times New Roman"/>
          <w:sz w:val="28"/>
          <w:szCs w:val="28"/>
        </w:rPr>
        <w:t>Ганджур</w:t>
      </w:r>
      <w:proofErr w:type="spellEnd"/>
      <w:r w:rsidRPr="00F00185">
        <w:rPr>
          <w:rFonts w:ascii="Times New Roman" w:hAnsi="Times New Roman"/>
          <w:sz w:val="28"/>
          <w:szCs w:val="28"/>
        </w:rPr>
        <w:t>, их содержание и цитаты из них не могут быть признаны экстремистскими материалами.</w:t>
      </w:r>
    </w:p>
    <w:p w:rsidR="00392A0F" w:rsidRPr="00F00185" w:rsidRDefault="00392A0F"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Согласно статье 28 Конституции Российской Федерации каждому гарантируется свобода совести, свобода вероисповедания, включая право исповедовать индивидуально или совместно с другими любую религию </w:t>
      </w:r>
      <w:r w:rsidR="009674EB" w:rsidRPr="00F00185">
        <w:rPr>
          <w:rFonts w:ascii="Times New Roman" w:hAnsi="Times New Roman"/>
          <w:sz w:val="28"/>
          <w:szCs w:val="28"/>
        </w:rPr>
        <w:t xml:space="preserve">                                  </w:t>
      </w:r>
      <w:r w:rsidRPr="00F00185">
        <w:rPr>
          <w:rFonts w:ascii="Times New Roman" w:hAnsi="Times New Roman"/>
          <w:sz w:val="28"/>
          <w:szCs w:val="28"/>
        </w:rPr>
        <w:t>или не исповедовать никакой.</w:t>
      </w:r>
    </w:p>
    <w:p w:rsidR="00392A0F" w:rsidRPr="00F00185" w:rsidRDefault="00392A0F"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В целях обеспечения равного уважения к мировым традиционным религиям Федеральным законом установлено, что Библия, Коран, Танах и </w:t>
      </w:r>
      <w:proofErr w:type="spellStart"/>
      <w:r w:rsidRPr="00F00185">
        <w:rPr>
          <w:rFonts w:ascii="Times New Roman" w:hAnsi="Times New Roman"/>
          <w:sz w:val="28"/>
          <w:szCs w:val="28"/>
        </w:rPr>
        <w:t>Ганджур</w:t>
      </w:r>
      <w:proofErr w:type="spellEnd"/>
      <w:r w:rsidRPr="00F00185">
        <w:rPr>
          <w:rFonts w:ascii="Times New Roman" w:hAnsi="Times New Roman"/>
          <w:sz w:val="28"/>
          <w:szCs w:val="28"/>
        </w:rPr>
        <w:t>, составляющие духовную основу христианства, ислама, иудаизма и буддизма, их содержание и цитаты из них не могут быть признаны экстремистскими материалами.</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p>
    <w:p w:rsidR="007D5D8B" w:rsidRPr="00F00185" w:rsidRDefault="007D5D8B"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23.11.2015 № 316-ФЗ «О внесении изменения                                в статью 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Изменения законодательства о страховых взносах, уплачиваемых                                             в Пенсионный фонд Российской Федерации, Фонд социального страхования </w:t>
      </w:r>
      <w:r w:rsidRPr="00F00185">
        <w:rPr>
          <w:rFonts w:ascii="Times New Roman" w:hAnsi="Times New Roman"/>
          <w:sz w:val="28"/>
          <w:szCs w:val="28"/>
        </w:rPr>
        <w:lastRenderedPageBreak/>
        <w:t>Российской Федерации и Федеральный фонд обязательного медицинского страхования, должны быть оформлены отдельным федеральным законом.</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Установлено, что внесение изменений в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а также приостановление действия или признание утратившими силу положений этого Федерального закона осуществляется отдельными федеральными законами и не может быть включено в тексты федеральных законов, изменяющих (приостанавливающих действие или признающих утратившими силу) другие законодательные акты или содержащих самостоятельный предмет правового регулирования.</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Данная норма применяется к проектам федеральных законов, внесенным                            в Госдуму после дня вступления в силу настоящего Федерального закона.</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p>
    <w:p w:rsidR="007D5D8B" w:rsidRPr="00F00185" w:rsidRDefault="007D5D8B"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23.11.2015 № 317-ФЗ «О внесении изменения                              в статью 218 части второй Налогового кодекса Российской Федерации».</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С 1 января 2016 года стандартный налоговый вычет по НДФЛ на ребенка-инвалида будет увеличен до 12 000 рублей.</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Налоговый вычет в указанном размере предоставляется родителям, супругу (супруге) родителя и усыновителям в отношении:</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ребенка</w:t>
      </w:r>
      <w:proofErr w:type="gramEnd"/>
      <w:r w:rsidRPr="00F00185">
        <w:rPr>
          <w:rFonts w:ascii="Times New Roman" w:hAnsi="Times New Roman"/>
          <w:sz w:val="28"/>
          <w:szCs w:val="28"/>
        </w:rPr>
        <w:t>-инвалида до 18 лет;</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учащегося</w:t>
      </w:r>
      <w:proofErr w:type="gramEnd"/>
      <w:r w:rsidRPr="00F00185">
        <w:rPr>
          <w:rFonts w:ascii="Times New Roman" w:hAnsi="Times New Roman"/>
          <w:sz w:val="28"/>
          <w:szCs w:val="28"/>
        </w:rPr>
        <w:t xml:space="preserve"> очной формы обучения, аспиранта, ординатора, интерна, студента                              в возрасте до 24 лет, если он является инвалидом I или II группы.</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Опекунам, попечителям, приемным родителям и их супругам, на обеспечении которых находятся такие дети, вычет будет предоставляться в размере 6000 рублей.</w:t>
      </w:r>
    </w:p>
    <w:p w:rsidR="007D5D8B" w:rsidRPr="00F00185" w:rsidRDefault="007D5D8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Увеличен с 280 000 до 350 000 рублей размер дохода, при достижении которого (нарастающим итогом с начала года) стандартные налоговые вычеты                                          не предоставляются.</w:t>
      </w:r>
    </w:p>
    <w:p w:rsidR="007E058A" w:rsidRPr="00F00185" w:rsidRDefault="007E058A" w:rsidP="00F00185">
      <w:pPr>
        <w:autoSpaceDE w:val="0"/>
        <w:autoSpaceDN w:val="0"/>
        <w:adjustRightInd w:val="0"/>
        <w:spacing w:after="0" w:line="360" w:lineRule="auto"/>
        <w:jc w:val="both"/>
        <w:rPr>
          <w:rFonts w:ascii="Times New Roman" w:hAnsi="Times New Roman"/>
          <w:sz w:val="28"/>
          <w:szCs w:val="28"/>
        </w:rPr>
      </w:pPr>
    </w:p>
    <w:p w:rsidR="007E058A" w:rsidRPr="00F00185" w:rsidRDefault="007E058A"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lastRenderedPageBreak/>
        <w:t>Федеральный закон от 23.11.2015 № 322-ФЗ «О внесении изменений в часть вторую Налогового кодекса Российской Федерации».</w:t>
      </w:r>
    </w:p>
    <w:p w:rsidR="007E058A" w:rsidRPr="00F00185" w:rsidRDefault="007E058A" w:rsidP="00F00185">
      <w:pPr>
        <w:autoSpaceDE w:val="0"/>
        <w:autoSpaceDN w:val="0"/>
        <w:adjustRightInd w:val="0"/>
        <w:spacing w:after="0" w:line="360" w:lineRule="auto"/>
        <w:ind w:firstLine="567"/>
        <w:jc w:val="both"/>
        <w:rPr>
          <w:rFonts w:ascii="Times New Roman" w:hAnsi="Times New Roman"/>
          <w:sz w:val="28"/>
          <w:szCs w:val="28"/>
        </w:rPr>
      </w:pPr>
    </w:p>
    <w:p w:rsidR="007E058A" w:rsidRPr="00F00185" w:rsidRDefault="007E058A"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Положения Налогового кодекса Российской Федерации приведены                                     в соответствие с терминологией патентного права</w:t>
      </w:r>
    </w:p>
    <w:p w:rsidR="007E058A" w:rsidRPr="00F00185" w:rsidRDefault="007E058A"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Так, например, в ряд положений Налогового Кодекса Российской Федерации введено упоминание термина «патентообладатель» в связи с тем, что на основании статьи 1358 Гражданского кодекса Российской Федерации исключительное право использования изобретения, полезной модели или промышленного образца принадлежит патентообладателю.</w:t>
      </w:r>
    </w:p>
    <w:p w:rsidR="007E058A" w:rsidRPr="00F00185" w:rsidRDefault="007E058A"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Также из Налогового Кодекса Российской Федерации, в частности, исключено понятие «открытие», которое напрямую не является объектом патентного права.</w:t>
      </w:r>
    </w:p>
    <w:p w:rsidR="006314C7" w:rsidRPr="00F00185" w:rsidRDefault="006314C7" w:rsidP="00F00185">
      <w:pPr>
        <w:autoSpaceDE w:val="0"/>
        <w:autoSpaceDN w:val="0"/>
        <w:adjustRightInd w:val="0"/>
        <w:spacing w:after="0" w:line="360" w:lineRule="auto"/>
        <w:jc w:val="both"/>
        <w:rPr>
          <w:rFonts w:ascii="Times New Roman" w:hAnsi="Times New Roman"/>
          <w:sz w:val="28"/>
          <w:szCs w:val="28"/>
        </w:rPr>
      </w:pPr>
    </w:p>
    <w:p w:rsidR="00A235F7" w:rsidRPr="00F00185" w:rsidRDefault="006314C7"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w:t>
      </w:r>
      <w:r w:rsidR="00A235F7" w:rsidRPr="00F00185">
        <w:rPr>
          <w:rFonts w:ascii="Times New Roman" w:hAnsi="Times New Roman"/>
          <w:b/>
          <w:sz w:val="28"/>
          <w:szCs w:val="28"/>
        </w:rPr>
        <w:t xml:space="preserve"> от 28.11.2015 №</w:t>
      </w:r>
      <w:r w:rsidRPr="00F00185">
        <w:rPr>
          <w:rFonts w:ascii="Times New Roman" w:hAnsi="Times New Roman"/>
          <w:b/>
          <w:sz w:val="28"/>
          <w:szCs w:val="28"/>
        </w:rPr>
        <w:t xml:space="preserve"> 354-ФЗ «О внесении изменений </w:t>
      </w:r>
      <w:r w:rsidR="00A235F7" w:rsidRPr="00F00185">
        <w:rPr>
          <w:rFonts w:ascii="Times New Roman" w:hAnsi="Times New Roman"/>
          <w:b/>
          <w:sz w:val="28"/>
          <w:szCs w:val="28"/>
        </w:rPr>
        <w:t xml:space="preserve">                                </w:t>
      </w:r>
      <w:r w:rsidRPr="00F00185">
        <w:rPr>
          <w:rFonts w:ascii="Times New Roman" w:hAnsi="Times New Roman"/>
          <w:b/>
          <w:sz w:val="28"/>
          <w:szCs w:val="28"/>
        </w:rPr>
        <w:t>в отдельные законодательные акты Российской Федерации в целях совершенствования мер по противодействию коррупции».</w:t>
      </w:r>
    </w:p>
    <w:p w:rsidR="009674EB" w:rsidRPr="00F00185" w:rsidRDefault="009674EB" w:rsidP="00F00185">
      <w:pPr>
        <w:pStyle w:val="aa"/>
        <w:autoSpaceDE w:val="0"/>
        <w:autoSpaceDN w:val="0"/>
        <w:adjustRightInd w:val="0"/>
        <w:spacing w:after="0" w:line="360" w:lineRule="auto"/>
        <w:ind w:left="426"/>
        <w:jc w:val="both"/>
        <w:rPr>
          <w:rFonts w:ascii="Times New Roman" w:hAnsi="Times New Roman"/>
          <w:b/>
          <w:sz w:val="28"/>
          <w:szCs w:val="28"/>
        </w:rPr>
      </w:pPr>
    </w:p>
    <w:p w:rsidR="006314C7" w:rsidRPr="00F00185" w:rsidRDefault="006314C7"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В Законе о прокуратуре и Положении о службе в ОВД уточнен порядок применения взыскания в виде замечания или выговора. Оно будет применяться </w:t>
      </w:r>
      <w:r w:rsidR="00A235F7" w:rsidRPr="00F00185">
        <w:rPr>
          <w:rFonts w:ascii="Times New Roman" w:hAnsi="Times New Roman"/>
          <w:sz w:val="28"/>
          <w:szCs w:val="28"/>
        </w:rPr>
        <w:t xml:space="preserve">                  </w:t>
      </w:r>
      <w:r w:rsidRPr="00F00185">
        <w:rPr>
          <w:rFonts w:ascii="Times New Roman" w:hAnsi="Times New Roman"/>
          <w:sz w:val="28"/>
          <w:szCs w:val="28"/>
        </w:rPr>
        <w:t xml:space="preserve">при малозначительности коррупционного правонарушения на основании рекомендации комиссии по соблюдению требований к служебному поведению </w:t>
      </w:r>
      <w:r w:rsidR="00A235F7" w:rsidRPr="00F00185">
        <w:rPr>
          <w:rFonts w:ascii="Times New Roman" w:hAnsi="Times New Roman"/>
          <w:sz w:val="28"/>
          <w:szCs w:val="28"/>
        </w:rPr>
        <w:t xml:space="preserve">                      </w:t>
      </w:r>
      <w:r w:rsidRPr="00F00185">
        <w:rPr>
          <w:rFonts w:ascii="Times New Roman" w:hAnsi="Times New Roman"/>
          <w:sz w:val="28"/>
          <w:szCs w:val="28"/>
        </w:rPr>
        <w:t>и урегулированию конфликта интересов (аттестационной комиссии).</w:t>
      </w:r>
    </w:p>
    <w:p w:rsidR="006314C7" w:rsidRPr="00F00185" w:rsidRDefault="006314C7"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Закон о противодействии коррупции запрещает лицам, занимающим </w:t>
      </w:r>
      <w:proofErr w:type="spellStart"/>
      <w:r w:rsidRPr="00F00185">
        <w:rPr>
          <w:rFonts w:ascii="Times New Roman" w:hAnsi="Times New Roman"/>
          <w:sz w:val="28"/>
          <w:szCs w:val="28"/>
        </w:rPr>
        <w:t>госдолжности</w:t>
      </w:r>
      <w:proofErr w:type="spellEnd"/>
      <w:r w:rsidRPr="00F00185">
        <w:rPr>
          <w:rFonts w:ascii="Times New Roman" w:hAnsi="Times New Roman"/>
          <w:sz w:val="28"/>
          <w:szCs w:val="28"/>
        </w:rPr>
        <w:t xml:space="preserve"> заниматься бизнесом лично или через доверенных лиц, а также участвовать в управлении хозяйствующим субъектом. Введена следующая оговорка: если в поря</w:t>
      </w:r>
      <w:r w:rsidR="00AB627F" w:rsidRPr="00F00185">
        <w:rPr>
          <w:rFonts w:ascii="Times New Roman" w:hAnsi="Times New Roman"/>
          <w:sz w:val="28"/>
          <w:szCs w:val="28"/>
        </w:rPr>
        <w:t xml:space="preserve">дке, установленном законами, им </w:t>
      </w:r>
      <w:r w:rsidRPr="00F00185">
        <w:rPr>
          <w:rFonts w:ascii="Times New Roman" w:hAnsi="Times New Roman"/>
          <w:sz w:val="28"/>
          <w:szCs w:val="28"/>
        </w:rPr>
        <w:t xml:space="preserve">не поручено участвовать </w:t>
      </w:r>
      <w:r w:rsidR="00AB627F" w:rsidRPr="00F00185">
        <w:rPr>
          <w:rFonts w:ascii="Times New Roman" w:hAnsi="Times New Roman"/>
          <w:sz w:val="28"/>
          <w:szCs w:val="28"/>
        </w:rPr>
        <w:t xml:space="preserve">                    </w:t>
      </w:r>
      <w:r w:rsidRPr="00F00185">
        <w:rPr>
          <w:rFonts w:ascii="Times New Roman" w:hAnsi="Times New Roman"/>
          <w:sz w:val="28"/>
          <w:szCs w:val="28"/>
        </w:rPr>
        <w:t>в управлении таким субъектом.</w:t>
      </w:r>
    </w:p>
    <w:p w:rsidR="00170A67" w:rsidRPr="00F00185" w:rsidRDefault="00170A67" w:rsidP="00F00185">
      <w:pPr>
        <w:autoSpaceDE w:val="0"/>
        <w:autoSpaceDN w:val="0"/>
        <w:adjustRightInd w:val="0"/>
        <w:spacing w:after="0" w:line="360" w:lineRule="auto"/>
        <w:ind w:firstLine="567"/>
        <w:jc w:val="both"/>
        <w:rPr>
          <w:rFonts w:ascii="Times New Roman" w:hAnsi="Times New Roman"/>
          <w:sz w:val="28"/>
          <w:szCs w:val="28"/>
        </w:rPr>
      </w:pPr>
    </w:p>
    <w:p w:rsidR="00170A67" w:rsidRPr="00F00185" w:rsidRDefault="00170A67"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28.11.2015 № 340-ФЗ «О внесении изменений                             в Федеральный закон «Об исполнительном производстве» и отдельные законодательные акты Российской Федерации».</w:t>
      </w:r>
    </w:p>
    <w:p w:rsidR="00170A67" w:rsidRPr="00F00185" w:rsidRDefault="00170A67" w:rsidP="00F00185">
      <w:pPr>
        <w:autoSpaceDE w:val="0"/>
        <w:autoSpaceDN w:val="0"/>
        <w:adjustRightInd w:val="0"/>
        <w:spacing w:after="0" w:line="360" w:lineRule="auto"/>
        <w:ind w:firstLine="567"/>
        <w:jc w:val="both"/>
        <w:rPr>
          <w:rFonts w:ascii="Times New Roman" w:hAnsi="Times New Roman"/>
          <w:sz w:val="28"/>
          <w:szCs w:val="28"/>
        </w:rPr>
      </w:pPr>
    </w:p>
    <w:p w:rsidR="00170A67" w:rsidRPr="00F00185" w:rsidRDefault="00170A67"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Судебные приставы вправе временно ограничивать права на управление автомобилями, воздушными, морскими, речными судами и другими транспортными средствами граждан-должников (ИП). Речь идет о лицах, которые не исполняют содержащиеся в исполнительном документе требования о взыскании алиментов, возмещении вреда здоровью или в связи со смертью кормильца, имущественного ущерба и (или) морального вреда от преступления, требования, связанные                                        с воспитанием детей. Это касается и административных штрафов за нарушение ПДД.</w:t>
      </w:r>
    </w:p>
    <w:p w:rsidR="00170A67" w:rsidRPr="00F00185" w:rsidRDefault="00170A67"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Пристав будет выносить постановление об ограничении прав по просьбе взыскателя или собственной инициативе. Действие прав приостанавливается после того, как пристав лично уведомит гражданина. Удостоверение при этом                                      не изымается, но информация направляется в базу данных ГИБДД, которой пользуются инспекторы ДПС. После погашения задолженности действие прав возобновляется в течение суток.</w:t>
      </w:r>
    </w:p>
    <w:p w:rsidR="00170A67" w:rsidRPr="00F00185" w:rsidRDefault="00170A67"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На некоторых лиц ограничение распространяться не будет. Это те, для кого транспортное средство является основным источником средств к существованию; либо обеспечивает жизнедеятельность с учетом ограниченной транспортной доступности постоянного места проживания. Кроме того, это должник, который пользуется автомобилем в связи с инвалидностью, либо на его иждивении находится лицо, признанное инвалидом I или II группы, ребенком-инвалидом. Это также лица, кому предоставлена отсрочка или рассрочка исполнения требований, и те, чья сумма задолженности не превышает 10 тыс. руб.</w:t>
      </w:r>
    </w:p>
    <w:p w:rsidR="00170A67" w:rsidRPr="00F00185" w:rsidRDefault="00170A67"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Положения об ограничении прав закреплены также в Законе о безопасности дорожного движения, а также в КоАП РФ.</w:t>
      </w:r>
    </w:p>
    <w:p w:rsidR="00170A67" w:rsidRPr="00F00185" w:rsidRDefault="00170A67"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Закон вст</w:t>
      </w:r>
      <w:r w:rsidR="003F033B" w:rsidRPr="00F00185">
        <w:rPr>
          <w:rFonts w:ascii="Times New Roman" w:hAnsi="Times New Roman"/>
          <w:sz w:val="28"/>
          <w:szCs w:val="28"/>
        </w:rPr>
        <w:t>упает в силу с 15 января 2016 года.</w:t>
      </w:r>
    </w:p>
    <w:p w:rsidR="003F033B" w:rsidRPr="00F00185" w:rsidRDefault="003F033B" w:rsidP="00F00185">
      <w:pPr>
        <w:autoSpaceDE w:val="0"/>
        <w:autoSpaceDN w:val="0"/>
        <w:adjustRightInd w:val="0"/>
        <w:spacing w:after="0" w:line="360" w:lineRule="auto"/>
        <w:ind w:firstLine="567"/>
        <w:jc w:val="both"/>
        <w:rPr>
          <w:rFonts w:ascii="Times New Roman" w:hAnsi="Times New Roman"/>
          <w:sz w:val="28"/>
          <w:szCs w:val="28"/>
        </w:rPr>
      </w:pPr>
    </w:p>
    <w:p w:rsidR="003F033B" w:rsidRPr="00F00185" w:rsidRDefault="003F033B"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Федеральный закон от 28.11.2015 № 342-ФЗ «О внесении изменений в статьи 1244 и 1263 части четвертой Гражданского кодекса Российской Федерации».</w:t>
      </w:r>
    </w:p>
    <w:p w:rsidR="00256F48" w:rsidRPr="00F00185" w:rsidRDefault="00256F48" w:rsidP="00F00185">
      <w:pPr>
        <w:pStyle w:val="aa"/>
        <w:autoSpaceDE w:val="0"/>
        <w:autoSpaceDN w:val="0"/>
        <w:adjustRightInd w:val="0"/>
        <w:spacing w:after="0" w:line="360" w:lineRule="auto"/>
        <w:ind w:left="426"/>
        <w:jc w:val="both"/>
        <w:rPr>
          <w:rFonts w:ascii="Times New Roman" w:hAnsi="Times New Roman"/>
          <w:b/>
          <w:sz w:val="28"/>
          <w:szCs w:val="28"/>
        </w:rPr>
      </w:pPr>
    </w:p>
    <w:p w:rsidR="003F033B" w:rsidRPr="00F00185" w:rsidRDefault="003F033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lastRenderedPageBreak/>
        <w:t>Закреплено право авторов музыкальных произведений, использованных                               в аудиовизуальных произведениях, на получение вознаграждения</w:t>
      </w:r>
      <w:r w:rsidR="007E1B55" w:rsidRPr="00F00185">
        <w:rPr>
          <w:rFonts w:ascii="Times New Roman" w:hAnsi="Times New Roman"/>
          <w:sz w:val="28"/>
          <w:szCs w:val="28"/>
        </w:rPr>
        <w:t>, в том числе</w:t>
      </w:r>
      <w:r w:rsidRPr="00F00185">
        <w:rPr>
          <w:rFonts w:ascii="Times New Roman" w:hAnsi="Times New Roman"/>
          <w:sz w:val="28"/>
          <w:szCs w:val="28"/>
        </w:rPr>
        <w:t xml:space="preserve"> </w:t>
      </w:r>
      <w:r w:rsidR="007E1B55" w:rsidRPr="00F00185">
        <w:rPr>
          <w:rFonts w:ascii="Times New Roman" w:hAnsi="Times New Roman"/>
          <w:sz w:val="28"/>
          <w:szCs w:val="28"/>
        </w:rPr>
        <w:t xml:space="preserve">                           </w:t>
      </w:r>
      <w:r w:rsidRPr="00F00185">
        <w:rPr>
          <w:rFonts w:ascii="Times New Roman" w:hAnsi="Times New Roman"/>
          <w:sz w:val="28"/>
          <w:szCs w:val="28"/>
        </w:rPr>
        <w:t>в случае ретрансляции таких произведений.</w:t>
      </w:r>
    </w:p>
    <w:p w:rsidR="003F033B" w:rsidRPr="00F00185" w:rsidRDefault="003F033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Ранее ретрансляция использовалась как способ сообщения в эфир                                     или по кабелю. Это обстоятельство позволяло авторам претендовать                                             на вознаграждение. Однако соответствующие положения Г</w:t>
      </w:r>
      <w:r w:rsidR="004074B0" w:rsidRPr="00F00185">
        <w:rPr>
          <w:rFonts w:ascii="Times New Roman" w:hAnsi="Times New Roman"/>
          <w:sz w:val="28"/>
          <w:szCs w:val="28"/>
        </w:rPr>
        <w:t xml:space="preserve">ражданского </w:t>
      </w:r>
      <w:r w:rsidRPr="00F00185">
        <w:rPr>
          <w:rFonts w:ascii="Times New Roman" w:hAnsi="Times New Roman"/>
          <w:sz w:val="28"/>
          <w:szCs w:val="28"/>
        </w:rPr>
        <w:t>К</w:t>
      </w:r>
      <w:r w:rsidR="004074B0" w:rsidRPr="00F00185">
        <w:rPr>
          <w:rFonts w:ascii="Times New Roman" w:hAnsi="Times New Roman"/>
          <w:sz w:val="28"/>
          <w:szCs w:val="28"/>
        </w:rPr>
        <w:t>одекса</w:t>
      </w:r>
      <w:r w:rsidRPr="00F00185">
        <w:rPr>
          <w:rFonts w:ascii="Times New Roman" w:hAnsi="Times New Roman"/>
          <w:sz w:val="28"/>
          <w:szCs w:val="28"/>
        </w:rPr>
        <w:t> Р</w:t>
      </w:r>
      <w:r w:rsidR="004074B0" w:rsidRPr="00F00185">
        <w:rPr>
          <w:rFonts w:ascii="Times New Roman" w:hAnsi="Times New Roman"/>
          <w:sz w:val="28"/>
          <w:szCs w:val="28"/>
        </w:rPr>
        <w:t xml:space="preserve">оссийской </w:t>
      </w:r>
      <w:r w:rsidRPr="00F00185">
        <w:rPr>
          <w:rFonts w:ascii="Times New Roman" w:hAnsi="Times New Roman"/>
          <w:sz w:val="28"/>
          <w:szCs w:val="28"/>
        </w:rPr>
        <w:t>Ф</w:t>
      </w:r>
      <w:r w:rsidR="004074B0" w:rsidRPr="00F00185">
        <w:rPr>
          <w:rFonts w:ascii="Times New Roman" w:hAnsi="Times New Roman"/>
          <w:sz w:val="28"/>
          <w:szCs w:val="28"/>
        </w:rPr>
        <w:t>едерации</w:t>
      </w:r>
      <w:r w:rsidRPr="00F00185">
        <w:rPr>
          <w:rFonts w:ascii="Times New Roman" w:hAnsi="Times New Roman"/>
          <w:sz w:val="28"/>
          <w:szCs w:val="28"/>
        </w:rPr>
        <w:t xml:space="preserve"> были исключены законом от 12.03.2014 № 35-ФЗ.</w:t>
      </w:r>
    </w:p>
    <w:p w:rsidR="002B189A" w:rsidRPr="00F00185" w:rsidRDefault="002B189A" w:rsidP="00F00185">
      <w:pPr>
        <w:autoSpaceDE w:val="0"/>
        <w:autoSpaceDN w:val="0"/>
        <w:adjustRightInd w:val="0"/>
        <w:spacing w:after="0" w:line="360" w:lineRule="auto"/>
        <w:ind w:firstLine="567"/>
        <w:jc w:val="both"/>
        <w:rPr>
          <w:rFonts w:ascii="Times New Roman" w:hAnsi="Times New Roman"/>
          <w:sz w:val="28"/>
          <w:szCs w:val="28"/>
        </w:rPr>
      </w:pPr>
    </w:p>
    <w:p w:rsidR="005F5168" w:rsidRPr="00F00185" w:rsidRDefault="005F5168" w:rsidP="00F00185">
      <w:pPr>
        <w:pStyle w:val="aa"/>
        <w:numPr>
          <w:ilvl w:val="0"/>
          <w:numId w:val="12"/>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 xml:space="preserve">Федеральный закон от 28.11.2015 № 330-ФЗ «О проставлении </w:t>
      </w:r>
      <w:proofErr w:type="spellStart"/>
      <w:r w:rsidRPr="00F00185">
        <w:rPr>
          <w:rFonts w:ascii="Times New Roman" w:hAnsi="Times New Roman"/>
          <w:b/>
          <w:sz w:val="28"/>
          <w:szCs w:val="28"/>
        </w:rPr>
        <w:t>апостиля</w:t>
      </w:r>
      <w:proofErr w:type="spellEnd"/>
      <w:r w:rsidRPr="00F00185">
        <w:rPr>
          <w:rFonts w:ascii="Times New Roman" w:hAnsi="Times New Roman"/>
          <w:b/>
          <w:sz w:val="28"/>
          <w:szCs w:val="28"/>
        </w:rPr>
        <w:t xml:space="preserve">                      на российских официальных документах, подлежащих вывозу за пределы территории Российской Федерации».</w:t>
      </w: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Установлены правовые и организационные основы и общие правила проставления </w:t>
      </w:r>
      <w:proofErr w:type="spellStart"/>
      <w:r w:rsidRPr="00F00185">
        <w:rPr>
          <w:rFonts w:ascii="Times New Roman" w:hAnsi="Times New Roman"/>
          <w:sz w:val="28"/>
          <w:szCs w:val="28"/>
        </w:rPr>
        <w:t>апостиля</w:t>
      </w:r>
      <w:proofErr w:type="spellEnd"/>
      <w:r w:rsidRPr="00F00185">
        <w:rPr>
          <w:rFonts w:ascii="Times New Roman" w:hAnsi="Times New Roman"/>
          <w:sz w:val="28"/>
          <w:szCs w:val="28"/>
        </w:rPr>
        <w:t xml:space="preserve"> на официальных документах, подлежащих вывозу                                за пределы территории Российской Федерации.</w:t>
      </w: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Определены, в частности, основные понятия и термины, нормативное правовое регулирование отношений в сфере проставления </w:t>
      </w:r>
      <w:proofErr w:type="spellStart"/>
      <w:r w:rsidRPr="00F00185">
        <w:rPr>
          <w:rFonts w:ascii="Times New Roman" w:hAnsi="Times New Roman"/>
          <w:sz w:val="28"/>
          <w:szCs w:val="28"/>
        </w:rPr>
        <w:t>апостиля</w:t>
      </w:r>
      <w:proofErr w:type="spellEnd"/>
      <w:r w:rsidRPr="00F00185">
        <w:rPr>
          <w:rFonts w:ascii="Times New Roman" w:hAnsi="Times New Roman"/>
          <w:sz w:val="28"/>
          <w:szCs w:val="28"/>
        </w:rPr>
        <w:t xml:space="preserve">, полномочия компетентных органов в сфере проставления </w:t>
      </w:r>
      <w:proofErr w:type="spellStart"/>
      <w:r w:rsidRPr="00F00185">
        <w:rPr>
          <w:rFonts w:ascii="Times New Roman" w:hAnsi="Times New Roman"/>
          <w:sz w:val="28"/>
          <w:szCs w:val="28"/>
        </w:rPr>
        <w:t>апостиля</w:t>
      </w:r>
      <w:proofErr w:type="spellEnd"/>
      <w:r w:rsidRPr="00F00185">
        <w:rPr>
          <w:rFonts w:ascii="Times New Roman" w:hAnsi="Times New Roman"/>
          <w:sz w:val="28"/>
          <w:szCs w:val="28"/>
        </w:rPr>
        <w:t xml:space="preserve">, перечень документов, рассматриваемых в качестве российских официальных документов, срок проставления </w:t>
      </w:r>
      <w:proofErr w:type="spellStart"/>
      <w:r w:rsidRPr="00F00185">
        <w:rPr>
          <w:rFonts w:ascii="Times New Roman" w:hAnsi="Times New Roman"/>
          <w:sz w:val="28"/>
          <w:szCs w:val="28"/>
        </w:rPr>
        <w:t>апостиля</w:t>
      </w:r>
      <w:proofErr w:type="spellEnd"/>
      <w:r w:rsidRPr="00F00185">
        <w:rPr>
          <w:rFonts w:ascii="Times New Roman" w:hAnsi="Times New Roman"/>
          <w:sz w:val="28"/>
          <w:szCs w:val="28"/>
        </w:rPr>
        <w:t xml:space="preserve">, государственная пошлина за проставление </w:t>
      </w:r>
      <w:proofErr w:type="spellStart"/>
      <w:r w:rsidRPr="00F00185">
        <w:rPr>
          <w:rFonts w:ascii="Times New Roman" w:hAnsi="Times New Roman"/>
          <w:sz w:val="28"/>
          <w:szCs w:val="28"/>
        </w:rPr>
        <w:t>апостиля</w:t>
      </w:r>
      <w:proofErr w:type="spellEnd"/>
      <w:r w:rsidRPr="00F00185">
        <w:rPr>
          <w:rFonts w:ascii="Times New Roman" w:hAnsi="Times New Roman"/>
          <w:sz w:val="28"/>
          <w:szCs w:val="28"/>
        </w:rPr>
        <w:t xml:space="preserve">, заполнение </w:t>
      </w:r>
      <w:proofErr w:type="spellStart"/>
      <w:r w:rsidRPr="00F00185">
        <w:rPr>
          <w:rFonts w:ascii="Times New Roman" w:hAnsi="Times New Roman"/>
          <w:sz w:val="28"/>
          <w:szCs w:val="28"/>
        </w:rPr>
        <w:t>апостиля</w:t>
      </w:r>
      <w:proofErr w:type="spellEnd"/>
      <w:r w:rsidRPr="00F00185">
        <w:rPr>
          <w:rFonts w:ascii="Times New Roman" w:hAnsi="Times New Roman"/>
          <w:sz w:val="28"/>
          <w:szCs w:val="28"/>
        </w:rPr>
        <w:t>.</w:t>
      </w: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Кроме того, установлены требования к содержанию реестра </w:t>
      </w:r>
      <w:proofErr w:type="spellStart"/>
      <w:proofErr w:type="gramStart"/>
      <w:r w:rsidRPr="00F00185">
        <w:rPr>
          <w:rFonts w:ascii="Times New Roman" w:hAnsi="Times New Roman"/>
          <w:sz w:val="28"/>
          <w:szCs w:val="28"/>
        </w:rPr>
        <w:t>апостилей</w:t>
      </w:r>
      <w:proofErr w:type="spellEnd"/>
      <w:r w:rsidRPr="00F00185">
        <w:rPr>
          <w:rFonts w:ascii="Times New Roman" w:hAnsi="Times New Roman"/>
          <w:sz w:val="28"/>
          <w:szCs w:val="28"/>
        </w:rPr>
        <w:t xml:space="preserve">,   </w:t>
      </w:r>
      <w:proofErr w:type="gramEnd"/>
      <w:r w:rsidRPr="00F00185">
        <w:rPr>
          <w:rFonts w:ascii="Times New Roman" w:hAnsi="Times New Roman"/>
          <w:sz w:val="28"/>
          <w:szCs w:val="28"/>
        </w:rPr>
        <w:t xml:space="preserve">                            в который включается:</w:t>
      </w: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порядковый</w:t>
      </w:r>
      <w:proofErr w:type="gramEnd"/>
      <w:r w:rsidRPr="00F00185">
        <w:rPr>
          <w:rFonts w:ascii="Times New Roman" w:hAnsi="Times New Roman"/>
          <w:sz w:val="28"/>
          <w:szCs w:val="28"/>
        </w:rPr>
        <w:t xml:space="preserve"> номер </w:t>
      </w:r>
      <w:proofErr w:type="spellStart"/>
      <w:r w:rsidRPr="00F00185">
        <w:rPr>
          <w:rFonts w:ascii="Times New Roman" w:hAnsi="Times New Roman"/>
          <w:sz w:val="28"/>
          <w:szCs w:val="28"/>
        </w:rPr>
        <w:t>апостиля</w:t>
      </w:r>
      <w:proofErr w:type="spellEnd"/>
      <w:r w:rsidRPr="00F00185">
        <w:rPr>
          <w:rFonts w:ascii="Times New Roman" w:hAnsi="Times New Roman"/>
          <w:sz w:val="28"/>
          <w:szCs w:val="28"/>
        </w:rPr>
        <w:t xml:space="preserve"> и дата его проставления;</w:t>
      </w: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фамилия</w:t>
      </w:r>
      <w:proofErr w:type="gramEnd"/>
      <w:r w:rsidRPr="00F00185">
        <w:rPr>
          <w:rFonts w:ascii="Times New Roman" w:hAnsi="Times New Roman"/>
          <w:sz w:val="28"/>
          <w:szCs w:val="28"/>
        </w:rPr>
        <w:t xml:space="preserve"> и инициалы лица, подписавшего российский официальный документ;</w:t>
      </w: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должность</w:t>
      </w:r>
      <w:proofErr w:type="gramEnd"/>
      <w:r w:rsidRPr="00F00185">
        <w:rPr>
          <w:rFonts w:ascii="Times New Roman" w:hAnsi="Times New Roman"/>
          <w:sz w:val="28"/>
          <w:szCs w:val="28"/>
        </w:rPr>
        <w:t xml:space="preserve"> лица, подписавшего российский официальный документ.</w:t>
      </w:r>
    </w:p>
    <w:p w:rsidR="005F5168" w:rsidRPr="00F00185" w:rsidRDefault="005F516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Федеральный закон вступает в силу по истечении ста восьмидесяти дней после </w:t>
      </w:r>
      <w:proofErr w:type="gramStart"/>
      <w:r w:rsidRPr="00F00185">
        <w:rPr>
          <w:rFonts w:ascii="Times New Roman" w:hAnsi="Times New Roman"/>
          <w:sz w:val="28"/>
          <w:szCs w:val="28"/>
        </w:rPr>
        <w:t>дня</w:t>
      </w:r>
      <w:proofErr w:type="gramEnd"/>
      <w:r w:rsidRPr="00F00185">
        <w:rPr>
          <w:rFonts w:ascii="Times New Roman" w:hAnsi="Times New Roman"/>
          <w:sz w:val="28"/>
          <w:szCs w:val="28"/>
        </w:rPr>
        <w:t xml:space="preserve"> его официального опубликования.</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p>
    <w:p w:rsidR="00973DDD" w:rsidRPr="00F00185" w:rsidRDefault="00973DDD" w:rsidP="00F00185">
      <w:pPr>
        <w:pStyle w:val="aa"/>
        <w:numPr>
          <w:ilvl w:val="0"/>
          <w:numId w:val="12"/>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 xml:space="preserve">Указ Президента Российской Федерации от 28.11.2015 № 583 «О мерах                      по обеспечению национальной безопасности Российской Федерации                              </w:t>
      </w:r>
      <w:r w:rsidRPr="00F00185">
        <w:rPr>
          <w:rFonts w:ascii="Times New Roman" w:hAnsi="Times New Roman"/>
          <w:b/>
          <w:sz w:val="28"/>
          <w:szCs w:val="28"/>
        </w:rPr>
        <w:lastRenderedPageBreak/>
        <w:t>и защите граждан Российской Федерации от преступных и иных противоправных действий и о применении специальных экономических мер в отношении Турецкой Республики»</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ответ на недружественные действия Турции Президентом Российской Федерации введены экономические санкции против данного государства.</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соответствии с Указом Президента Российской Федерации, на территории Российской Федерации временно вводятся:</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запрет ввоза отдельных видов турецких товаров по перечню, определяемому Правительством Российской Федерации;</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запрет или ограничение для турецких организаций на выполнение ими отдельных видов работ и оказание услуг на территории Российской Федерации                     по перечню, определяемому Правительством Российской Федерации;</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запрет на привлечение с 1 января 2016 года для осуществления трудовой деятельности, выполнения работ и оказания услуг граждан Турции, не состоящих                  в трудовых или гражданско-правовых отношениях с работодателями по состоянию на 31 декабря 2015 года (кроме отдельных работодателей, определяемых Правительством Российской Федерации);</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отмена с 1 января 2016 года безвизового режима с Турцией (кроме граждан Турции, имеющих разрешение на временное проживание или вид на жительство                            в Российской Федерации и дипломатических работников).</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Кроме того, установлено, что туроператорам и </w:t>
      </w:r>
      <w:proofErr w:type="spellStart"/>
      <w:r w:rsidRPr="00F00185">
        <w:rPr>
          <w:rFonts w:ascii="Times New Roman" w:hAnsi="Times New Roman"/>
          <w:sz w:val="28"/>
          <w:szCs w:val="28"/>
        </w:rPr>
        <w:t>турагентам</w:t>
      </w:r>
      <w:proofErr w:type="spellEnd"/>
      <w:r w:rsidRPr="00F00185">
        <w:rPr>
          <w:rFonts w:ascii="Times New Roman" w:hAnsi="Times New Roman"/>
          <w:sz w:val="28"/>
          <w:szCs w:val="28"/>
        </w:rPr>
        <w:t xml:space="preserve"> надлежит воздерживаться от реализации гражданам Российской Федерации туров в Турцию.</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Также, Правительству Российской Федерации поручено принять меры, предусматривающие:</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введение запрета на чартерные воздушные перевозки между Россией                               и Турцией;</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усиление контроля за деятельностью турецких автоперевозчиков                                          на территории Российской Федерации в целях обеспечения безопасности;</w:t>
      </w:r>
    </w:p>
    <w:p w:rsidR="00973DDD" w:rsidRPr="00F00185" w:rsidRDefault="00973DDD"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lastRenderedPageBreak/>
        <w:t>- усиление портового контроля и контроля по обеспечению транспортной безопасности акваторий российских морских портов в Азово-Черноморском бассейне.</w:t>
      </w:r>
    </w:p>
    <w:p w:rsidR="004E6761" w:rsidRPr="00F00185" w:rsidRDefault="004E6761" w:rsidP="00F00185">
      <w:pPr>
        <w:autoSpaceDE w:val="0"/>
        <w:autoSpaceDN w:val="0"/>
        <w:adjustRightInd w:val="0"/>
        <w:spacing w:after="0" w:line="360" w:lineRule="auto"/>
        <w:jc w:val="both"/>
        <w:rPr>
          <w:rFonts w:ascii="Times New Roman" w:hAnsi="Times New Roman"/>
          <w:sz w:val="28"/>
          <w:szCs w:val="28"/>
        </w:rPr>
      </w:pPr>
    </w:p>
    <w:p w:rsidR="004E6761" w:rsidRPr="00F00185" w:rsidRDefault="004E6761"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 xml:space="preserve">Распоряжение Президента Российской Федерации от 14.11.2015 № 369-рп                  </w:t>
      </w:r>
      <w:proofErr w:type="gramStart"/>
      <w:r w:rsidRPr="00F00185">
        <w:rPr>
          <w:rFonts w:ascii="Times New Roman" w:hAnsi="Times New Roman"/>
          <w:b/>
          <w:sz w:val="28"/>
          <w:szCs w:val="28"/>
        </w:rPr>
        <w:t xml:space="preserve">   «</w:t>
      </w:r>
      <w:proofErr w:type="gramEnd"/>
      <w:r w:rsidRPr="00F00185">
        <w:rPr>
          <w:rFonts w:ascii="Times New Roman" w:hAnsi="Times New Roman"/>
          <w:b/>
          <w:sz w:val="28"/>
          <w:szCs w:val="28"/>
        </w:rPr>
        <w:t>Об обеспечении правительственной специальной документальной связью государственных органов и организаций».</w:t>
      </w:r>
    </w:p>
    <w:p w:rsidR="004E6761" w:rsidRPr="00F00185" w:rsidRDefault="004E6761" w:rsidP="00F00185">
      <w:pPr>
        <w:pStyle w:val="aa"/>
        <w:autoSpaceDE w:val="0"/>
        <w:autoSpaceDN w:val="0"/>
        <w:adjustRightInd w:val="0"/>
        <w:spacing w:after="0" w:line="360" w:lineRule="auto"/>
        <w:ind w:left="426"/>
        <w:jc w:val="both"/>
        <w:rPr>
          <w:rFonts w:ascii="Times New Roman" w:hAnsi="Times New Roman"/>
          <w:b/>
          <w:sz w:val="28"/>
          <w:szCs w:val="28"/>
        </w:rPr>
      </w:pPr>
    </w:p>
    <w:p w:rsidR="004E6761" w:rsidRPr="00F00185" w:rsidRDefault="004E6761"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Утвержден порядок обеспечения правительственной специальной документальной связью госорганов и организаций.</w:t>
      </w:r>
    </w:p>
    <w:p w:rsidR="004E6761" w:rsidRPr="00F00185" w:rsidRDefault="004E6761"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Абоненты будут обмениваться документированной информацией                                          с использованием сетей шифрованной документальной связи, находящихся                               в ведении ФСО России. </w:t>
      </w:r>
      <w:proofErr w:type="spellStart"/>
      <w:r w:rsidRPr="00F00185">
        <w:rPr>
          <w:rFonts w:ascii="Times New Roman" w:hAnsi="Times New Roman"/>
          <w:sz w:val="28"/>
          <w:szCs w:val="28"/>
        </w:rPr>
        <w:t>Шифрорганы</w:t>
      </w:r>
      <w:proofErr w:type="spellEnd"/>
      <w:r w:rsidRPr="00F00185">
        <w:rPr>
          <w:rFonts w:ascii="Times New Roman" w:hAnsi="Times New Roman"/>
          <w:sz w:val="28"/>
          <w:szCs w:val="28"/>
        </w:rPr>
        <w:t xml:space="preserve"> абонентов и </w:t>
      </w:r>
      <w:proofErr w:type="spellStart"/>
      <w:r w:rsidRPr="00F00185">
        <w:rPr>
          <w:rFonts w:ascii="Times New Roman" w:hAnsi="Times New Roman"/>
          <w:sz w:val="28"/>
          <w:szCs w:val="28"/>
        </w:rPr>
        <w:t>шифрорганы</w:t>
      </w:r>
      <w:proofErr w:type="spellEnd"/>
      <w:r w:rsidRPr="00F00185">
        <w:rPr>
          <w:rFonts w:ascii="Times New Roman" w:hAnsi="Times New Roman"/>
          <w:sz w:val="28"/>
          <w:szCs w:val="28"/>
        </w:rPr>
        <w:t xml:space="preserve"> Службы будут оснащены оконечным оборудованием для работы в сетях шифрованной документальной связи.</w:t>
      </w:r>
    </w:p>
    <w:p w:rsidR="004E6761" w:rsidRPr="00F00185" w:rsidRDefault="004E6761"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Установлены</w:t>
      </w:r>
      <w:r w:rsidR="007E1B55" w:rsidRPr="00F00185">
        <w:rPr>
          <w:rFonts w:ascii="Times New Roman" w:hAnsi="Times New Roman"/>
          <w:sz w:val="28"/>
          <w:szCs w:val="28"/>
        </w:rPr>
        <w:t xml:space="preserve"> соответствующие полномочия ФСО России</w:t>
      </w:r>
      <w:r w:rsidRPr="00F00185">
        <w:rPr>
          <w:rFonts w:ascii="Times New Roman" w:hAnsi="Times New Roman"/>
          <w:sz w:val="28"/>
          <w:szCs w:val="28"/>
        </w:rPr>
        <w:t xml:space="preserve">, в </w:t>
      </w:r>
      <w:proofErr w:type="gramStart"/>
      <w:r w:rsidRPr="00F00185">
        <w:rPr>
          <w:rFonts w:ascii="Times New Roman" w:hAnsi="Times New Roman"/>
          <w:sz w:val="28"/>
          <w:szCs w:val="28"/>
        </w:rPr>
        <w:t xml:space="preserve">частности, </w:t>
      </w:r>
      <w:r w:rsidR="007E1B55" w:rsidRPr="00F00185">
        <w:rPr>
          <w:rFonts w:ascii="Times New Roman" w:hAnsi="Times New Roman"/>
          <w:sz w:val="28"/>
          <w:szCs w:val="28"/>
        </w:rPr>
        <w:t xml:space="preserve">  </w:t>
      </w:r>
      <w:proofErr w:type="gramEnd"/>
      <w:r w:rsidR="007E1B55" w:rsidRPr="00F00185">
        <w:rPr>
          <w:rFonts w:ascii="Times New Roman" w:hAnsi="Times New Roman"/>
          <w:sz w:val="28"/>
          <w:szCs w:val="28"/>
        </w:rPr>
        <w:t xml:space="preserve">                     ФСО России </w:t>
      </w:r>
      <w:r w:rsidRPr="00F00185">
        <w:rPr>
          <w:rFonts w:ascii="Times New Roman" w:hAnsi="Times New Roman"/>
          <w:sz w:val="28"/>
          <w:szCs w:val="28"/>
        </w:rPr>
        <w:t xml:space="preserve">определяет процедуру, </w:t>
      </w:r>
      <w:proofErr w:type="spellStart"/>
      <w:r w:rsidRPr="00F00185">
        <w:rPr>
          <w:rFonts w:ascii="Times New Roman" w:hAnsi="Times New Roman"/>
          <w:sz w:val="28"/>
          <w:szCs w:val="28"/>
        </w:rPr>
        <w:t>техусловия</w:t>
      </w:r>
      <w:proofErr w:type="spellEnd"/>
      <w:r w:rsidRPr="00F00185">
        <w:rPr>
          <w:rFonts w:ascii="Times New Roman" w:hAnsi="Times New Roman"/>
          <w:sz w:val="28"/>
          <w:szCs w:val="28"/>
        </w:rPr>
        <w:t xml:space="preserve"> подключения оконечного оборудования </w:t>
      </w:r>
      <w:proofErr w:type="spellStart"/>
      <w:r w:rsidRPr="00F00185">
        <w:rPr>
          <w:rFonts w:ascii="Times New Roman" w:hAnsi="Times New Roman"/>
          <w:sz w:val="28"/>
          <w:szCs w:val="28"/>
        </w:rPr>
        <w:t>шифрорганов</w:t>
      </w:r>
      <w:proofErr w:type="spellEnd"/>
      <w:r w:rsidRPr="00F00185">
        <w:rPr>
          <w:rFonts w:ascii="Times New Roman" w:hAnsi="Times New Roman"/>
          <w:sz w:val="28"/>
          <w:szCs w:val="28"/>
        </w:rPr>
        <w:t xml:space="preserve"> абонентов к сетям, а также правила работы в них, предоставляет абонентам доступ к сетям и приостанавливает его, обеспечивает шифровальную службу Президента Р</w:t>
      </w:r>
      <w:r w:rsidR="004074B0" w:rsidRPr="00F00185">
        <w:rPr>
          <w:rFonts w:ascii="Times New Roman" w:hAnsi="Times New Roman"/>
          <w:sz w:val="28"/>
          <w:szCs w:val="28"/>
        </w:rPr>
        <w:t xml:space="preserve">оссийской </w:t>
      </w:r>
      <w:r w:rsidRPr="00F00185">
        <w:rPr>
          <w:rFonts w:ascii="Times New Roman" w:hAnsi="Times New Roman"/>
          <w:sz w:val="28"/>
          <w:szCs w:val="28"/>
        </w:rPr>
        <w:t>Ф</w:t>
      </w:r>
      <w:r w:rsidR="004074B0" w:rsidRPr="00F00185">
        <w:rPr>
          <w:rFonts w:ascii="Times New Roman" w:hAnsi="Times New Roman"/>
          <w:sz w:val="28"/>
          <w:szCs w:val="28"/>
        </w:rPr>
        <w:t>едерации</w:t>
      </w:r>
      <w:r w:rsidRPr="00F00185">
        <w:rPr>
          <w:rFonts w:ascii="Times New Roman" w:hAnsi="Times New Roman"/>
          <w:sz w:val="28"/>
          <w:szCs w:val="28"/>
        </w:rPr>
        <w:t xml:space="preserve"> и высших органов власти субъектов Федерации шифровальной техникой, устанавливает размер платы с абонентов. При этом обеспечение связью Администрации Президента Российской Федерации, Аппарата Правительства Российской Федерации, министерств </w:t>
      </w:r>
      <w:r w:rsidR="009674EB" w:rsidRPr="00F00185">
        <w:rPr>
          <w:rFonts w:ascii="Times New Roman" w:hAnsi="Times New Roman"/>
          <w:sz w:val="28"/>
          <w:szCs w:val="28"/>
        </w:rPr>
        <w:t xml:space="preserve">                                </w:t>
      </w:r>
      <w:r w:rsidRPr="00F00185">
        <w:rPr>
          <w:rFonts w:ascii="Times New Roman" w:hAnsi="Times New Roman"/>
          <w:sz w:val="28"/>
          <w:szCs w:val="28"/>
        </w:rPr>
        <w:t>и ведомств, региональных органов власти осуществляется за счет бюджета.</w:t>
      </w:r>
    </w:p>
    <w:p w:rsidR="004E6761" w:rsidRPr="00F00185" w:rsidRDefault="004E6761"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Обмен документированной информацией в интересах организаций через </w:t>
      </w:r>
      <w:proofErr w:type="spellStart"/>
      <w:r w:rsidRPr="00F00185">
        <w:rPr>
          <w:rFonts w:ascii="Times New Roman" w:hAnsi="Times New Roman"/>
          <w:sz w:val="28"/>
          <w:szCs w:val="28"/>
        </w:rPr>
        <w:t>шифрорганы</w:t>
      </w:r>
      <w:proofErr w:type="spellEnd"/>
      <w:r w:rsidRPr="00F00185">
        <w:rPr>
          <w:rFonts w:ascii="Times New Roman" w:hAnsi="Times New Roman"/>
          <w:sz w:val="28"/>
          <w:szCs w:val="28"/>
        </w:rPr>
        <w:t xml:space="preserve"> ФСО России осуществляется за счет собственных средств организаций. Они должны иметь лицензию на проведение работ, связанных                                с </w:t>
      </w:r>
      <w:proofErr w:type="spellStart"/>
      <w:r w:rsidRPr="00F00185">
        <w:rPr>
          <w:rFonts w:ascii="Times New Roman" w:hAnsi="Times New Roman"/>
          <w:sz w:val="28"/>
          <w:szCs w:val="28"/>
        </w:rPr>
        <w:t>гостайной</w:t>
      </w:r>
      <w:proofErr w:type="spellEnd"/>
      <w:r w:rsidRPr="00F00185">
        <w:rPr>
          <w:rFonts w:ascii="Times New Roman" w:hAnsi="Times New Roman"/>
          <w:sz w:val="28"/>
          <w:szCs w:val="28"/>
        </w:rPr>
        <w:t>.</w:t>
      </w:r>
    </w:p>
    <w:p w:rsidR="004E6761" w:rsidRPr="00F00185" w:rsidRDefault="004E6761"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Приведен перечень госорганов, которые обеспечиваются указанной связью.</w:t>
      </w:r>
    </w:p>
    <w:p w:rsidR="00F86618" w:rsidRPr="00F00185" w:rsidRDefault="00F86618" w:rsidP="00F00185">
      <w:pPr>
        <w:autoSpaceDE w:val="0"/>
        <w:autoSpaceDN w:val="0"/>
        <w:adjustRightInd w:val="0"/>
        <w:spacing w:after="0" w:line="360" w:lineRule="auto"/>
        <w:jc w:val="center"/>
        <w:rPr>
          <w:rFonts w:ascii="Times New Roman" w:hAnsi="Times New Roman"/>
          <w:b/>
          <w:sz w:val="28"/>
          <w:szCs w:val="28"/>
        </w:rPr>
      </w:pPr>
    </w:p>
    <w:p w:rsidR="00BE7CD0" w:rsidRPr="00F00185" w:rsidRDefault="00BE7CD0"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lastRenderedPageBreak/>
        <w:t>Постановление Правительства Российской Федерации от 28.10.2015 № 1149 «Об изменении и признании утратившими силу некоторых актов Правительства Российской Федерации».</w:t>
      </w:r>
    </w:p>
    <w:p w:rsidR="00BE7CD0" w:rsidRPr="00F00185" w:rsidRDefault="00BE7CD0" w:rsidP="00F00185">
      <w:pPr>
        <w:autoSpaceDE w:val="0"/>
        <w:autoSpaceDN w:val="0"/>
        <w:adjustRightInd w:val="0"/>
        <w:spacing w:after="0" w:line="360" w:lineRule="auto"/>
        <w:jc w:val="both"/>
        <w:rPr>
          <w:rFonts w:ascii="Times New Roman" w:hAnsi="Times New Roman"/>
          <w:sz w:val="28"/>
          <w:szCs w:val="28"/>
        </w:rPr>
      </w:pPr>
    </w:p>
    <w:p w:rsidR="00BE7CD0" w:rsidRPr="00F00185" w:rsidRDefault="00BE7CD0"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Внесены уточнения в правила представления докладов об осуществлении государственного контроля (надзора), муниципального контроля                                                       в соответствующих сферах деятельности.</w:t>
      </w:r>
    </w:p>
    <w:p w:rsidR="00BE7CD0" w:rsidRPr="00F00185" w:rsidRDefault="00BE7CD0"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Установлено, что доклады представляются в Минэкономразвития России </w:t>
      </w:r>
      <w:r w:rsidR="001848A6" w:rsidRPr="00F00185">
        <w:rPr>
          <w:rFonts w:ascii="Times New Roman" w:hAnsi="Times New Roman"/>
          <w:sz w:val="28"/>
          <w:szCs w:val="28"/>
        </w:rPr>
        <w:t xml:space="preserve">                        </w:t>
      </w:r>
      <w:r w:rsidRPr="00F00185">
        <w:rPr>
          <w:rFonts w:ascii="Times New Roman" w:hAnsi="Times New Roman"/>
          <w:sz w:val="28"/>
          <w:szCs w:val="28"/>
        </w:rPr>
        <w:t>до 15 марта года, следующего за отчетным годом, в электронной форме посредством государственной автоматизированной информационной системы «Управление».</w:t>
      </w:r>
    </w:p>
    <w:p w:rsidR="00BE7CD0" w:rsidRPr="00F00185" w:rsidRDefault="00BE7CD0"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Кроме того, определено, что сведения, включенные в доклад, должны соответствовать данным:</w:t>
      </w:r>
    </w:p>
    <w:p w:rsidR="00BE7CD0" w:rsidRPr="00F00185" w:rsidRDefault="00BE7CD0"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содержащимся</w:t>
      </w:r>
      <w:proofErr w:type="gramEnd"/>
      <w:r w:rsidRPr="00F00185">
        <w:rPr>
          <w:rFonts w:ascii="Times New Roman" w:hAnsi="Times New Roman"/>
          <w:sz w:val="28"/>
          <w:szCs w:val="28"/>
        </w:rPr>
        <w:t xml:space="preserve"> в форме федерального статистического наблюдения                                  об осуществлении государственного контроля (надзора), муниципального контроля;</w:t>
      </w:r>
    </w:p>
    <w:p w:rsidR="00BE7CD0" w:rsidRPr="00F00185" w:rsidRDefault="00BE7CD0" w:rsidP="00F00185">
      <w:pPr>
        <w:autoSpaceDE w:val="0"/>
        <w:autoSpaceDN w:val="0"/>
        <w:adjustRightInd w:val="0"/>
        <w:spacing w:after="0" w:line="360" w:lineRule="auto"/>
        <w:ind w:firstLine="567"/>
        <w:jc w:val="both"/>
        <w:rPr>
          <w:rFonts w:ascii="Times New Roman" w:hAnsi="Times New Roman"/>
          <w:sz w:val="28"/>
          <w:szCs w:val="28"/>
        </w:rPr>
      </w:pPr>
      <w:proofErr w:type="gramStart"/>
      <w:r w:rsidRPr="00F00185">
        <w:rPr>
          <w:rFonts w:ascii="Times New Roman" w:hAnsi="Times New Roman"/>
          <w:sz w:val="28"/>
          <w:szCs w:val="28"/>
        </w:rPr>
        <w:t>содержащимся</w:t>
      </w:r>
      <w:proofErr w:type="gramEnd"/>
      <w:r w:rsidRPr="00F00185">
        <w:rPr>
          <w:rFonts w:ascii="Times New Roman" w:hAnsi="Times New Roman"/>
          <w:sz w:val="28"/>
          <w:szCs w:val="28"/>
        </w:rPr>
        <w:t xml:space="preserve"> в форме федерального статистического наблюдения                                  об осуществлении лицензирования отдельных видов деятельности.</w:t>
      </w:r>
    </w:p>
    <w:p w:rsidR="00BE7CD0" w:rsidRPr="00F00185" w:rsidRDefault="00BE7CD0"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Также принято решение завершить эксплуатацию федеральных государственных информационных систем «Мониторинг деятельности контрольно-надзорных органов» и «Мониторинг лицензирования отдельных видов деятельности» до 1 декабря 2015 года.</w:t>
      </w:r>
    </w:p>
    <w:p w:rsidR="00F9685B" w:rsidRPr="00F00185" w:rsidRDefault="00F9685B" w:rsidP="00F00185">
      <w:pPr>
        <w:autoSpaceDE w:val="0"/>
        <w:autoSpaceDN w:val="0"/>
        <w:adjustRightInd w:val="0"/>
        <w:spacing w:after="0" w:line="360" w:lineRule="auto"/>
        <w:ind w:firstLine="567"/>
        <w:jc w:val="both"/>
        <w:rPr>
          <w:rFonts w:ascii="Times New Roman" w:hAnsi="Times New Roman"/>
          <w:sz w:val="28"/>
          <w:szCs w:val="28"/>
        </w:rPr>
      </w:pPr>
    </w:p>
    <w:p w:rsidR="00F9685B" w:rsidRPr="00F00185" w:rsidRDefault="00F9685B"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Постановление Правительства Российской Федерации от 06.11.2015 № 1199 «О мониторинге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w:t>
      </w:r>
    </w:p>
    <w:p w:rsidR="00F9685B" w:rsidRPr="00F00185" w:rsidRDefault="00F9685B" w:rsidP="00F00185">
      <w:pPr>
        <w:autoSpaceDE w:val="0"/>
        <w:autoSpaceDN w:val="0"/>
        <w:adjustRightInd w:val="0"/>
        <w:spacing w:after="0" w:line="360" w:lineRule="auto"/>
        <w:ind w:firstLine="567"/>
        <w:jc w:val="both"/>
        <w:rPr>
          <w:rFonts w:ascii="Times New Roman" w:hAnsi="Times New Roman"/>
          <w:sz w:val="28"/>
          <w:szCs w:val="28"/>
        </w:rPr>
      </w:pPr>
    </w:p>
    <w:p w:rsidR="00F9685B" w:rsidRPr="00F00185" w:rsidRDefault="00F9685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Определен порядок мониторинга реализации крупных проектов                                                с государственным участием в целях минимизации возможных коррупционных проявлений и рисков при их реализации.</w:t>
      </w:r>
    </w:p>
    <w:p w:rsidR="00F9685B" w:rsidRPr="00F00185" w:rsidRDefault="00F9685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lastRenderedPageBreak/>
        <w:t>Перечень крупных проектов утверждается Правительством Российской Федерации по представлению Минэкономразвития России в соответствии                              с установленными критериями.</w:t>
      </w:r>
    </w:p>
    <w:p w:rsidR="00F9685B" w:rsidRPr="00F00185" w:rsidRDefault="00F9685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Федеральные органы исполнительной власти и Государственная корпорация «</w:t>
      </w:r>
      <w:proofErr w:type="spellStart"/>
      <w:proofErr w:type="gramStart"/>
      <w:r w:rsidRPr="00F00185">
        <w:rPr>
          <w:rFonts w:ascii="Times New Roman" w:hAnsi="Times New Roman"/>
          <w:sz w:val="28"/>
          <w:szCs w:val="28"/>
        </w:rPr>
        <w:t>Росатом</w:t>
      </w:r>
      <w:proofErr w:type="spellEnd"/>
      <w:r w:rsidRPr="00F00185">
        <w:rPr>
          <w:rFonts w:ascii="Times New Roman" w:hAnsi="Times New Roman"/>
          <w:sz w:val="28"/>
          <w:szCs w:val="28"/>
        </w:rPr>
        <w:t>»-</w:t>
      </w:r>
      <w:proofErr w:type="gramEnd"/>
      <w:r w:rsidRPr="00F00185">
        <w:rPr>
          <w:rFonts w:ascii="Times New Roman" w:hAnsi="Times New Roman"/>
          <w:sz w:val="28"/>
          <w:szCs w:val="28"/>
        </w:rPr>
        <w:t xml:space="preserve"> главные распределители средств федерального бюджета, ответственные за реализацию крупных проектов, ежеквартально, не позднее 15 числа месяца, следующего за отчетным кварталом, представляют в Минэкономразвития России нарастающим итогом с начала года, по состоянию на 1 апреля, 1 июля, 1 октября текущего года и на 1 января года, следующего за отчетным, отчет о мониторинге реализации крупных проектов. Форма отчета приведена в приложении к приказу.</w:t>
      </w:r>
    </w:p>
    <w:p w:rsidR="00F9685B" w:rsidRPr="00F00185" w:rsidRDefault="00F9685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Кроме того, федеральные органы исполнительной власти, Государственная корпорация «</w:t>
      </w:r>
      <w:proofErr w:type="spellStart"/>
      <w:r w:rsidRPr="00F00185">
        <w:rPr>
          <w:rFonts w:ascii="Times New Roman" w:hAnsi="Times New Roman"/>
          <w:sz w:val="28"/>
          <w:szCs w:val="28"/>
        </w:rPr>
        <w:t>Росатом</w:t>
      </w:r>
      <w:proofErr w:type="spellEnd"/>
      <w:r w:rsidRPr="00F00185">
        <w:rPr>
          <w:rFonts w:ascii="Times New Roman" w:hAnsi="Times New Roman"/>
          <w:sz w:val="28"/>
          <w:szCs w:val="28"/>
        </w:rPr>
        <w:t>» представляют в Минэкономразвития и Банк России информацию об осуществлении банковского сопровождения контрактов в рамках реализации крупных проектов.</w:t>
      </w:r>
    </w:p>
    <w:p w:rsidR="00F9685B" w:rsidRPr="00F00185" w:rsidRDefault="00F9685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приложении приводится структура сводного доклада о мониторинге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Указанный доклад формируется ежеквартально Минэкономразвития России и не позднее                       25 числа месяца, следующего за отчетным кварталом, представляется в Счетную палату Российской Федерации, Правительство Российской Федерации                                  и в Экспертный совет при Правительстве Российской Федерации, образованный                       в соответствии с постановлением Правительства Российской Федерации                                   от 26.07.2012 № 774 «Об Экспертном совете при Правительстве Российской Федерации».</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p>
    <w:p w:rsidR="00B303F4" w:rsidRPr="00F00185" w:rsidRDefault="00B303F4"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Постановление Правительства Российской Федерации от 11.11.2015 № 1218 «О порядке разработки, корректировки, осуществления мониторинга                           и контроля реализации прогноза социально-экономического развития Российской Федерации на долгосрочный период».</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lastRenderedPageBreak/>
        <w:t>Установлен порядок разработки долгосрочного прогноза социально-экономического развития Российской Федерации.</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Данный прогноз разрабатывается с учетом прогноза научно-технологического развития Российский Федерации и стратегического прогноза Российской Федерации на основе данных, представляемых федеральными органами исполнительной власти, органами исполнительной власти субъектов Российской Федерации                               и другими участниками стратегического планирования.</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Разработка долгосрочного прогноза осуществляется в 2 этапа.</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На первом этапе Минэкономразвития России совместно с Минфином России, Банком России и другими участниками разрабатывает сценарные условия                                  и основные параметры долгосрочного прогноза и представляет согласованные документы в Правительство Российской Федерации для рассмотрения.</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Сценарные условия включают следующие прогнозные показатели:</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цены на нефть марки «</w:t>
      </w:r>
      <w:proofErr w:type="spellStart"/>
      <w:r w:rsidRPr="00F00185">
        <w:rPr>
          <w:rFonts w:ascii="Times New Roman" w:hAnsi="Times New Roman"/>
          <w:sz w:val="28"/>
          <w:szCs w:val="28"/>
        </w:rPr>
        <w:t>Urals</w:t>
      </w:r>
      <w:proofErr w:type="spellEnd"/>
      <w:r w:rsidRPr="00F00185">
        <w:rPr>
          <w:rFonts w:ascii="Times New Roman" w:hAnsi="Times New Roman"/>
          <w:sz w:val="28"/>
          <w:szCs w:val="28"/>
        </w:rPr>
        <w:t>» (мировые);</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цены на природный газ;</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темпы роста мировой экономики;</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курс евро к доллару США;</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курс доллара США к рублю (среднегодовой);</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индекс реального эффективного обменного курса рубля;</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объем добычи нефти и природного газа;</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экспорт и импорт нефти, нефтепродуктов и природного газа;</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экспорт машин, оборудования и транспортных средств;</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прогноз инфляции на конец года и в среднем за год;</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прямые иностранные инвестиции (методология платежного баланса);</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чистый ввоз (вывоз) капитала частным сектором;</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изменение валютных резервов.</w:t>
      </w:r>
    </w:p>
    <w:p w:rsidR="00B303F4" w:rsidRPr="00F00185" w:rsidRDefault="00B303F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На втором этапе проект долгосрочного прогноза направляется на рассмотрение и согласование в Минфин России и другим участникам, а также в Правительство Российской Федерации для утверждения.</w:t>
      </w:r>
    </w:p>
    <w:p w:rsidR="00131128" w:rsidRPr="00F00185" w:rsidRDefault="00131128" w:rsidP="00F00185">
      <w:pPr>
        <w:autoSpaceDE w:val="0"/>
        <w:autoSpaceDN w:val="0"/>
        <w:adjustRightInd w:val="0"/>
        <w:spacing w:after="0" w:line="360" w:lineRule="auto"/>
        <w:ind w:firstLine="567"/>
        <w:jc w:val="both"/>
        <w:rPr>
          <w:rFonts w:ascii="Times New Roman" w:hAnsi="Times New Roman"/>
          <w:sz w:val="28"/>
          <w:szCs w:val="28"/>
        </w:rPr>
      </w:pPr>
    </w:p>
    <w:p w:rsidR="00131128" w:rsidRPr="00F00185" w:rsidRDefault="00131128"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lastRenderedPageBreak/>
        <w:t>Постановление Правительства Российской Федерации от 14.11.2015 № 1232 «О внесении изменений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00185">
        <w:rPr>
          <w:rFonts w:ascii="Times New Roman" w:hAnsi="Times New Roman"/>
          <w:b/>
          <w:sz w:val="28"/>
          <w:szCs w:val="28"/>
        </w:rPr>
        <w:t>Росатом</w:t>
      </w:r>
      <w:proofErr w:type="spellEnd"/>
      <w:r w:rsidRPr="00F00185">
        <w:rPr>
          <w:rFonts w:ascii="Times New Roman" w:hAnsi="Times New Roman"/>
          <w:b/>
          <w:sz w:val="28"/>
          <w:szCs w:val="28"/>
        </w:rPr>
        <w:t>» и ее должностных лиц».</w:t>
      </w:r>
    </w:p>
    <w:p w:rsidR="00131128" w:rsidRPr="00F00185" w:rsidRDefault="00131128" w:rsidP="00F00185">
      <w:pPr>
        <w:autoSpaceDE w:val="0"/>
        <w:autoSpaceDN w:val="0"/>
        <w:adjustRightInd w:val="0"/>
        <w:spacing w:after="0" w:line="360" w:lineRule="auto"/>
        <w:ind w:firstLine="567"/>
        <w:jc w:val="both"/>
        <w:rPr>
          <w:rFonts w:ascii="Times New Roman" w:hAnsi="Times New Roman"/>
          <w:sz w:val="28"/>
          <w:szCs w:val="28"/>
        </w:rPr>
      </w:pPr>
    </w:p>
    <w:p w:rsidR="00131128" w:rsidRPr="00F00185" w:rsidRDefault="0013112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Закреплена возможность подачи жалобы на решения государственных органов в электронном виде через систему досудебного обжалования.</w:t>
      </w:r>
    </w:p>
    <w:p w:rsidR="00131128" w:rsidRPr="00F00185" w:rsidRDefault="0013112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Соответствующие поправки внесены в «Правила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rsidRPr="00F00185">
        <w:rPr>
          <w:rFonts w:ascii="Times New Roman" w:hAnsi="Times New Roman"/>
          <w:sz w:val="28"/>
          <w:szCs w:val="28"/>
        </w:rPr>
        <w:t>Росатом</w:t>
      </w:r>
      <w:proofErr w:type="spellEnd"/>
      <w:r w:rsidRPr="00F00185">
        <w:rPr>
          <w:rFonts w:ascii="Times New Roman" w:hAnsi="Times New Roman"/>
          <w:sz w:val="28"/>
          <w:szCs w:val="28"/>
        </w:rPr>
        <w:t>» и ее должностных лиц», утвержденные Постановлением Правительства Российской Федерации                         от 16.08.2012 № 840.</w:t>
      </w:r>
    </w:p>
    <w:p w:rsidR="00131128" w:rsidRPr="00F00185" w:rsidRDefault="0013112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Установлено, что в электронном виде жалоба может быть подана заявителем также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сети Интернет.</w:t>
      </w:r>
    </w:p>
    <w:p w:rsidR="00131128" w:rsidRPr="00F00185" w:rsidRDefault="0013112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случае если жалоба была направлена указанным способом, ответ заявителю направляется также посредством системы досудебного обжалования.</w:t>
      </w:r>
    </w:p>
    <w:p w:rsidR="00131128" w:rsidRPr="00F00185" w:rsidRDefault="0013112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Напомним, что система досудебного обжалования была введена                                                в эксплуатацию с 29 декабря 2014 года Приказом </w:t>
      </w:r>
      <w:proofErr w:type="spellStart"/>
      <w:r w:rsidRPr="00F00185">
        <w:rPr>
          <w:rFonts w:ascii="Times New Roman" w:hAnsi="Times New Roman"/>
          <w:sz w:val="28"/>
          <w:szCs w:val="28"/>
        </w:rPr>
        <w:t>Минкомсвязи</w:t>
      </w:r>
      <w:proofErr w:type="spellEnd"/>
      <w:r w:rsidRPr="00F00185">
        <w:rPr>
          <w:rFonts w:ascii="Times New Roman" w:hAnsi="Times New Roman"/>
          <w:sz w:val="28"/>
          <w:szCs w:val="28"/>
        </w:rPr>
        <w:t xml:space="preserve"> России от 26.12.2014 № 500.</w:t>
      </w:r>
    </w:p>
    <w:p w:rsidR="00A51E1B" w:rsidRPr="00F00185" w:rsidRDefault="00A51E1B" w:rsidP="00F00185">
      <w:pPr>
        <w:autoSpaceDE w:val="0"/>
        <w:autoSpaceDN w:val="0"/>
        <w:adjustRightInd w:val="0"/>
        <w:spacing w:after="0" w:line="360" w:lineRule="auto"/>
        <w:ind w:firstLine="567"/>
        <w:jc w:val="both"/>
        <w:rPr>
          <w:rFonts w:ascii="Times New Roman" w:hAnsi="Times New Roman"/>
          <w:sz w:val="28"/>
          <w:szCs w:val="28"/>
        </w:rPr>
      </w:pPr>
    </w:p>
    <w:p w:rsidR="00A51E1B" w:rsidRPr="00F00185" w:rsidRDefault="00A51E1B"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lastRenderedPageBreak/>
        <w:t>Постановление Правительства Российской Федерации от 17.11.2015 № 1239 «Об утверждении Правил выявления детей, проявивших выдающиеся способности, сопровождения и мониторинга их дальнейшего развития».</w:t>
      </w:r>
    </w:p>
    <w:p w:rsidR="00A51E1B" w:rsidRPr="00F00185" w:rsidRDefault="00A51E1B" w:rsidP="00F00185">
      <w:pPr>
        <w:autoSpaceDE w:val="0"/>
        <w:autoSpaceDN w:val="0"/>
        <w:adjustRightInd w:val="0"/>
        <w:spacing w:after="0" w:line="360" w:lineRule="auto"/>
        <w:ind w:firstLine="567"/>
        <w:jc w:val="both"/>
        <w:rPr>
          <w:rFonts w:ascii="Times New Roman" w:hAnsi="Times New Roman"/>
          <w:sz w:val="28"/>
          <w:szCs w:val="28"/>
        </w:rPr>
      </w:pPr>
    </w:p>
    <w:p w:rsidR="00A51E1B" w:rsidRPr="00F00185" w:rsidRDefault="00A51E1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Выявлением детей, проявивших выдающиеся способности, их сопровождением и мониторингом их дальнейшего развития будут заниматься государственные органы всех уровней, а также общественные и иные организации.</w:t>
      </w:r>
    </w:p>
    <w:p w:rsidR="00417834" w:rsidRPr="00F00185" w:rsidRDefault="00A51E1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Выявление одаренных детей осуществляется посредством проведения олимпиад и иных интеллектуальных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творческой, физкультурно-спортивной деятельности, а также на пропаганду научных знаний, творческих и спортивных достижений.</w:t>
      </w:r>
    </w:p>
    <w:p w:rsidR="00663B49" w:rsidRPr="00F00185" w:rsidRDefault="00663B49" w:rsidP="00F00185">
      <w:pPr>
        <w:autoSpaceDE w:val="0"/>
        <w:autoSpaceDN w:val="0"/>
        <w:adjustRightInd w:val="0"/>
        <w:spacing w:after="0" w:line="360" w:lineRule="auto"/>
        <w:ind w:firstLine="567"/>
        <w:jc w:val="both"/>
        <w:rPr>
          <w:rFonts w:ascii="Times New Roman" w:hAnsi="Times New Roman"/>
          <w:sz w:val="28"/>
          <w:szCs w:val="28"/>
        </w:rPr>
      </w:pPr>
    </w:p>
    <w:p w:rsidR="00417834" w:rsidRPr="00F00185" w:rsidRDefault="00417834" w:rsidP="00F00185">
      <w:pPr>
        <w:pStyle w:val="aa"/>
        <w:numPr>
          <w:ilvl w:val="0"/>
          <w:numId w:val="8"/>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Информация Ростуризма от 24.11.2015 «О поездках российских туристов                    в Турецкую Республику».</w:t>
      </w:r>
    </w:p>
    <w:p w:rsidR="00417834" w:rsidRPr="00F00185" w:rsidRDefault="00417834" w:rsidP="00F00185">
      <w:pPr>
        <w:autoSpaceDE w:val="0"/>
        <w:autoSpaceDN w:val="0"/>
        <w:adjustRightInd w:val="0"/>
        <w:spacing w:after="0" w:line="360" w:lineRule="auto"/>
        <w:ind w:firstLine="567"/>
        <w:jc w:val="both"/>
        <w:rPr>
          <w:rFonts w:ascii="Times New Roman" w:hAnsi="Times New Roman"/>
          <w:sz w:val="28"/>
          <w:szCs w:val="28"/>
        </w:rPr>
      </w:pPr>
    </w:p>
    <w:p w:rsidR="00417834" w:rsidRPr="00F00185" w:rsidRDefault="00417834"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Ростуризм рекомендует туроператорам приостановить организацию путешествий в Турцию, в том числе через третьи страны.</w:t>
      </w:r>
    </w:p>
    <w:p w:rsidR="00825CF8" w:rsidRPr="00F00185" w:rsidRDefault="00825CF8" w:rsidP="00F00185">
      <w:pPr>
        <w:autoSpaceDE w:val="0"/>
        <w:autoSpaceDN w:val="0"/>
        <w:adjustRightInd w:val="0"/>
        <w:spacing w:after="0" w:line="360" w:lineRule="auto"/>
        <w:rPr>
          <w:rFonts w:ascii="Times New Roman" w:hAnsi="Times New Roman"/>
          <w:b/>
          <w:sz w:val="28"/>
          <w:szCs w:val="28"/>
        </w:rPr>
      </w:pPr>
    </w:p>
    <w:p w:rsidR="00825CF8" w:rsidRPr="00F00185" w:rsidRDefault="00825CF8" w:rsidP="00F00185">
      <w:pPr>
        <w:pStyle w:val="aa"/>
        <w:numPr>
          <w:ilvl w:val="0"/>
          <w:numId w:val="7"/>
        </w:numPr>
        <w:autoSpaceDE w:val="0"/>
        <w:autoSpaceDN w:val="0"/>
        <w:adjustRightInd w:val="0"/>
        <w:spacing w:after="0" w:line="360" w:lineRule="auto"/>
        <w:ind w:left="426" w:hanging="426"/>
        <w:jc w:val="both"/>
        <w:rPr>
          <w:rFonts w:ascii="Times New Roman" w:hAnsi="Times New Roman"/>
          <w:b/>
          <w:sz w:val="28"/>
          <w:szCs w:val="28"/>
        </w:rPr>
      </w:pPr>
      <w:r w:rsidRPr="00F00185">
        <w:rPr>
          <w:rFonts w:ascii="Times New Roman" w:hAnsi="Times New Roman"/>
          <w:b/>
          <w:sz w:val="28"/>
          <w:szCs w:val="28"/>
        </w:rPr>
        <w:t xml:space="preserve">Проект Федерального закона </w:t>
      </w:r>
      <w:r w:rsidR="00B041FF" w:rsidRPr="00F00185">
        <w:rPr>
          <w:rFonts w:ascii="Times New Roman" w:hAnsi="Times New Roman"/>
          <w:b/>
          <w:sz w:val="28"/>
          <w:szCs w:val="28"/>
        </w:rPr>
        <w:t xml:space="preserve">«Кодекс Российской Федерации                                          </w:t>
      </w:r>
      <w:r w:rsidRPr="00F00185">
        <w:rPr>
          <w:rFonts w:ascii="Times New Roman" w:hAnsi="Times New Roman"/>
          <w:b/>
          <w:sz w:val="28"/>
          <w:szCs w:val="28"/>
        </w:rPr>
        <w:t>об административной ответственности».</w:t>
      </w:r>
    </w:p>
    <w:p w:rsidR="00825CF8" w:rsidRPr="00F00185" w:rsidRDefault="00825CF8" w:rsidP="00F00185">
      <w:pPr>
        <w:autoSpaceDE w:val="0"/>
        <w:autoSpaceDN w:val="0"/>
        <w:adjustRightInd w:val="0"/>
        <w:spacing w:after="0" w:line="360" w:lineRule="auto"/>
        <w:jc w:val="both"/>
        <w:rPr>
          <w:rFonts w:ascii="Times New Roman" w:hAnsi="Times New Roman"/>
          <w:b/>
          <w:sz w:val="28"/>
          <w:szCs w:val="28"/>
        </w:rPr>
      </w:pPr>
    </w:p>
    <w:p w:rsidR="00825CF8" w:rsidRPr="00F00185" w:rsidRDefault="00825CF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Госдуму внесен проект Кодекса Российской Федерации об административной ответственности (</w:t>
      </w:r>
      <w:r w:rsidR="00AE25CC" w:rsidRPr="00F00185">
        <w:rPr>
          <w:rFonts w:ascii="Times New Roman" w:hAnsi="Times New Roman"/>
          <w:sz w:val="28"/>
          <w:szCs w:val="28"/>
        </w:rPr>
        <w:t xml:space="preserve">далее - </w:t>
      </w:r>
      <w:r w:rsidRPr="00F00185">
        <w:rPr>
          <w:rFonts w:ascii="Times New Roman" w:hAnsi="Times New Roman"/>
          <w:sz w:val="28"/>
          <w:szCs w:val="28"/>
        </w:rPr>
        <w:t>КАО РФ).</w:t>
      </w:r>
    </w:p>
    <w:p w:rsidR="00825CF8" w:rsidRPr="00F00185" w:rsidRDefault="00825CF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Проект Кодекса содержит Общую часть, Особенную часть и Процессуальную часть, состоящие в свою очередь из разделов и глав.</w:t>
      </w:r>
    </w:p>
    <w:p w:rsidR="00825CF8" w:rsidRPr="00F00185" w:rsidRDefault="00825CF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В частности, в Общей части впервые введена норма, определяющая основания административной ответственности, предусмотрены такие принципы привлечения    к административной ответственности, как индивидуализация и справедливость. Также впервые обстоятельства, исключающие основания привлечения лица                       </w:t>
      </w:r>
      <w:r w:rsidRPr="00F00185">
        <w:rPr>
          <w:rFonts w:ascii="Times New Roman" w:hAnsi="Times New Roman"/>
          <w:sz w:val="28"/>
          <w:szCs w:val="28"/>
        </w:rPr>
        <w:lastRenderedPageBreak/>
        <w:t>к административной ответственности и основания для освобождения лица                               от административной ответственности, систематизированы в рамках отдельной главы Общей части Кодекса.</w:t>
      </w:r>
    </w:p>
    <w:p w:rsidR="00825CF8" w:rsidRPr="00F00185" w:rsidRDefault="00825CF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основу Особенной части проекта КАО РФ положены нормы Особенной части действующего КоАП РФ, которые систематизированы, дополнены и уточнены. Административные наказания в санкциях указанных норм Особенной части приведены в соответствие с положениями Общей части проекта КАО РФ.</w:t>
      </w:r>
    </w:p>
    <w:p w:rsidR="00825CF8" w:rsidRPr="00F00185" w:rsidRDefault="00825CF8"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В Процессуальной части впервые сформулированы определения понятий «производство по делам о привлечении к административной ответственности», «дело о привлечении к административной ответственности», отсутствующие                            в действующем КоАП РФ. В зависимости от особенностей порядка осуществления выделены два вида производства по делам о привлечении к административной ответственности: полное производство и упрощенное производство, используемое для ускоренного рассмотрения отдельных категорий дел, в частности дел                                    о нарушениях требований безопасности дорожного движения, зафиксированных                  в автоматическом режиме.</w:t>
      </w:r>
    </w:p>
    <w:p w:rsidR="00B46B2B" w:rsidRPr="00F00185" w:rsidRDefault="00B46B2B" w:rsidP="00F00185">
      <w:pPr>
        <w:autoSpaceDE w:val="0"/>
        <w:autoSpaceDN w:val="0"/>
        <w:adjustRightInd w:val="0"/>
        <w:spacing w:after="0" w:line="360" w:lineRule="auto"/>
        <w:ind w:firstLine="567"/>
        <w:jc w:val="both"/>
        <w:rPr>
          <w:rFonts w:ascii="Times New Roman" w:hAnsi="Times New Roman"/>
          <w:sz w:val="28"/>
          <w:szCs w:val="28"/>
        </w:rPr>
      </w:pPr>
      <w:r w:rsidRPr="00F00185">
        <w:rPr>
          <w:rFonts w:ascii="Times New Roman" w:hAnsi="Times New Roman"/>
          <w:sz w:val="28"/>
          <w:szCs w:val="28"/>
        </w:rPr>
        <w:t xml:space="preserve">Стадия проекта: </w:t>
      </w:r>
      <w:r w:rsidR="00A32DC5" w:rsidRPr="00F00185">
        <w:rPr>
          <w:rFonts w:ascii="Times New Roman" w:hAnsi="Times New Roman"/>
          <w:sz w:val="28"/>
          <w:szCs w:val="28"/>
        </w:rPr>
        <w:t>внесение законопроекта в Государственную Думу.</w:t>
      </w:r>
    </w:p>
    <w:p w:rsidR="00754737" w:rsidRDefault="00754737" w:rsidP="009B5309">
      <w:pPr>
        <w:tabs>
          <w:tab w:val="left" w:pos="3261"/>
          <w:tab w:val="left" w:pos="4111"/>
        </w:tabs>
        <w:spacing w:after="0" w:line="240" w:lineRule="auto"/>
        <w:ind w:right="7655"/>
        <w:jc w:val="both"/>
        <w:rPr>
          <w:rFonts w:ascii="Times New Roman" w:hAnsi="Times New Roman"/>
          <w:b/>
          <w:sz w:val="28"/>
          <w:szCs w:val="28"/>
        </w:rPr>
      </w:pPr>
    </w:p>
    <w:p w:rsidR="00311C0B" w:rsidRDefault="00311C0B" w:rsidP="009B5309">
      <w:pPr>
        <w:tabs>
          <w:tab w:val="left" w:pos="3261"/>
          <w:tab w:val="left" w:pos="4111"/>
        </w:tabs>
        <w:spacing w:after="0" w:line="240" w:lineRule="auto"/>
        <w:ind w:right="7655"/>
        <w:jc w:val="both"/>
        <w:rPr>
          <w:rFonts w:ascii="Times New Roman" w:hAnsi="Times New Roman"/>
          <w:b/>
          <w:sz w:val="28"/>
          <w:szCs w:val="28"/>
        </w:rPr>
      </w:pPr>
    </w:p>
    <w:p w:rsidR="00311C0B" w:rsidRDefault="00311C0B" w:rsidP="009B5309">
      <w:pPr>
        <w:tabs>
          <w:tab w:val="left" w:pos="3261"/>
          <w:tab w:val="left" w:pos="4111"/>
        </w:tabs>
        <w:spacing w:after="0" w:line="240" w:lineRule="auto"/>
        <w:ind w:right="7655"/>
        <w:jc w:val="both"/>
        <w:rPr>
          <w:rFonts w:ascii="Times New Roman" w:hAnsi="Times New Roman"/>
          <w:b/>
          <w:sz w:val="28"/>
          <w:szCs w:val="28"/>
        </w:rPr>
      </w:pPr>
    </w:p>
    <w:p w:rsidR="00311C0B" w:rsidRDefault="00311C0B" w:rsidP="009B5309">
      <w:pPr>
        <w:tabs>
          <w:tab w:val="left" w:pos="3261"/>
          <w:tab w:val="left" w:pos="4111"/>
        </w:tabs>
        <w:spacing w:after="0" w:line="240" w:lineRule="auto"/>
        <w:ind w:right="7655"/>
        <w:jc w:val="both"/>
        <w:rPr>
          <w:rFonts w:ascii="Times New Roman" w:hAnsi="Times New Roman"/>
          <w:b/>
          <w:sz w:val="28"/>
          <w:szCs w:val="28"/>
        </w:rPr>
      </w:pPr>
    </w:p>
    <w:p w:rsidR="00311C0B" w:rsidRDefault="00311C0B" w:rsidP="009B5309">
      <w:pPr>
        <w:tabs>
          <w:tab w:val="left" w:pos="3261"/>
          <w:tab w:val="left" w:pos="4111"/>
        </w:tabs>
        <w:spacing w:after="0" w:line="240" w:lineRule="auto"/>
        <w:ind w:right="7655"/>
        <w:jc w:val="both"/>
        <w:rPr>
          <w:rFonts w:ascii="Times New Roman" w:hAnsi="Times New Roman"/>
          <w:b/>
          <w:sz w:val="28"/>
          <w:szCs w:val="28"/>
        </w:rPr>
      </w:pPr>
    </w:p>
    <w:p w:rsidR="00311C0B" w:rsidRDefault="00311C0B" w:rsidP="009B5309">
      <w:pPr>
        <w:tabs>
          <w:tab w:val="left" w:pos="3261"/>
          <w:tab w:val="left" w:pos="4111"/>
        </w:tabs>
        <w:spacing w:after="0" w:line="240" w:lineRule="auto"/>
        <w:ind w:right="7655"/>
        <w:jc w:val="both"/>
        <w:rPr>
          <w:rFonts w:ascii="Times New Roman" w:hAnsi="Times New Roman"/>
          <w:b/>
          <w:sz w:val="28"/>
          <w:szCs w:val="28"/>
        </w:rPr>
      </w:pPr>
    </w:p>
    <w:p w:rsidR="00190118" w:rsidRDefault="00190118" w:rsidP="009B5309">
      <w:pPr>
        <w:tabs>
          <w:tab w:val="left" w:pos="3261"/>
          <w:tab w:val="left" w:pos="4111"/>
        </w:tabs>
        <w:spacing w:after="0" w:line="240" w:lineRule="auto"/>
        <w:ind w:right="7655"/>
        <w:jc w:val="both"/>
        <w:rPr>
          <w:rFonts w:ascii="Times New Roman" w:hAnsi="Times New Roman"/>
          <w:b/>
          <w:sz w:val="28"/>
          <w:szCs w:val="28"/>
        </w:rPr>
      </w:pPr>
    </w:p>
    <w:p w:rsidR="006E3FD4" w:rsidRDefault="006E3FD4" w:rsidP="009B5309">
      <w:pPr>
        <w:tabs>
          <w:tab w:val="left" w:pos="3261"/>
          <w:tab w:val="left" w:pos="4111"/>
        </w:tabs>
        <w:spacing w:after="0" w:line="240" w:lineRule="auto"/>
        <w:ind w:right="7655"/>
        <w:jc w:val="both"/>
        <w:rPr>
          <w:rFonts w:ascii="Times New Roman" w:hAnsi="Times New Roman"/>
          <w:b/>
          <w:sz w:val="28"/>
          <w:szCs w:val="28"/>
        </w:rPr>
      </w:pPr>
    </w:p>
    <w:p w:rsidR="006E3FD4" w:rsidRDefault="006E3FD4" w:rsidP="009B5309">
      <w:pPr>
        <w:tabs>
          <w:tab w:val="left" w:pos="3261"/>
          <w:tab w:val="left" w:pos="4111"/>
        </w:tabs>
        <w:spacing w:after="0" w:line="240" w:lineRule="auto"/>
        <w:ind w:right="7655"/>
        <w:jc w:val="both"/>
        <w:rPr>
          <w:rFonts w:ascii="Times New Roman" w:hAnsi="Times New Roman"/>
          <w:b/>
          <w:sz w:val="28"/>
          <w:szCs w:val="28"/>
        </w:rPr>
      </w:pPr>
    </w:p>
    <w:p w:rsidR="006E3FD4" w:rsidRDefault="006E3FD4" w:rsidP="009B5309">
      <w:pPr>
        <w:tabs>
          <w:tab w:val="left" w:pos="3261"/>
          <w:tab w:val="left" w:pos="4111"/>
        </w:tabs>
        <w:spacing w:after="0" w:line="240" w:lineRule="auto"/>
        <w:ind w:right="7655"/>
        <w:jc w:val="both"/>
        <w:rPr>
          <w:rFonts w:ascii="Times New Roman" w:hAnsi="Times New Roman"/>
          <w:b/>
          <w:sz w:val="28"/>
          <w:szCs w:val="28"/>
        </w:rPr>
      </w:pPr>
    </w:p>
    <w:p w:rsidR="006E3FD4" w:rsidRDefault="006E3FD4" w:rsidP="009B5309">
      <w:pPr>
        <w:tabs>
          <w:tab w:val="left" w:pos="3261"/>
          <w:tab w:val="left" w:pos="4111"/>
        </w:tabs>
        <w:spacing w:after="0" w:line="240" w:lineRule="auto"/>
        <w:ind w:right="7655"/>
        <w:jc w:val="both"/>
        <w:rPr>
          <w:rFonts w:ascii="Times New Roman" w:hAnsi="Times New Roman"/>
          <w:b/>
          <w:sz w:val="28"/>
          <w:szCs w:val="28"/>
        </w:rPr>
      </w:pPr>
    </w:p>
    <w:p w:rsidR="006E3FD4" w:rsidRDefault="006E3FD4" w:rsidP="009B5309">
      <w:pPr>
        <w:tabs>
          <w:tab w:val="left" w:pos="3261"/>
          <w:tab w:val="left" w:pos="4111"/>
        </w:tabs>
        <w:spacing w:after="0" w:line="240" w:lineRule="auto"/>
        <w:ind w:right="7655"/>
        <w:jc w:val="both"/>
        <w:rPr>
          <w:rFonts w:ascii="Times New Roman" w:hAnsi="Times New Roman"/>
          <w:b/>
          <w:sz w:val="28"/>
          <w:szCs w:val="28"/>
        </w:rPr>
      </w:pPr>
    </w:p>
    <w:p w:rsidR="006E3FD4" w:rsidRDefault="006E3FD4" w:rsidP="009B5309">
      <w:pPr>
        <w:tabs>
          <w:tab w:val="left" w:pos="3261"/>
          <w:tab w:val="left" w:pos="4111"/>
        </w:tabs>
        <w:spacing w:after="0" w:line="240" w:lineRule="auto"/>
        <w:ind w:right="7655"/>
        <w:jc w:val="both"/>
        <w:rPr>
          <w:rFonts w:ascii="Times New Roman" w:hAnsi="Times New Roman"/>
          <w:b/>
          <w:sz w:val="28"/>
          <w:szCs w:val="28"/>
        </w:rPr>
      </w:pPr>
    </w:p>
    <w:p w:rsidR="006E3FD4" w:rsidRDefault="006E3FD4" w:rsidP="009B5309">
      <w:pPr>
        <w:tabs>
          <w:tab w:val="left" w:pos="3261"/>
          <w:tab w:val="left" w:pos="4111"/>
        </w:tabs>
        <w:spacing w:after="0" w:line="240" w:lineRule="auto"/>
        <w:ind w:right="7655"/>
        <w:jc w:val="both"/>
        <w:rPr>
          <w:rFonts w:ascii="Times New Roman" w:hAnsi="Times New Roman"/>
          <w:b/>
          <w:sz w:val="28"/>
          <w:szCs w:val="28"/>
        </w:rPr>
      </w:pPr>
    </w:p>
    <w:p w:rsidR="009C7816" w:rsidRDefault="009C7816" w:rsidP="009B5309">
      <w:pPr>
        <w:tabs>
          <w:tab w:val="left" w:pos="3261"/>
          <w:tab w:val="left" w:pos="4111"/>
        </w:tabs>
        <w:spacing w:after="0" w:line="240" w:lineRule="auto"/>
        <w:ind w:right="7655"/>
        <w:jc w:val="both"/>
        <w:rPr>
          <w:rFonts w:ascii="Times New Roman" w:hAnsi="Times New Roman"/>
          <w:b/>
          <w:sz w:val="28"/>
          <w:szCs w:val="28"/>
        </w:rPr>
      </w:pPr>
      <w:bookmarkStart w:id="0" w:name="_GoBack"/>
      <w:bookmarkEnd w:id="0"/>
    </w:p>
    <w:p w:rsidR="00F84683" w:rsidRPr="004058E3" w:rsidRDefault="006A373D" w:rsidP="009B5309">
      <w:pPr>
        <w:tabs>
          <w:tab w:val="left" w:pos="3261"/>
          <w:tab w:val="left" w:pos="4111"/>
        </w:tabs>
        <w:spacing w:after="0" w:line="240" w:lineRule="auto"/>
        <w:ind w:right="7655"/>
        <w:jc w:val="both"/>
        <w:rPr>
          <w:rFonts w:ascii="Times New Roman" w:hAnsi="Times New Roman"/>
          <w:color w:val="A6A6A6"/>
          <w:sz w:val="20"/>
          <w:szCs w:val="20"/>
        </w:rPr>
      </w:pPr>
      <w:r w:rsidRPr="00D43096">
        <w:rPr>
          <w:rFonts w:ascii="Times New Roman" w:hAnsi="Times New Roman"/>
          <w:color w:val="A6A6A6"/>
          <w:sz w:val="20"/>
          <w:szCs w:val="20"/>
        </w:rPr>
        <w:t>Предостав</w:t>
      </w:r>
      <w:r w:rsidR="009B5309">
        <w:rPr>
          <w:rFonts w:ascii="Times New Roman" w:hAnsi="Times New Roman"/>
          <w:color w:val="A6A6A6"/>
          <w:sz w:val="20"/>
          <w:szCs w:val="20"/>
        </w:rPr>
        <w:t xml:space="preserve">ленный материал был подготовлен </w:t>
      </w:r>
      <w:r w:rsidRPr="00D43096">
        <w:rPr>
          <w:rFonts w:ascii="Times New Roman" w:hAnsi="Times New Roman"/>
          <w:color w:val="A6A6A6"/>
          <w:sz w:val="20"/>
          <w:szCs w:val="20"/>
        </w:rPr>
        <w:t>с использо</w:t>
      </w:r>
      <w:r w:rsidR="009B5309">
        <w:rPr>
          <w:rFonts w:ascii="Times New Roman" w:hAnsi="Times New Roman"/>
          <w:color w:val="A6A6A6"/>
          <w:sz w:val="20"/>
          <w:szCs w:val="20"/>
        </w:rPr>
        <w:t>ванием информации из электронной нормативно-правовой</w:t>
      </w:r>
      <w:r w:rsidR="00515F6D" w:rsidRPr="00D43096">
        <w:rPr>
          <w:rFonts w:ascii="Times New Roman" w:hAnsi="Times New Roman"/>
          <w:color w:val="A6A6A6"/>
          <w:sz w:val="20"/>
          <w:szCs w:val="20"/>
        </w:rPr>
        <w:t xml:space="preserve"> </w:t>
      </w:r>
      <w:r w:rsidRPr="00D43096">
        <w:rPr>
          <w:rFonts w:ascii="Times New Roman" w:hAnsi="Times New Roman"/>
          <w:color w:val="A6A6A6"/>
          <w:sz w:val="20"/>
          <w:szCs w:val="20"/>
        </w:rPr>
        <w:t>баз</w:t>
      </w:r>
      <w:r w:rsidR="008E2B0E" w:rsidRPr="00D43096">
        <w:rPr>
          <w:rFonts w:ascii="Times New Roman" w:hAnsi="Times New Roman"/>
          <w:color w:val="A6A6A6"/>
          <w:sz w:val="20"/>
          <w:szCs w:val="20"/>
        </w:rPr>
        <w:t>ы</w:t>
      </w:r>
      <w:r w:rsidRPr="00D43096">
        <w:rPr>
          <w:rFonts w:ascii="Times New Roman" w:hAnsi="Times New Roman"/>
          <w:color w:val="A6A6A6"/>
          <w:sz w:val="20"/>
          <w:szCs w:val="20"/>
        </w:rPr>
        <w:t xml:space="preserve"> «Консультант</w:t>
      </w:r>
      <w:r w:rsidR="009808F6" w:rsidRPr="00D43096">
        <w:rPr>
          <w:rFonts w:ascii="Times New Roman" w:hAnsi="Times New Roman"/>
          <w:color w:val="A6A6A6"/>
          <w:sz w:val="20"/>
          <w:szCs w:val="20"/>
        </w:rPr>
        <w:t>-</w:t>
      </w:r>
      <w:r w:rsidR="008E2B0E" w:rsidRPr="00D43096">
        <w:rPr>
          <w:rFonts w:ascii="Times New Roman" w:hAnsi="Times New Roman"/>
          <w:color w:val="A6A6A6"/>
          <w:sz w:val="20"/>
          <w:szCs w:val="20"/>
        </w:rPr>
        <w:t>Плюс».</w:t>
      </w:r>
    </w:p>
    <w:sectPr w:rsidR="00F84683" w:rsidRPr="004058E3" w:rsidSect="00C015F8">
      <w:headerReference w:type="default" r:id="rId10"/>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477" w:rsidRDefault="00007477" w:rsidP="006A373D">
      <w:pPr>
        <w:spacing w:after="0" w:line="240" w:lineRule="auto"/>
      </w:pPr>
      <w:r>
        <w:separator/>
      </w:r>
    </w:p>
  </w:endnote>
  <w:endnote w:type="continuationSeparator" w:id="0">
    <w:p w:rsidR="00007477" w:rsidRDefault="00007477"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477" w:rsidRDefault="00007477" w:rsidP="006A373D">
      <w:pPr>
        <w:spacing w:after="0" w:line="240" w:lineRule="auto"/>
      </w:pPr>
      <w:r>
        <w:separator/>
      </w:r>
    </w:p>
  </w:footnote>
  <w:footnote w:type="continuationSeparator" w:id="0">
    <w:p w:rsidR="00007477" w:rsidRDefault="00007477"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4A8" w:rsidRPr="00AE1F75" w:rsidRDefault="00B254A8"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F00185">
      <w:rPr>
        <w:rFonts w:ascii="Times New Roman" w:hAnsi="Times New Roman"/>
        <w:noProof/>
      </w:rPr>
      <w:t>29</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2BA6"/>
    <w:multiLevelType w:val="hybridMultilevel"/>
    <w:tmpl w:val="38E65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4126F4"/>
    <w:multiLevelType w:val="hybridMultilevel"/>
    <w:tmpl w:val="34D2B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3665EE"/>
    <w:multiLevelType w:val="hybridMultilevel"/>
    <w:tmpl w:val="2CF4E6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8B621A8"/>
    <w:multiLevelType w:val="hybridMultilevel"/>
    <w:tmpl w:val="E4366E6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D3A3911"/>
    <w:multiLevelType w:val="hybridMultilevel"/>
    <w:tmpl w:val="D1903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FE7AE6"/>
    <w:multiLevelType w:val="hybridMultilevel"/>
    <w:tmpl w:val="3DA08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51411B"/>
    <w:multiLevelType w:val="hybridMultilevel"/>
    <w:tmpl w:val="E06669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47D865BB"/>
    <w:multiLevelType w:val="hybridMultilevel"/>
    <w:tmpl w:val="28444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A3D2B0E"/>
    <w:multiLevelType w:val="hybridMultilevel"/>
    <w:tmpl w:val="C8420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1C2323"/>
    <w:multiLevelType w:val="hybridMultilevel"/>
    <w:tmpl w:val="9A4251C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nsid w:val="73D8056B"/>
    <w:multiLevelType w:val="hybridMultilevel"/>
    <w:tmpl w:val="03EE1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E09745B"/>
    <w:multiLevelType w:val="hybridMultilevel"/>
    <w:tmpl w:val="4B28C46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1"/>
  </w:num>
  <w:num w:numId="2">
    <w:abstractNumId w:val="0"/>
  </w:num>
  <w:num w:numId="3">
    <w:abstractNumId w:val="10"/>
  </w:num>
  <w:num w:numId="4">
    <w:abstractNumId w:val="2"/>
  </w:num>
  <w:num w:numId="5">
    <w:abstractNumId w:val="9"/>
  </w:num>
  <w:num w:numId="6">
    <w:abstractNumId w:val="3"/>
  </w:num>
  <w:num w:numId="7">
    <w:abstractNumId w:val="7"/>
  </w:num>
  <w:num w:numId="8">
    <w:abstractNumId w:val="5"/>
  </w:num>
  <w:num w:numId="9">
    <w:abstractNumId w:val="1"/>
  </w:num>
  <w:num w:numId="10">
    <w:abstractNumId w:val="8"/>
  </w:num>
  <w:num w:numId="11">
    <w:abstractNumId w:val="6"/>
  </w:num>
  <w:num w:numId="1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9A"/>
    <w:rsid w:val="000038E4"/>
    <w:rsid w:val="00003D02"/>
    <w:rsid w:val="00004B96"/>
    <w:rsid w:val="00004DD9"/>
    <w:rsid w:val="00004FCD"/>
    <w:rsid w:val="00005770"/>
    <w:rsid w:val="00007276"/>
    <w:rsid w:val="00007477"/>
    <w:rsid w:val="000125D3"/>
    <w:rsid w:val="00012BBA"/>
    <w:rsid w:val="00014770"/>
    <w:rsid w:val="0001492E"/>
    <w:rsid w:val="00014E5F"/>
    <w:rsid w:val="00015E62"/>
    <w:rsid w:val="00020D71"/>
    <w:rsid w:val="00022FAC"/>
    <w:rsid w:val="00023D09"/>
    <w:rsid w:val="00027A30"/>
    <w:rsid w:val="00030095"/>
    <w:rsid w:val="00030D50"/>
    <w:rsid w:val="00030E50"/>
    <w:rsid w:val="00032DF5"/>
    <w:rsid w:val="0003318B"/>
    <w:rsid w:val="00037FFB"/>
    <w:rsid w:val="0004086E"/>
    <w:rsid w:val="000417BC"/>
    <w:rsid w:val="00041E30"/>
    <w:rsid w:val="00042878"/>
    <w:rsid w:val="00042BD1"/>
    <w:rsid w:val="00044FE8"/>
    <w:rsid w:val="00047584"/>
    <w:rsid w:val="0004774F"/>
    <w:rsid w:val="00050C2B"/>
    <w:rsid w:val="00050FB2"/>
    <w:rsid w:val="00052335"/>
    <w:rsid w:val="0005334A"/>
    <w:rsid w:val="0005588A"/>
    <w:rsid w:val="000559A5"/>
    <w:rsid w:val="00060632"/>
    <w:rsid w:val="00060920"/>
    <w:rsid w:val="00061BD1"/>
    <w:rsid w:val="0006257B"/>
    <w:rsid w:val="000625D4"/>
    <w:rsid w:val="00063656"/>
    <w:rsid w:val="00064075"/>
    <w:rsid w:val="000646A8"/>
    <w:rsid w:val="0006609E"/>
    <w:rsid w:val="000660A2"/>
    <w:rsid w:val="00066A23"/>
    <w:rsid w:val="000724BD"/>
    <w:rsid w:val="00072CF6"/>
    <w:rsid w:val="00074F0F"/>
    <w:rsid w:val="00075ACB"/>
    <w:rsid w:val="00076167"/>
    <w:rsid w:val="00076984"/>
    <w:rsid w:val="00077301"/>
    <w:rsid w:val="00077795"/>
    <w:rsid w:val="0008071F"/>
    <w:rsid w:val="00080CB5"/>
    <w:rsid w:val="00081639"/>
    <w:rsid w:val="00084D47"/>
    <w:rsid w:val="0008700E"/>
    <w:rsid w:val="000871BD"/>
    <w:rsid w:val="000874EE"/>
    <w:rsid w:val="000910C1"/>
    <w:rsid w:val="00091BA6"/>
    <w:rsid w:val="00093275"/>
    <w:rsid w:val="000946DE"/>
    <w:rsid w:val="00096A64"/>
    <w:rsid w:val="000A0E39"/>
    <w:rsid w:val="000A1401"/>
    <w:rsid w:val="000A299A"/>
    <w:rsid w:val="000A2D2C"/>
    <w:rsid w:val="000A515F"/>
    <w:rsid w:val="000A5973"/>
    <w:rsid w:val="000A68DC"/>
    <w:rsid w:val="000A6F48"/>
    <w:rsid w:val="000B44A1"/>
    <w:rsid w:val="000B4C43"/>
    <w:rsid w:val="000B5C2D"/>
    <w:rsid w:val="000B725E"/>
    <w:rsid w:val="000B7D32"/>
    <w:rsid w:val="000C0FFE"/>
    <w:rsid w:val="000C10C3"/>
    <w:rsid w:val="000C12A8"/>
    <w:rsid w:val="000C277F"/>
    <w:rsid w:val="000C37A9"/>
    <w:rsid w:val="000D097E"/>
    <w:rsid w:val="000D1BC0"/>
    <w:rsid w:val="000D1CC9"/>
    <w:rsid w:val="000D389D"/>
    <w:rsid w:val="000D4089"/>
    <w:rsid w:val="000D4CBB"/>
    <w:rsid w:val="000D58DF"/>
    <w:rsid w:val="000E081F"/>
    <w:rsid w:val="000E27E0"/>
    <w:rsid w:val="000E286C"/>
    <w:rsid w:val="000E2E14"/>
    <w:rsid w:val="000E38EE"/>
    <w:rsid w:val="000E439F"/>
    <w:rsid w:val="000E4AAE"/>
    <w:rsid w:val="000F21C2"/>
    <w:rsid w:val="000F4321"/>
    <w:rsid w:val="000F7731"/>
    <w:rsid w:val="000F7CA7"/>
    <w:rsid w:val="00100285"/>
    <w:rsid w:val="00102606"/>
    <w:rsid w:val="00103635"/>
    <w:rsid w:val="0011000A"/>
    <w:rsid w:val="0011252F"/>
    <w:rsid w:val="00112667"/>
    <w:rsid w:val="001139DB"/>
    <w:rsid w:val="001158B7"/>
    <w:rsid w:val="001162F6"/>
    <w:rsid w:val="00116439"/>
    <w:rsid w:val="001174EB"/>
    <w:rsid w:val="00120336"/>
    <w:rsid w:val="001217D2"/>
    <w:rsid w:val="00121F50"/>
    <w:rsid w:val="001233E5"/>
    <w:rsid w:val="00123D4A"/>
    <w:rsid w:val="00124109"/>
    <w:rsid w:val="001268D9"/>
    <w:rsid w:val="0013070A"/>
    <w:rsid w:val="00131128"/>
    <w:rsid w:val="00131259"/>
    <w:rsid w:val="00131310"/>
    <w:rsid w:val="001406B4"/>
    <w:rsid w:val="00141101"/>
    <w:rsid w:val="00141D75"/>
    <w:rsid w:val="00141D80"/>
    <w:rsid w:val="00151311"/>
    <w:rsid w:val="0015311D"/>
    <w:rsid w:val="001539A6"/>
    <w:rsid w:val="001542EC"/>
    <w:rsid w:val="00155E50"/>
    <w:rsid w:val="0015641F"/>
    <w:rsid w:val="0015692E"/>
    <w:rsid w:val="001615BB"/>
    <w:rsid w:val="001624F3"/>
    <w:rsid w:val="00164869"/>
    <w:rsid w:val="001661DC"/>
    <w:rsid w:val="00167DA4"/>
    <w:rsid w:val="001705E2"/>
    <w:rsid w:val="00170893"/>
    <w:rsid w:val="00170A67"/>
    <w:rsid w:val="00171CD4"/>
    <w:rsid w:val="001745FC"/>
    <w:rsid w:val="0017471F"/>
    <w:rsid w:val="00174958"/>
    <w:rsid w:val="00176BEE"/>
    <w:rsid w:val="001809FF"/>
    <w:rsid w:val="00181A9E"/>
    <w:rsid w:val="00181AB8"/>
    <w:rsid w:val="001825A1"/>
    <w:rsid w:val="001844D6"/>
    <w:rsid w:val="001848A6"/>
    <w:rsid w:val="001857AB"/>
    <w:rsid w:val="0018778E"/>
    <w:rsid w:val="00190118"/>
    <w:rsid w:val="00190C51"/>
    <w:rsid w:val="001920A5"/>
    <w:rsid w:val="00193150"/>
    <w:rsid w:val="0019334A"/>
    <w:rsid w:val="00193C5C"/>
    <w:rsid w:val="001962C7"/>
    <w:rsid w:val="00197AF4"/>
    <w:rsid w:val="001A17B1"/>
    <w:rsid w:val="001A2B72"/>
    <w:rsid w:val="001A3B55"/>
    <w:rsid w:val="001A4669"/>
    <w:rsid w:val="001A4683"/>
    <w:rsid w:val="001A6305"/>
    <w:rsid w:val="001A635D"/>
    <w:rsid w:val="001A695E"/>
    <w:rsid w:val="001A7874"/>
    <w:rsid w:val="001B11F5"/>
    <w:rsid w:val="001B124C"/>
    <w:rsid w:val="001B3B3C"/>
    <w:rsid w:val="001B3FBD"/>
    <w:rsid w:val="001B4125"/>
    <w:rsid w:val="001B5F33"/>
    <w:rsid w:val="001C196B"/>
    <w:rsid w:val="001C328E"/>
    <w:rsid w:val="001C4265"/>
    <w:rsid w:val="001C48D1"/>
    <w:rsid w:val="001C5DA7"/>
    <w:rsid w:val="001C610A"/>
    <w:rsid w:val="001C761D"/>
    <w:rsid w:val="001D0119"/>
    <w:rsid w:val="001D106B"/>
    <w:rsid w:val="001D1C7C"/>
    <w:rsid w:val="001D4AAE"/>
    <w:rsid w:val="001D510D"/>
    <w:rsid w:val="001D6909"/>
    <w:rsid w:val="001E2106"/>
    <w:rsid w:val="001E2DEB"/>
    <w:rsid w:val="001E2F1F"/>
    <w:rsid w:val="001E38F1"/>
    <w:rsid w:val="001E744E"/>
    <w:rsid w:val="001E77A8"/>
    <w:rsid w:val="001E7DE2"/>
    <w:rsid w:val="001F06BB"/>
    <w:rsid w:val="001F292C"/>
    <w:rsid w:val="001F34EB"/>
    <w:rsid w:val="001F3F84"/>
    <w:rsid w:val="001F449D"/>
    <w:rsid w:val="001F4B3D"/>
    <w:rsid w:val="001F4BAE"/>
    <w:rsid w:val="00202198"/>
    <w:rsid w:val="00202845"/>
    <w:rsid w:val="002028D3"/>
    <w:rsid w:val="0020329B"/>
    <w:rsid w:val="002073AB"/>
    <w:rsid w:val="00207B95"/>
    <w:rsid w:val="002101B0"/>
    <w:rsid w:val="0021199C"/>
    <w:rsid w:val="0021389B"/>
    <w:rsid w:val="002203C4"/>
    <w:rsid w:val="00220F68"/>
    <w:rsid w:val="002212CD"/>
    <w:rsid w:val="002223B8"/>
    <w:rsid w:val="00222536"/>
    <w:rsid w:val="00222D12"/>
    <w:rsid w:val="00224157"/>
    <w:rsid w:val="00225C5A"/>
    <w:rsid w:val="00226110"/>
    <w:rsid w:val="0022650A"/>
    <w:rsid w:val="00226899"/>
    <w:rsid w:val="002300ED"/>
    <w:rsid w:val="002319B4"/>
    <w:rsid w:val="00234F9F"/>
    <w:rsid w:val="00234FCF"/>
    <w:rsid w:val="00235151"/>
    <w:rsid w:val="00235267"/>
    <w:rsid w:val="0023701C"/>
    <w:rsid w:val="00240170"/>
    <w:rsid w:val="002408EB"/>
    <w:rsid w:val="00241376"/>
    <w:rsid w:val="00241636"/>
    <w:rsid w:val="0024200D"/>
    <w:rsid w:val="00245080"/>
    <w:rsid w:val="002457E2"/>
    <w:rsid w:val="00246169"/>
    <w:rsid w:val="002479AF"/>
    <w:rsid w:val="00250FEC"/>
    <w:rsid w:val="002516F8"/>
    <w:rsid w:val="00251A7D"/>
    <w:rsid w:val="002524C8"/>
    <w:rsid w:val="002525E7"/>
    <w:rsid w:val="0025327B"/>
    <w:rsid w:val="002537C0"/>
    <w:rsid w:val="002543C5"/>
    <w:rsid w:val="002544BF"/>
    <w:rsid w:val="002545FA"/>
    <w:rsid w:val="00254748"/>
    <w:rsid w:val="00256F48"/>
    <w:rsid w:val="002605A4"/>
    <w:rsid w:val="00261F40"/>
    <w:rsid w:val="00265AB5"/>
    <w:rsid w:val="00266230"/>
    <w:rsid w:val="0026746D"/>
    <w:rsid w:val="00272B41"/>
    <w:rsid w:val="00274738"/>
    <w:rsid w:val="002752E5"/>
    <w:rsid w:val="002809E6"/>
    <w:rsid w:val="00280FD2"/>
    <w:rsid w:val="002819A5"/>
    <w:rsid w:val="0028210D"/>
    <w:rsid w:val="00282229"/>
    <w:rsid w:val="00282E13"/>
    <w:rsid w:val="0028520D"/>
    <w:rsid w:val="0028678A"/>
    <w:rsid w:val="0028757A"/>
    <w:rsid w:val="0029380C"/>
    <w:rsid w:val="00296E26"/>
    <w:rsid w:val="002A00B2"/>
    <w:rsid w:val="002A351B"/>
    <w:rsid w:val="002A3691"/>
    <w:rsid w:val="002A3954"/>
    <w:rsid w:val="002A397A"/>
    <w:rsid w:val="002A3C28"/>
    <w:rsid w:val="002A4DA6"/>
    <w:rsid w:val="002A648E"/>
    <w:rsid w:val="002A6E44"/>
    <w:rsid w:val="002A7533"/>
    <w:rsid w:val="002A7C62"/>
    <w:rsid w:val="002A7CDD"/>
    <w:rsid w:val="002B013D"/>
    <w:rsid w:val="002B0B21"/>
    <w:rsid w:val="002B189A"/>
    <w:rsid w:val="002B5A2E"/>
    <w:rsid w:val="002B6006"/>
    <w:rsid w:val="002C1000"/>
    <w:rsid w:val="002C2977"/>
    <w:rsid w:val="002C549A"/>
    <w:rsid w:val="002C605B"/>
    <w:rsid w:val="002C6A23"/>
    <w:rsid w:val="002C6CBB"/>
    <w:rsid w:val="002C7DB4"/>
    <w:rsid w:val="002D1B1F"/>
    <w:rsid w:val="002D311D"/>
    <w:rsid w:val="002D4835"/>
    <w:rsid w:val="002D49B9"/>
    <w:rsid w:val="002E4CD6"/>
    <w:rsid w:val="002E66F4"/>
    <w:rsid w:val="002F00C2"/>
    <w:rsid w:val="002F0123"/>
    <w:rsid w:val="002F160D"/>
    <w:rsid w:val="002F1AAD"/>
    <w:rsid w:val="002F4AA0"/>
    <w:rsid w:val="002F7D9C"/>
    <w:rsid w:val="00301864"/>
    <w:rsid w:val="00302600"/>
    <w:rsid w:val="0030349A"/>
    <w:rsid w:val="003034E3"/>
    <w:rsid w:val="00303CE6"/>
    <w:rsid w:val="003047C2"/>
    <w:rsid w:val="00307414"/>
    <w:rsid w:val="0031138F"/>
    <w:rsid w:val="00311C0B"/>
    <w:rsid w:val="00314AA6"/>
    <w:rsid w:val="00316CC4"/>
    <w:rsid w:val="00317232"/>
    <w:rsid w:val="003172BD"/>
    <w:rsid w:val="0031746C"/>
    <w:rsid w:val="00321920"/>
    <w:rsid w:val="003224A6"/>
    <w:rsid w:val="00322B01"/>
    <w:rsid w:val="003236E8"/>
    <w:rsid w:val="003249F8"/>
    <w:rsid w:val="00325312"/>
    <w:rsid w:val="00325CBB"/>
    <w:rsid w:val="00330688"/>
    <w:rsid w:val="003314EB"/>
    <w:rsid w:val="00332E05"/>
    <w:rsid w:val="00333DF0"/>
    <w:rsid w:val="00334CFA"/>
    <w:rsid w:val="0033552F"/>
    <w:rsid w:val="003368C6"/>
    <w:rsid w:val="0034135A"/>
    <w:rsid w:val="00341747"/>
    <w:rsid w:val="00343795"/>
    <w:rsid w:val="00343990"/>
    <w:rsid w:val="0034550B"/>
    <w:rsid w:val="003462FF"/>
    <w:rsid w:val="00346557"/>
    <w:rsid w:val="003537DE"/>
    <w:rsid w:val="003547C9"/>
    <w:rsid w:val="0035531C"/>
    <w:rsid w:val="0035539B"/>
    <w:rsid w:val="003561F2"/>
    <w:rsid w:val="00356CED"/>
    <w:rsid w:val="003608EC"/>
    <w:rsid w:val="003627BD"/>
    <w:rsid w:val="00362D80"/>
    <w:rsid w:val="00363604"/>
    <w:rsid w:val="00363E1D"/>
    <w:rsid w:val="00367AD3"/>
    <w:rsid w:val="00367E8C"/>
    <w:rsid w:val="00373C46"/>
    <w:rsid w:val="003755E9"/>
    <w:rsid w:val="00375908"/>
    <w:rsid w:val="00380059"/>
    <w:rsid w:val="0038142A"/>
    <w:rsid w:val="0038436F"/>
    <w:rsid w:val="00387A80"/>
    <w:rsid w:val="00391EDF"/>
    <w:rsid w:val="00392A0F"/>
    <w:rsid w:val="00394A6E"/>
    <w:rsid w:val="00395124"/>
    <w:rsid w:val="00395690"/>
    <w:rsid w:val="003969DC"/>
    <w:rsid w:val="00397AEF"/>
    <w:rsid w:val="003A000E"/>
    <w:rsid w:val="003A007C"/>
    <w:rsid w:val="003A0D3A"/>
    <w:rsid w:val="003A33C8"/>
    <w:rsid w:val="003A36C0"/>
    <w:rsid w:val="003A494B"/>
    <w:rsid w:val="003A5975"/>
    <w:rsid w:val="003A6B82"/>
    <w:rsid w:val="003A7161"/>
    <w:rsid w:val="003A77E3"/>
    <w:rsid w:val="003B4379"/>
    <w:rsid w:val="003B5A9E"/>
    <w:rsid w:val="003B7101"/>
    <w:rsid w:val="003B7114"/>
    <w:rsid w:val="003C0476"/>
    <w:rsid w:val="003C066F"/>
    <w:rsid w:val="003C06D9"/>
    <w:rsid w:val="003C08C7"/>
    <w:rsid w:val="003C0E12"/>
    <w:rsid w:val="003C20DA"/>
    <w:rsid w:val="003C357F"/>
    <w:rsid w:val="003C3ECF"/>
    <w:rsid w:val="003C44CF"/>
    <w:rsid w:val="003C5E8F"/>
    <w:rsid w:val="003C7088"/>
    <w:rsid w:val="003D027E"/>
    <w:rsid w:val="003D16DF"/>
    <w:rsid w:val="003D4469"/>
    <w:rsid w:val="003D55EB"/>
    <w:rsid w:val="003E1527"/>
    <w:rsid w:val="003E3805"/>
    <w:rsid w:val="003E3A2B"/>
    <w:rsid w:val="003E59F5"/>
    <w:rsid w:val="003E5D10"/>
    <w:rsid w:val="003E6E95"/>
    <w:rsid w:val="003F033B"/>
    <w:rsid w:val="003F4484"/>
    <w:rsid w:val="003F454B"/>
    <w:rsid w:val="003F4D90"/>
    <w:rsid w:val="003F606E"/>
    <w:rsid w:val="003F68CE"/>
    <w:rsid w:val="004001F2"/>
    <w:rsid w:val="00403388"/>
    <w:rsid w:val="00404F4B"/>
    <w:rsid w:val="004058E3"/>
    <w:rsid w:val="00405F33"/>
    <w:rsid w:val="004074B0"/>
    <w:rsid w:val="00407D15"/>
    <w:rsid w:val="0041037C"/>
    <w:rsid w:val="00410D54"/>
    <w:rsid w:val="00412ADB"/>
    <w:rsid w:val="00412E3A"/>
    <w:rsid w:val="00413357"/>
    <w:rsid w:val="0041430E"/>
    <w:rsid w:val="00414B91"/>
    <w:rsid w:val="004155EC"/>
    <w:rsid w:val="00416668"/>
    <w:rsid w:val="004168E3"/>
    <w:rsid w:val="00416B43"/>
    <w:rsid w:val="00417834"/>
    <w:rsid w:val="00420E69"/>
    <w:rsid w:val="004233A2"/>
    <w:rsid w:val="00423E32"/>
    <w:rsid w:val="004240D5"/>
    <w:rsid w:val="00426035"/>
    <w:rsid w:val="004271A3"/>
    <w:rsid w:val="0042737B"/>
    <w:rsid w:val="004300C2"/>
    <w:rsid w:val="00430E74"/>
    <w:rsid w:val="00431129"/>
    <w:rsid w:val="00432073"/>
    <w:rsid w:val="0043272F"/>
    <w:rsid w:val="00432ECD"/>
    <w:rsid w:val="0043560B"/>
    <w:rsid w:val="00435F99"/>
    <w:rsid w:val="00437A9C"/>
    <w:rsid w:val="00440586"/>
    <w:rsid w:val="004414E0"/>
    <w:rsid w:val="00441620"/>
    <w:rsid w:val="00441BA5"/>
    <w:rsid w:val="00443600"/>
    <w:rsid w:val="00443814"/>
    <w:rsid w:val="00444DB0"/>
    <w:rsid w:val="00446DF7"/>
    <w:rsid w:val="004474EA"/>
    <w:rsid w:val="00453439"/>
    <w:rsid w:val="00453906"/>
    <w:rsid w:val="00453A86"/>
    <w:rsid w:val="0045482E"/>
    <w:rsid w:val="0045531D"/>
    <w:rsid w:val="00456031"/>
    <w:rsid w:val="0045659A"/>
    <w:rsid w:val="00456F07"/>
    <w:rsid w:val="004610EC"/>
    <w:rsid w:val="00461371"/>
    <w:rsid w:val="00462651"/>
    <w:rsid w:val="00462A44"/>
    <w:rsid w:val="00462FA5"/>
    <w:rsid w:val="004631D5"/>
    <w:rsid w:val="0046561E"/>
    <w:rsid w:val="00467302"/>
    <w:rsid w:val="0047017D"/>
    <w:rsid w:val="004714AE"/>
    <w:rsid w:val="00471EB6"/>
    <w:rsid w:val="0047475A"/>
    <w:rsid w:val="004749AC"/>
    <w:rsid w:val="004757BA"/>
    <w:rsid w:val="004769C3"/>
    <w:rsid w:val="00477593"/>
    <w:rsid w:val="00477F40"/>
    <w:rsid w:val="00480384"/>
    <w:rsid w:val="004816DC"/>
    <w:rsid w:val="00481DC8"/>
    <w:rsid w:val="00482901"/>
    <w:rsid w:val="00483801"/>
    <w:rsid w:val="00484FBE"/>
    <w:rsid w:val="004857A9"/>
    <w:rsid w:val="00485BF2"/>
    <w:rsid w:val="00485F4C"/>
    <w:rsid w:val="0048603C"/>
    <w:rsid w:val="00486786"/>
    <w:rsid w:val="00490887"/>
    <w:rsid w:val="004908CB"/>
    <w:rsid w:val="00495D87"/>
    <w:rsid w:val="00497602"/>
    <w:rsid w:val="004A1350"/>
    <w:rsid w:val="004A146B"/>
    <w:rsid w:val="004A3317"/>
    <w:rsid w:val="004A59D2"/>
    <w:rsid w:val="004A660E"/>
    <w:rsid w:val="004A6F7D"/>
    <w:rsid w:val="004A7494"/>
    <w:rsid w:val="004A77B5"/>
    <w:rsid w:val="004A7CBF"/>
    <w:rsid w:val="004B5591"/>
    <w:rsid w:val="004B5A29"/>
    <w:rsid w:val="004B6A96"/>
    <w:rsid w:val="004B6F64"/>
    <w:rsid w:val="004B7635"/>
    <w:rsid w:val="004C2229"/>
    <w:rsid w:val="004C26F2"/>
    <w:rsid w:val="004C2BC2"/>
    <w:rsid w:val="004C5B34"/>
    <w:rsid w:val="004C7015"/>
    <w:rsid w:val="004D3A28"/>
    <w:rsid w:val="004D43B8"/>
    <w:rsid w:val="004D4C59"/>
    <w:rsid w:val="004D518A"/>
    <w:rsid w:val="004D5E3C"/>
    <w:rsid w:val="004D735C"/>
    <w:rsid w:val="004E0800"/>
    <w:rsid w:val="004E2B7F"/>
    <w:rsid w:val="004E4013"/>
    <w:rsid w:val="004E6761"/>
    <w:rsid w:val="004E6A4F"/>
    <w:rsid w:val="004E6F39"/>
    <w:rsid w:val="004E76F7"/>
    <w:rsid w:val="004F12C6"/>
    <w:rsid w:val="004F312B"/>
    <w:rsid w:val="004F487C"/>
    <w:rsid w:val="004F4D8D"/>
    <w:rsid w:val="004F5AD4"/>
    <w:rsid w:val="004F659E"/>
    <w:rsid w:val="004F6D59"/>
    <w:rsid w:val="00500CD0"/>
    <w:rsid w:val="00502A67"/>
    <w:rsid w:val="00502BFE"/>
    <w:rsid w:val="005117FD"/>
    <w:rsid w:val="00513A4B"/>
    <w:rsid w:val="00515F6D"/>
    <w:rsid w:val="0051741C"/>
    <w:rsid w:val="00517D95"/>
    <w:rsid w:val="00521339"/>
    <w:rsid w:val="005214DC"/>
    <w:rsid w:val="00521831"/>
    <w:rsid w:val="00522E70"/>
    <w:rsid w:val="00523A25"/>
    <w:rsid w:val="00523AE9"/>
    <w:rsid w:val="00524133"/>
    <w:rsid w:val="00525E88"/>
    <w:rsid w:val="00526786"/>
    <w:rsid w:val="005276C9"/>
    <w:rsid w:val="005310EF"/>
    <w:rsid w:val="00533C2A"/>
    <w:rsid w:val="00534099"/>
    <w:rsid w:val="005370B9"/>
    <w:rsid w:val="00540000"/>
    <w:rsid w:val="005415BC"/>
    <w:rsid w:val="005422C9"/>
    <w:rsid w:val="0054295C"/>
    <w:rsid w:val="00550384"/>
    <w:rsid w:val="00550D68"/>
    <w:rsid w:val="00551EE9"/>
    <w:rsid w:val="005525FA"/>
    <w:rsid w:val="0055263C"/>
    <w:rsid w:val="005536D7"/>
    <w:rsid w:val="00554096"/>
    <w:rsid w:val="005549D1"/>
    <w:rsid w:val="00555B91"/>
    <w:rsid w:val="00565088"/>
    <w:rsid w:val="00565810"/>
    <w:rsid w:val="00566815"/>
    <w:rsid w:val="00567096"/>
    <w:rsid w:val="00567F85"/>
    <w:rsid w:val="005707DE"/>
    <w:rsid w:val="00570C04"/>
    <w:rsid w:val="00571E51"/>
    <w:rsid w:val="00572ED5"/>
    <w:rsid w:val="00573221"/>
    <w:rsid w:val="00574137"/>
    <w:rsid w:val="0057519B"/>
    <w:rsid w:val="005779DA"/>
    <w:rsid w:val="00577A32"/>
    <w:rsid w:val="00580975"/>
    <w:rsid w:val="00580C9A"/>
    <w:rsid w:val="005819F4"/>
    <w:rsid w:val="0058391F"/>
    <w:rsid w:val="005839E9"/>
    <w:rsid w:val="00584475"/>
    <w:rsid w:val="00584A94"/>
    <w:rsid w:val="00584D44"/>
    <w:rsid w:val="00585172"/>
    <w:rsid w:val="005861AC"/>
    <w:rsid w:val="00591AD6"/>
    <w:rsid w:val="00591C4E"/>
    <w:rsid w:val="00592638"/>
    <w:rsid w:val="0059694A"/>
    <w:rsid w:val="00596C17"/>
    <w:rsid w:val="00597F7C"/>
    <w:rsid w:val="005A0607"/>
    <w:rsid w:val="005A3395"/>
    <w:rsid w:val="005A3EBE"/>
    <w:rsid w:val="005A48E0"/>
    <w:rsid w:val="005A581E"/>
    <w:rsid w:val="005B1E9A"/>
    <w:rsid w:val="005B438E"/>
    <w:rsid w:val="005B59EE"/>
    <w:rsid w:val="005B5DD0"/>
    <w:rsid w:val="005B64D6"/>
    <w:rsid w:val="005B6F54"/>
    <w:rsid w:val="005C0173"/>
    <w:rsid w:val="005C0AF4"/>
    <w:rsid w:val="005C10B5"/>
    <w:rsid w:val="005C120A"/>
    <w:rsid w:val="005C21FA"/>
    <w:rsid w:val="005C36E5"/>
    <w:rsid w:val="005C3E35"/>
    <w:rsid w:val="005C4095"/>
    <w:rsid w:val="005C533B"/>
    <w:rsid w:val="005C572B"/>
    <w:rsid w:val="005C5ED3"/>
    <w:rsid w:val="005C60C8"/>
    <w:rsid w:val="005C6223"/>
    <w:rsid w:val="005C729E"/>
    <w:rsid w:val="005D1911"/>
    <w:rsid w:val="005D2556"/>
    <w:rsid w:val="005D2724"/>
    <w:rsid w:val="005D302C"/>
    <w:rsid w:val="005D33F9"/>
    <w:rsid w:val="005D390F"/>
    <w:rsid w:val="005D3DA9"/>
    <w:rsid w:val="005D50A9"/>
    <w:rsid w:val="005D7449"/>
    <w:rsid w:val="005D7805"/>
    <w:rsid w:val="005D7F60"/>
    <w:rsid w:val="005D7F68"/>
    <w:rsid w:val="005E0905"/>
    <w:rsid w:val="005E11A7"/>
    <w:rsid w:val="005E22F8"/>
    <w:rsid w:val="005E2A63"/>
    <w:rsid w:val="005E321B"/>
    <w:rsid w:val="005E360A"/>
    <w:rsid w:val="005E3653"/>
    <w:rsid w:val="005E43D4"/>
    <w:rsid w:val="005E7F34"/>
    <w:rsid w:val="005F1733"/>
    <w:rsid w:val="005F1B6C"/>
    <w:rsid w:val="005F1C2D"/>
    <w:rsid w:val="005F1F43"/>
    <w:rsid w:val="005F33D6"/>
    <w:rsid w:val="005F3945"/>
    <w:rsid w:val="005F5168"/>
    <w:rsid w:val="005F5792"/>
    <w:rsid w:val="005F7458"/>
    <w:rsid w:val="00603783"/>
    <w:rsid w:val="006045FA"/>
    <w:rsid w:val="006046A5"/>
    <w:rsid w:val="00605DD8"/>
    <w:rsid w:val="00607987"/>
    <w:rsid w:val="00607991"/>
    <w:rsid w:val="00607A57"/>
    <w:rsid w:val="006110CE"/>
    <w:rsid w:val="00615713"/>
    <w:rsid w:val="0062042B"/>
    <w:rsid w:val="00621340"/>
    <w:rsid w:val="00621EFC"/>
    <w:rsid w:val="00625585"/>
    <w:rsid w:val="0062597C"/>
    <w:rsid w:val="00625FEB"/>
    <w:rsid w:val="0062626B"/>
    <w:rsid w:val="0062678D"/>
    <w:rsid w:val="006272C0"/>
    <w:rsid w:val="00630312"/>
    <w:rsid w:val="00630CCB"/>
    <w:rsid w:val="006314C7"/>
    <w:rsid w:val="00632614"/>
    <w:rsid w:val="006412A3"/>
    <w:rsid w:val="006415C7"/>
    <w:rsid w:val="006416A3"/>
    <w:rsid w:val="006442B4"/>
    <w:rsid w:val="0064472A"/>
    <w:rsid w:val="00645246"/>
    <w:rsid w:val="00645EDF"/>
    <w:rsid w:val="00651A1A"/>
    <w:rsid w:val="00651F35"/>
    <w:rsid w:val="006521FF"/>
    <w:rsid w:val="0065222B"/>
    <w:rsid w:val="00652683"/>
    <w:rsid w:val="00652EAB"/>
    <w:rsid w:val="0065396B"/>
    <w:rsid w:val="00653CB6"/>
    <w:rsid w:val="00654A70"/>
    <w:rsid w:val="0065549E"/>
    <w:rsid w:val="006623EB"/>
    <w:rsid w:val="00663176"/>
    <w:rsid w:val="00663B49"/>
    <w:rsid w:val="00663EC4"/>
    <w:rsid w:val="00665236"/>
    <w:rsid w:val="00667289"/>
    <w:rsid w:val="00667E63"/>
    <w:rsid w:val="00671C59"/>
    <w:rsid w:val="00672A90"/>
    <w:rsid w:val="00672D09"/>
    <w:rsid w:val="0067326A"/>
    <w:rsid w:val="006745EB"/>
    <w:rsid w:val="00675DC1"/>
    <w:rsid w:val="0067617E"/>
    <w:rsid w:val="00683035"/>
    <w:rsid w:val="00683E09"/>
    <w:rsid w:val="00684A84"/>
    <w:rsid w:val="00685959"/>
    <w:rsid w:val="00685E18"/>
    <w:rsid w:val="00685EEB"/>
    <w:rsid w:val="0068602C"/>
    <w:rsid w:val="006872CF"/>
    <w:rsid w:val="006903AF"/>
    <w:rsid w:val="006962EB"/>
    <w:rsid w:val="0069658A"/>
    <w:rsid w:val="00697B9E"/>
    <w:rsid w:val="006A00FD"/>
    <w:rsid w:val="006A22E4"/>
    <w:rsid w:val="006A29B9"/>
    <w:rsid w:val="006A2FE6"/>
    <w:rsid w:val="006A32DB"/>
    <w:rsid w:val="006A373D"/>
    <w:rsid w:val="006A385A"/>
    <w:rsid w:val="006A3B29"/>
    <w:rsid w:val="006A4CC4"/>
    <w:rsid w:val="006A67E3"/>
    <w:rsid w:val="006A6B48"/>
    <w:rsid w:val="006A6D62"/>
    <w:rsid w:val="006A71E9"/>
    <w:rsid w:val="006A7A49"/>
    <w:rsid w:val="006B1F5D"/>
    <w:rsid w:val="006B29A7"/>
    <w:rsid w:val="006B34E4"/>
    <w:rsid w:val="006B57E7"/>
    <w:rsid w:val="006B590A"/>
    <w:rsid w:val="006B593E"/>
    <w:rsid w:val="006B60F8"/>
    <w:rsid w:val="006B625B"/>
    <w:rsid w:val="006B69E4"/>
    <w:rsid w:val="006B6E7D"/>
    <w:rsid w:val="006C009F"/>
    <w:rsid w:val="006C0246"/>
    <w:rsid w:val="006C0684"/>
    <w:rsid w:val="006C0E35"/>
    <w:rsid w:val="006C3D86"/>
    <w:rsid w:val="006C567F"/>
    <w:rsid w:val="006C63B6"/>
    <w:rsid w:val="006D6FC4"/>
    <w:rsid w:val="006E19C5"/>
    <w:rsid w:val="006E3FD4"/>
    <w:rsid w:val="006E56B1"/>
    <w:rsid w:val="006E6BE1"/>
    <w:rsid w:val="006E716D"/>
    <w:rsid w:val="006E7F18"/>
    <w:rsid w:val="006F0C62"/>
    <w:rsid w:val="006F1661"/>
    <w:rsid w:val="006F5682"/>
    <w:rsid w:val="006F5F26"/>
    <w:rsid w:val="006F5F82"/>
    <w:rsid w:val="006F6622"/>
    <w:rsid w:val="006F7869"/>
    <w:rsid w:val="00700DDE"/>
    <w:rsid w:val="00702720"/>
    <w:rsid w:val="00704CC6"/>
    <w:rsid w:val="00705998"/>
    <w:rsid w:val="00707730"/>
    <w:rsid w:val="00710CFA"/>
    <w:rsid w:val="00711115"/>
    <w:rsid w:val="00711FB2"/>
    <w:rsid w:val="00714992"/>
    <w:rsid w:val="00714FDB"/>
    <w:rsid w:val="0071513E"/>
    <w:rsid w:val="007219E8"/>
    <w:rsid w:val="00722087"/>
    <w:rsid w:val="00726968"/>
    <w:rsid w:val="00730CE4"/>
    <w:rsid w:val="0073496E"/>
    <w:rsid w:val="007419F6"/>
    <w:rsid w:val="00742478"/>
    <w:rsid w:val="00747F6C"/>
    <w:rsid w:val="00751674"/>
    <w:rsid w:val="00752DC1"/>
    <w:rsid w:val="00754737"/>
    <w:rsid w:val="00755CCD"/>
    <w:rsid w:val="00756159"/>
    <w:rsid w:val="00756244"/>
    <w:rsid w:val="00761E2C"/>
    <w:rsid w:val="00763947"/>
    <w:rsid w:val="0076464C"/>
    <w:rsid w:val="00770C25"/>
    <w:rsid w:val="00771A2B"/>
    <w:rsid w:val="00772219"/>
    <w:rsid w:val="00772E7C"/>
    <w:rsid w:val="0077344C"/>
    <w:rsid w:val="00774E95"/>
    <w:rsid w:val="007758E3"/>
    <w:rsid w:val="0077693D"/>
    <w:rsid w:val="00780511"/>
    <w:rsid w:val="0078112F"/>
    <w:rsid w:val="0078189C"/>
    <w:rsid w:val="007840B6"/>
    <w:rsid w:val="00790D2B"/>
    <w:rsid w:val="00792B1A"/>
    <w:rsid w:val="0079343C"/>
    <w:rsid w:val="007962AD"/>
    <w:rsid w:val="007A0067"/>
    <w:rsid w:val="007A0077"/>
    <w:rsid w:val="007A13EC"/>
    <w:rsid w:val="007A1D22"/>
    <w:rsid w:val="007A25F6"/>
    <w:rsid w:val="007A2CCE"/>
    <w:rsid w:val="007A58F3"/>
    <w:rsid w:val="007A6C94"/>
    <w:rsid w:val="007A7ED0"/>
    <w:rsid w:val="007B0164"/>
    <w:rsid w:val="007B03F0"/>
    <w:rsid w:val="007B0EBB"/>
    <w:rsid w:val="007B17FD"/>
    <w:rsid w:val="007B1806"/>
    <w:rsid w:val="007B1BD0"/>
    <w:rsid w:val="007B39DF"/>
    <w:rsid w:val="007B4464"/>
    <w:rsid w:val="007B4916"/>
    <w:rsid w:val="007B5E63"/>
    <w:rsid w:val="007B6A41"/>
    <w:rsid w:val="007B74DB"/>
    <w:rsid w:val="007C0B2C"/>
    <w:rsid w:val="007C0E22"/>
    <w:rsid w:val="007C164F"/>
    <w:rsid w:val="007C297B"/>
    <w:rsid w:val="007C4F5C"/>
    <w:rsid w:val="007C5A27"/>
    <w:rsid w:val="007C6B6A"/>
    <w:rsid w:val="007C7903"/>
    <w:rsid w:val="007D0974"/>
    <w:rsid w:val="007D217F"/>
    <w:rsid w:val="007D2687"/>
    <w:rsid w:val="007D5D8B"/>
    <w:rsid w:val="007D6213"/>
    <w:rsid w:val="007E058A"/>
    <w:rsid w:val="007E1B55"/>
    <w:rsid w:val="007E5C2E"/>
    <w:rsid w:val="007E5DB6"/>
    <w:rsid w:val="007F14F7"/>
    <w:rsid w:val="007F24D1"/>
    <w:rsid w:val="007F2B70"/>
    <w:rsid w:val="007F382F"/>
    <w:rsid w:val="00801471"/>
    <w:rsid w:val="00801691"/>
    <w:rsid w:val="008017CC"/>
    <w:rsid w:val="0080413D"/>
    <w:rsid w:val="00806439"/>
    <w:rsid w:val="00806556"/>
    <w:rsid w:val="00806771"/>
    <w:rsid w:val="0081296E"/>
    <w:rsid w:val="00814ACE"/>
    <w:rsid w:val="00814C89"/>
    <w:rsid w:val="00815888"/>
    <w:rsid w:val="00815F8A"/>
    <w:rsid w:val="00821FEA"/>
    <w:rsid w:val="00822E39"/>
    <w:rsid w:val="00823AC2"/>
    <w:rsid w:val="008240BD"/>
    <w:rsid w:val="00825CF8"/>
    <w:rsid w:val="0082660D"/>
    <w:rsid w:val="00827ED5"/>
    <w:rsid w:val="00833251"/>
    <w:rsid w:val="00835E46"/>
    <w:rsid w:val="00836F90"/>
    <w:rsid w:val="00840599"/>
    <w:rsid w:val="00841805"/>
    <w:rsid w:val="0084520A"/>
    <w:rsid w:val="008505E0"/>
    <w:rsid w:val="00850A81"/>
    <w:rsid w:val="00851646"/>
    <w:rsid w:val="00851698"/>
    <w:rsid w:val="00853678"/>
    <w:rsid w:val="00853941"/>
    <w:rsid w:val="008545A5"/>
    <w:rsid w:val="00854923"/>
    <w:rsid w:val="00856F8C"/>
    <w:rsid w:val="00857CE1"/>
    <w:rsid w:val="0086018C"/>
    <w:rsid w:val="008601AA"/>
    <w:rsid w:val="00860D35"/>
    <w:rsid w:val="00861B9C"/>
    <w:rsid w:val="00862275"/>
    <w:rsid w:val="00862693"/>
    <w:rsid w:val="00866AE3"/>
    <w:rsid w:val="00866E0A"/>
    <w:rsid w:val="00867319"/>
    <w:rsid w:val="0086769D"/>
    <w:rsid w:val="00874DDC"/>
    <w:rsid w:val="0088081F"/>
    <w:rsid w:val="00881219"/>
    <w:rsid w:val="0088158C"/>
    <w:rsid w:val="008827C4"/>
    <w:rsid w:val="0088381C"/>
    <w:rsid w:val="00884A32"/>
    <w:rsid w:val="0088519E"/>
    <w:rsid w:val="00885BB4"/>
    <w:rsid w:val="00890C2A"/>
    <w:rsid w:val="00890F02"/>
    <w:rsid w:val="008913A4"/>
    <w:rsid w:val="00891D8E"/>
    <w:rsid w:val="00893719"/>
    <w:rsid w:val="00895D8E"/>
    <w:rsid w:val="008970F5"/>
    <w:rsid w:val="00897415"/>
    <w:rsid w:val="008A095F"/>
    <w:rsid w:val="008A1A93"/>
    <w:rsid w:val="008A5805"/>
    <w:rsid w:val="008A76A9"/>
    <w:rsid w:val="008B0939"/>
    <w:rsid w:val="008B0A2F"/>
    <w:rsid w:val="008B224C"/>
    <w:rsid w:val="008B23C6"/>
    <w:rsid w:val="008B37A8"/>
    <w:rsid w:val="008B5361"/>
    <w:rsid w:val="008B5711"/>
    <w:rsid w:val="008B6D7E"/>
    <w:rsid w:val="008C0C10"/>
    <w:rsid w:val="008C1290"/>
    <w:rsid w:val="008C2C19"/>
    <w:rsid w:val="008C2C28"/>
    <w:rsid w:val="008C3520"/>
    <w:rsid w:val="008C4247"/>
    <w:rsid w:val="008C5DB0"/>
    <w:rsid w:val="008D123B"/>
    <w:rsid w:val="008D4CE8"/>
    <w:rsid w:val="008D4E8B"/>
    <w:rsid w:val="008D5811"/>
    <w:rsid w:val="008E2A1E"/>
    <w:rsid w:val="008E2A65"/>
    <w:rsid w:val="008E2B0E"/>
    <w:rsid w:val="008E3898"/>
    <w:rsid w:val="008E3B4B"/>
    <w:rsid w:val="008E4091"/>
    <w:rsid w:val="008E41E7"/>
    <w:rsid w:val="008E4CD1"/>
    <w:rsid w:val="008F2999"/>
    <w:rsid w:val="008F5E60"/>
    <w:rsid w:val="008F67CD"/>
    <w:rsid w:val="0090100A"/>
    <w:rsid w:val="009015B7"/>
    <w:rsid w:val="00910334"/>
    <w:rsid w:val="00911879"/>
    <w:rsid w:val="009128DD"/>
    <w:rsid w:val="009129C0"/>
    <w:rsid w:val="009130CE"/>
    <w:rsid w:val="00913270"/>
    <w:rsid w:val="0091332D"/>
    <w:rsid w:val="00915C84"/>
    <w:rsid w:val="00917D6C"/>
    <w:rsid w:val="00922928"/>
    <w:rsid w:val="00922DE3"/>
    <w:rsid w:val="00924B02"/>
    <w:rsid w:val="00927D76"/>
    <w:rsid w:val="00932C7E"/>
    <w:rsid w:val="00932F1A"/>
    <w:rsid w:val="00933717"/>
    <w:rsid w:val="009408A6"/>
    <w:rsid w:val="00940EA9"/>
    <w:rsid w:val="00941F94"/>
    <w:rsid w:val="00942222"/>
    <w:rsid w:val="0094222E"/>
    <w:rsid w:val="009436D5"/>
    <w:rsid w:val="00943D04"/>
    <w:rsid w:val="00945227"/>
    <w:rsid w:val="00950E05"/>
    <w:rsid w:val="0095229F"/>
    <w:rsid w:val="009523D3"/>
    <w:rsid w:val="00952A44"/>
    <w:rsid w:val="00953C44"/>
    <w:rsid w:val="00954745"/>
    <w:rsid w:val="00955C1A"/>
    <w:rsid w:val="00957B69"/>
    <w:rsid w:val="00960D9F"/>
    <w:rsid w:val="0096326F"/>
    <w:rsid w:val="00964C28"/>
    <w:rsid w:val="00966008"/>
    <w:rsid w:val="009666D5"/>
    <w:rsid w:val="009674EB"/>
    <w:rsid w:val="00967C89"/>
    <w:rsid w:val="00971715"/>
    <w:rsid w:val="00973DDD"/>
    <w:rsid w:val="009751B1"/>
    <w:rsid w:val="00975D6F"/>
    <w:rsid w:val="009764E4"/>
    <w:rsid w:val="00977656"/>
    <w:rsid w:val="00977F1B"/>
    <w:rsid w:val="009803B2"/>
    <w:rsid w:val="009808F6"/>
    <w:rsid w:val="009815E0"/>
    <w:rsid w:val="00984714"/>
    <w:rsid w:val="00984F63"/>
    <w:rsid w:val="009863EF"/>
    <w:rsid w:val="00986610"/>
    <w:rsid w:val="00986771"/>
    <w:rsid w:val="00990F5A"/>
    <w:rsid w:val="009919CA"/>
    <w:rsid w:val="00992283"/>
    <w:rsid w:val="00993A08"/>
    <w:rsid w:val="00994B77"/>
    <w:rsid w:val="009950F6"/>
    <w:rsid w:val="009965FB"/>
    <w:rsid w:val="00997D2E"/>
    <w:rsid w:val="009A0079"/>
    <w:rsid w:val="009A008B"/>
    <w:rsid w:val="009A0EBD"/>
    <w:rsid w:val="009A0F11"/>
    <w:rsid w:val="009A336D"/>
    <w:rsid w:val="009A4C6F"/>
    <w:rsid w:val="009A6098"/>
    <w:rsid w:val="009A6BE7"/>
    <w:rsid w:val="009B44A2"/>
    <w:rsid w:val="009B4A67"/>
    <w:rsid w:val="009B4F35"/>
    <w:rsid w:val="009B5309"/>
    <w:rsid w:val="009B581D"/>
    <w:rsid w:val="009B757E"/>
    <w:rsid w:val="009C3C69"/>
    <w:rsid w:val="009C7816"/>
    <w:rsid w:val="009D1B92"/>
    <w:rsid w:val="009D2533"/>
    <w:rsid w:val="009D3DA3"/>
    <w:rsid w:val="009D6FE9"/>
    <w:rsid w:val="009E261D"/>
    <w:rsid w:val="009E3504"/>
    <w:rsid w:val="009E5650"/>
    <w:rsid w:val="009E5F24"/>
    <w:rsid w:val="009F12BE"/>
    <w:rsid w:val="009F34DB"/>
    <w:rsid w:val="009F464A"/>
    <w:rsid w:val="009F4927"/>
    <w:rsid w:val="009F4BB0"/>
    <w:rsid w:val="009F5E1E"/>
    <w:rsid w:val="009F6104"/>
    <w:rsid w:val="00A00167"/>
    <w:rsid w:val="00A061D5"/>
    <w:rsid w:val="00A06CE3"/>
    <w:rsid w:val="00A11A17"/>
    <w:rsid w:val="00A128F3"/>
    <w:rsid w:val="00A13C9B"/>
    <w:rsid w:val="00A14F9A"/>
    <w:rsid w:val="00A15329"/>
    <w:rsid w:val="00A167B0"/>
    <w:rsid w:val="00A16A4D"/>
    <w:rsid w:val="00A1774E"/>
    <w:rsid w:val="00A1779B"/>
    <w:rsid w:val="00A20DC8"/>
    <w:rsid w:val="00A21A9C"/>
    <w:rsid w:val="00A22F93"/>
    <w:rsid w:val="00A235F7"/>
    <w:rsid w:val="00A23960"/>
    <w:rsid w:val="00A23B8F"/>
    <w:rsid w:val="00A25030"/>
    <w:rsid w:val="00A300E2"/>
    <w:rsid w:val="00A30FE7"/>
    <w:rsid w:val="00A31062"/>
    <w:rsid w:val="00A319BE"/>
    <w:rsid w:val="00A32DC5"/>
    <w:rsid w:val="00A336BE"/>
    <w:rsid w:val="00A33897"/>
    <w:rsid w:val="00A3604A"/>
    <w:rsid w:val="00A40F86"/>
    <w:rsid w:val="00A43C0B"/>
    <w:rsid w:val="00A452B3"/>
    <w:rsid w:val="00A45B8E"/>
    <w:rsid w:val="00A469D3"/>
    <w:rsid w:val="00A474DC"/>
    <w:rsid w:val="00A475DD"/>
    <w:rsid w:val="00A506FB"/>
    <w:rsid w:val="00A50D81"/>
    <w:rsid w:val="00A517FF"/>
    <w:rsid w:val="00A51E1B"/>
    <w:rsid w:val="00A5329F"/>
    <w:rsid w:val="00A55CD3"/>
    <w:rsid w:val="00A57936"/>
    <w:rsid w:val="00A57A2E"/>
    <w:rsid w:val="00A57C84"/>
    <w:rsid w:val="00A6224F"/>
    <w:rsid w:val="00A64DB8"/>
    <w:rsid w:val="00A70079"/>
    <w:rsid w:val="00A70638"/>
    <w:rsid w:val="00A7067A"/>
    <w:rsid w:val="00A72610"/>
    <w:rsid w:val="00A753E6"/>
    <w:rsid w:val="00A76BEB"/>
    <w:rsid w:val="00A7716C"/>
    <w:rsid w:val="00A82B38"/>
    <w:rsid w:val="00A84E49"/>
    <w:rsid w:val="00A85185"/>
    <w:rsid w:val="00A91EF7"/>
    <w:rsid w:val="00A92CF9"/>
    <w:rsid w:val="00A9366F"/>
    <w:rsid w:val="00A93B9A"/>
    <w:rsid w:val="00A95088"/>
    <w:rsid w:val="00A95F97"/>
    <w:rsid w:val="00A97664"/>
    <w:rsid w:val="00AA1265"/>
    <w:rsid w:val="00AA211D"/>
    <w:rsid w:val="00AA3584"/>
    <w:rsid w:val="00AA3CA5"/>
    <w:rsid w:val="00AA565F"/>
    <w:rsid w:val="00AA59DA"/>
    <w:rsid w:val="00AA6473"/>
    <w:rsid w:val="00AA6DBD"/>
    <w:rsid w:val="00AB147F"/>
    <w:rsid w:val="00AB2245"/>
    <w:rsid w:val="00AB2DC7"/>
    <w:rsid w:val="00AB627F"/>
    <w:rsid w:val="00AC0BE6"/>
    <w:rsid w:val="00AC2909"/>
    <w:rsid w:val="00AC336D"/>
    <w:rsid w:val="00AC3699"/>
    <w:rsid w:val="00AC3C26"/>
    <w:rsid w:val="00AC4D9E"/>
    <w:rsid w:val="00AC578A"/>
    <w:rsid w:val="00AC7B31"/>
    <w:rsid w:val="00AC7DB9"/>
    <w:rsid w:val="00AD06E9"/>
    <w:rsid w:val="00AD2742"/>
    <w:rsid w:val="00AD4381"/>
    <w:rsid w:val="00AD4A00"/>
    <w:rsid w:val="00AD71BB"/>
    <w:rsid w:val="00AE1898"/>
    <w:rsid w:val="00AE1F75"/>
    <w:rsid w:val="00AE23E8"/>
    <w:rsid w:val="00AE2572"/>
    <w:rsid w:val="00AE2588"/>
    <w:rsid w:val="00AE25CC"/>
    <w:rsid w:val="00AE2881"/>
    <w:rsid w:val="00AE2DA7"/>
    <w:rsid w:val="00AE3FD9"/>
    <w:rsid w:val="00AE4D4F"/>
    <w:rsid w:val="00AE4E1A"/>
    <w:rsid w:val="00AE7869"/>
    <w:rsid w:val="00AF09B5"/>
    <w:rsid w:val="00AF2348"/>
    <w:rsid w:val="00AF30C0"/>
    <w:rsid w:val="00AF4EF0"/>
    <w:rsid w:val="00AF562A"/>
    <w:rsid w:val="00AF7521"/>
    <w:rsid w:val="00B02C09"/>
    <w:rsid w:val="00B02EFE"/>
    <w:rsid w:val="00B03AEF"/>
    <w:rsid w:val="00B041FF"/>
    <w:rsid w:val="00B0730C"/>
    <w:rsid w:val="00B07FB5"/>
    <w:rsid w:val="00B10E90"/>
    <w:rsid w:val="00B11BF5"/>
    <w:rsid w:val="00B143B5"/>
    <w:rsid w:val="00B150F9"/>
    <w:rsid w:val="00B154E9"/>
    <w:rsid w:val="00B155D6"/>
    <w:rsid w:val="00B15D41"/>
    <w:rsid w:val="00B16428"/>
    <w:rsid w:val="00B16F07"/>
    <w:rsid w:val="00B1795A"/>
    <w:rsid w:val="00B17B74"/>
    <w:rsid w:val="00B211B8"/>
    <w:rsid w:val="00B254A8"/>
    <w:rsid w:val="00B276B7"/>
    <w:rsid w:val="00B303F4"/>
    <w:rsid w:val="00B33736"/>
    <w:rsid w:val="00B340C8"/>
    <w:rsid w:val="00B3428E"/>
    <w:rsid w:val="00B342DA"/>
    <w:rsid w:val="00B34471"/>
    <w:rsid w:val="00B404F1"/>
    <w:rsid w:val="00B41287"/>
    <w:rsid w:val="00B422A8"/>
    <w:rsid w:val="00B42641"/>
    <w:rsid w:val="00B4491E"/>
    <w:rsid w:val="00B4679D"/>
    <w:rsid w:val="00B46B2B"/>
    <w:rsid w:val="00B46EF1"/>
    <w:rsid w:val="00B46EF5"/>
    <w:rsid w:val="00B51242"/>
    <w:rsid w:val="00B518F1"/>
    <w:rsid w:val="00B51B8B"/>
    <w:rsid w:val="00B5405A"/>
    <w:rsid w:val="00B54FA6"/>
    <w:rsid w:val="00B55628"/>
    <w:rsid w:val="00B56A0B"/>
    <w:rsid w:val="00B56B22"/>
    <w:rsid w:val="00B56E6D"/>
    <w:rsid w:val="00B604B8"/>
    <w:rsid w:val="00B62D0D"/>
    <w:rsid w:val="00B64D54"/>
    <w:rsid w:val="00B66273"/>
    <w:rsid w:val="00B67876"/>
    <w:rsid w:val="00B679F5"/>
    <w:rsid w:val="00B70666"/>
    <w:rsid w:val="00B71D06"/>
    <w:rsid w:val="00B72788"/>
    <w:rsid w:val="00B73DB5"/>
    <w:rsid w:val="00B76A3E"/>
    <w:rsid w:val="00B804BA"/>
    <w:rsid w:val="00B8167D"/>
    <w:rsid w:val="00B81846"/>
    <w:rsid w:val="00B82734"/>
    <w:rsid w:val="00B83185"/>
    <w:rsid w:val="00B84CF3"/>
    <w:rsid w:val="00B86194"/>
    <w:rsid w:val="00B87E1E"/>
    <w:rsid w:val="00B92CA6"/>
    <w:rsid w:val="00B9312A"/>
    <w:rsid w:val="00B93AD0"/>
    <w:rsid w:val="00B9573C"/>
    <w:rsid w:val="00B97FA9"/>
    <w:rsid w:val="00BA0337"/>
    <w:rsid w:val="00BA06CA"/>
    <w:rsid w:val="00BA2272"/>
    <w:rsid w:val="00BA2E43"/>
    <w:rsid w:val="00BA4B41"/>
    <w:rsid w:val="00BA55F3"/>
    <w:rsid w:val="00BA68FD"/>
    <w:rsid w:val="00BB08D0"/>
    <w:rsid w:val="00BB1080"/>
    <w:rsid w:val="00BB255F"/>
    <w:rsid w:val="00BB4D12"/>
    <w:rsid w:val="00BB59F6"/>
    <w:rsid w:val="00BB73D7"/>
    <w:rsid w:val="00BB7506"/>
    <w:rsid w:val="00BC0CDE"/>
    <w:rsid w:val="00BC4744"/>
    <w:rsid w:val="00BC5019"/>
    <w:rsid w:val="00BD14EC"/>
    <w:rsid w:val="00BD19FA"/>
    <w:rsid w:val="00BD2D19"/>
    <w:rsid w:val="00BD4012"/>
    <w:rsid w:val="00BD5987"/>
    <w:rsid w:val="00BD5E3B"/>
    <w:rsid w:val="00BD677B"/>
    <w:rsid w:val="00BE07DC"/>
    <w:rsid w:val="00BE0A68"/>
    <w:rsid w:val="00BE10B9"/>
    <w:rsid w:val="00BE2FC7"/>
    <w:rsid w:val="00BE2FE3"/>
    <w:rsid w:val="00BE389C"/>
    <w:rsid w:val="00BE78B0"/>
    <w:rsid w:val="00BE7CD0"/>
    <w:rsid w:val="00BF1FF7"/>
    <w:rsid w:val="00BF208C"/>
    <w:rsid w:val="00C00CBB"/>
    <w:rsid w:val="00C0123A"/>
    <w:rsid w:val="00C015F8"/>
    <w:rsid w:val="00C01DA5"/>
    <w:rsid w:val="00C0291D"/>
    <w:rsid w:val="00C03E18"/>
    <w:rsid w:val="00C0488C"/>
    <w:rsid w:val="00C0513F"/>
    <w:rsid w:val="00C05DA2"/>
    <w:rsid w:val="00C0635E"/>
    <w:rsid w:val="00C07EC7"/>
    <w:rsid w:val="00C10760"/>
    <w:rsid w:val="00C11F7F"/>
    <w:rsid w:val="00C12887"/>
    <w:rsid w:val="00C13605"/>
    <w:rsid w:val="00C1704D"/>
    <w:rsid w:val="00C2031B"/>
    <w:rsid w:val="00C21B96"/>
    <w:rsid w:val="00C22602"/>
    <w:rsid w:val="00C2533D"/>
    <w:rsid w:val="00C34C53"/>
    <w:rsid w:val="00C35951"/>
    <w:rsid w:val="00C35F1C"/>
    <w:rsid w:val="00C362A1"/>
    <w:rsid w:val="00C36F62"/>
    <w:rsid w:val="00C375BB"/>
    <w:rsid w:val="00C37AD0"/>
    <w:rsid w:val="00C40F97"/>
    <w:rsid w:val="00C41E5D"/>
    <w:rsid w:val="00C43333"/>
    <w:rsid w:val="00C46537"/>
    <w:rsid w:val="00C46A03"/>
    <w:rsid w:val="00C470EA"/>
    <w:rsid w:val="00C474F6"/>
    <w:rsid w:val="00C50083"/>
    <w:rsid w:val="00C50894"/>
    <w:rsid w:val="00C517DE"/>
    <w:rsid w:val="00C5244B"/>
    <w:rsid w:val="00C5398E"/>
    <w:rsid w:val="00C5791A"/>
    <w:rsid w:val="00C602EC"/>
    <w:rsid w:val="00C60E1B"/>
    <w:rsid w:val="00C60E81"/>
    <w:rsid w:val="00C61298"/>
    <w:rsid w:val="00C61776"/>
    <w:rsid w:val="00C62BD4"/>
    <w:rsid w:val="00C632B9"/>
    <w:rsid w:val="00C63341"/>
    <w:rsid w:val="00C63415"/>
    <w:rsid w:val="00C653BF"/>
    <w:rsid w:val="00C66203"/>
    <w:rsid w:val="00C66B0C"/>
    <w:rsid w:val="00C66F32"/>
    <w:rsid w:val="00C6734E"/>
    <w:rsid w:val="00C676E9"/>
    <w:rsid w:val="00C71D57"/>
    <w:rsid w:val="00C72130"/>
    <w:rsid w:val="00C72D4B"/>
    <w:rsid w:val="00C73A5D"/>
    <w:rsid w:val="00C7621F"/>
    <w:rsid w:val="00C7664A"/>
    <w:rsid w:val="00C818B5"/>
    <w:rsid w:val="00C830C3"/>
    <w:rsid w:val="00C849AE"/>
    <w:rsid w:val="00C905C3"/>
    <w:rsid w:val="00C91A3B"/>
    <w:rsid w:val="00C91A87"/>
    <w:rsid w:val="00C92476"/>
    <w:rsid w:val="00C925C1"/>
    <w:rsid w:val="00C935FA"/>
    <w:rsid w:val="00C95396"/>
    <w:rsid w:val="00C968B5"/>
    <w:rsid w:val="00C96927"/>
    <w:rsid w:val="00C96CEC"/>
    <w:rsid w:val="00CA0C46"/>
    <w:rsid w:val="00CA32B3"/>
    <w:rsid w:val="00CA494F"/>
    <w:rsid w:val="00CA61BC"/>
    <w:rsid w:val="00CA7905"/>
    <w:rsid w:val="00CB24DA"/>
    <w:rsid w:val="00CB33C7"/>
    <w:rsid w:val="00CB52B7"/>
    <w:rsid w:val="00CB783A"/>
    <w:rsid w:val="00CC1F00"/>
    <w:rsid w:val="00CC5A86"/>
    <w:rsid w:val="00CC6DE2"/>
    <w:rsid w:val="00CD145E"/>
    <w:rsid w:val="00CD166E"/>
    <w:rsid w:val="00CD2348"/>
    <w:rsid w:val="00CD3A75"/>
    <w:rsid w:val="00CD3CAF"/>
    <w:rsid w:val="00CE0348"/>
    <w:rsid w:val="00CE0F6F"/>
    <w:rsid w:val="00CE213E"/>
    <w:rsid w:val="00CE260F"/>
    <w:rsid w:val="00CE2946"/>
    <w:rsid w:val="00CE3689"/>
    <w:rsid w:val="00CE56CB"/>
    <w:rsid w:val="00CF1A28"/>
    <w:rsid w:val="00CF1B12"/>
    <w:rsid w:val="00CF2238"/>
    <w:rsid w:val="00CF3408"/>
    <w:rsid w:val="00CF3B4E"/>
    <w:rsid w:val="00CF40D6"/>
    <w:rsid w:val="00CF494C"/>
    <w:rsid w:val="00CF5D93"/>
    <w:rsid w:val="00CF61F4"/>
    <w:rsid w:val="00CF7D5C"/>
    <w:rsid w:val="00D001EE"/>
    <w:rsid w:val="00D01285"/>
    <w:rsid w:val="00D02832"/>
    <w:rsid w:val="00D02D12"/>
    <w:rsid w:val="00D02FA4"/>
    <w:rsid w:val="00D03C28"/>
    <w:rsid w:val="00D05079"/>
    <w:rsid w:val="00D07C9B"/>
    <w:rsid w:val="00D11A38"/>
    <w:rsid w:val="00D11F1E"/>
    <w:rsid w:val="00D167BE"/>
    <w:rsid w:val="00D16940"/>
    <w:rsid w:val="00D20E98"/>
    <w:rsid w:val="00D2107D"/>
    <w:rsid w:val="00D2142A"/>
    <w:rsid w:val="00D2381B"/>
    <w:rsid w:val="00D2455F"/>
    <w:rsid w:val="00D27810"/>
    <w:rsid w:val="00D30553"/>
    <w:rsid w:val="00D325CF"/>
    <w:rsid w:val="00D33C47"/>
    <w:rsid w:val="00D34047"/>
    <w:rsid w:val="00D34BA5"/>
    <w:rsid w:val="00D3513B"/>
    <w:rsid w:val="00D357A4"/>
    <w:rsid w:val="00D36511"/>
    <w:rsid w:val="00D41490"/>
    <w:rsid w:val="00D42076"/>
    <w:rsid w:val="00D429E3"/>
    <w:rsid w:val="00D42F20"/>
    <w:rsid w:val="00D43096"/>
    <w:rsid w:val="00D44B0C"/>
    <w:rsid w:val="00D44E02"/>
    <w:rsid w:val="00D514F2"/>
    <w:rsid w:val="00D5191E"/>
    <w:rsid w:val="00D527E4"/>
    <w:rsid w:val="00D53493"/>
    <w:rsid w:val="00D541EB"/>
    <w:rsid w:val="00D545C7"/>
    <w:rsid w:val="00D56CAD"/>
    <w:rsid w:val="00D579FE"/>
    <w:rsid w:val="00D57A0B"/>
    <w:rsid w:val="00D57DCB"/>
    <w:rsid w:val="00D6071D"/>
    <w:rsid w:val="00D60B21"/>
    <w:rsid w:val="00D61845"/>
    <w:rsid w:val="00D61A23"/>
    <w:rsid w:val="00D62842"/>
    <w:rsid w:val="00D62BAA"/>
    <w:rsid w:val="00D655B7"/>
    <w:rsid w:val="00D65D5A"/>
    <w:rsid w:val="00D70847"/>
    <w:rsid w:val="00D70BF9"/>
    <w:rsid w:val="00D72CBC"/>
    <w:rsid w:val="00D734FB"/>
    <w:rsid w:val="00D7436E"/>
    <w:rsid w:val="00D750F4"/>
    <w:rsid w:val="00D756BE"/>
    <w:rsid w:val="00D75974"/>
    <w:rsid w:val="00D83F02"/>
    <w:rsid w:val="00D85613"/>
    <w:rsid w:val="00D8620E"/>
    <w:rsid w:val="00D933E9"/>
    <w:rsid w:val="00D9372C"/>
    <w:rsid w:val="00D94618"/>
    <w:rsid w:val="00D94980"/>
    <w:rsid w:val="00D96B04"/>
    <w:rsid w:val="00D96BB6"/>
    <w:rsid w:val="00D97292"/>
    <w:rsid w:val="00D97877"/>
    <w:rsid w:val="00DA00E5"/>
    <w:rsid w:val="00DA0E6C"/>
    <w:rsid w:val="00DA1036"/>
    <w:rsid w:val="00DA5990"/>
    <w:rsid w:val="00DA7C0E"/>
    <w:rsid w:val="00DB0B1B"/>
    <w:rsid w:val="00DB1758"/>
    <w:rsid w:val="00DB4EB3"/>
    <w:rsid w:val="00DB6F38"/>
    <w:rsid w:val="00DC07D8"/>
    <w:rsid w:val="00DC6B29"/>
    <w:rsid w:val="00DC7025"/>
    <w:rsid w:val="00DC74E6"/>
    <w:rsid w:val="00DD0552"/>
    <w:rsid w:val="00DD1F3A"/>
    <w:rsid w:val="00DD5F6B"/>
    <w:rsid w:val="00DD6CE6"/>
    <w:rsid w:val="00DE0D73"/>
    <w:rsid w:val="00DE2F44"/>
    <w:rsid w:val="00DE32F6"/>
    <w:rsid w:val="00DF043F"/>
    <w:rsid w:val="00DF07B7"/>
    <w:rsid w:val="00DF2583"/>
    <w:rsid w:val="00DF44FA"/>
    <w:rsid w:val="00DF45C4"/>
    <w:rsid w:val="00DF59D5"/>
    <w:rsid w:val="00DF5AF6"/>
    <w:rsid w:val="00DF5B5A"/>
    <w:rsid w:val="00DF65A6"/>
    <w:rsid w:val="00DF786B"/>
    <w:rsid w:val="00DF7948"/>
    <w:rsid w:val="00DF7D38"/>
    <w:rsid w:val="00DF7F61"/>
    <w:rsid w:val="00E010C3"/>
    <w:rsid w:val="00E01D41"/>
    <w:rsid w:val="00E02EE0"/>
    <w:rsid w:val="00E04A4C"/>
    <w:rsid w:val="00E04DF6"/>
    <w:rsid w:val="00E06837"/>
    <w:rsid w:val="00E071B8"/>
    <w:rsid w:val="00E076A2"/>
    <w:rsid w:val="00E10361"/>
    <w:rsid w:val="00E11E6C"/>
    <w:rsid w:val="00E126ED"/>
    <w:rsid w:val="00E13558"/>
    <w:rsid w:val="00E14977"/>
    <w:rsid w:val="00E151DA"/>
    <w:rsid w:val="00E17E7B"/>
    <w:rsid w:val="00E21A1F"/>
    <w:rsid w:val="00E238D0"/>
    <w:rsid w:val="00E23FF2"/>
    <w:rsid w:val="00E24C60"/>
    <w:rsid w:val="00E26124"/>
    <w:rsid w:val="00E266A7"/>
    <w:rsid w:val="00E3240B"/>
    <w:rsid w:val="00E32CB8"/>
    <w:rsid w:val="00E33480"/>
    <w:rsid w:val="00E35BF2"/>
    <w:rsid w:val="00E362B5"/>
    <w:rsid w:val="00E368C6"/>
    <w:rsid w:val="00E373E1"/>
    <w:rsid w:val="00E405A3"/>
    <w:rsid w:val="00E40958"/>
    <w:rsid w:val="00E41B48"/>
    <w:rsid w:val="00E42705"/>
    <w:rsid w:val="00E42F02"/>
    <w:rsid w:val="00E44BD6"/>
    <w:rsid w:val="00E45783"/>
    <w:rsid w:val="00E50D9D"/>
    <w:rsid w:val="00E5147E"/>
    <w:rsid w:val="00E514B7"/>
    <w:rsid w:val="00E52361"/>
    <w:rsid w:val="00E5327B"/>
    <w:rsid w:val="00E5480F"/>
    <w:rsid w:val="00E5484A"/>
    <w:rsid w:val="00E54E26"/>
    <w:rsid w:val="00E5691D"/>
    <w:rsid w:val="00E56AF4"/>
    <w:rsid w:val="00E57E92"/>
    <w:rsid w:val="00E60432"/>
    <w:rsid w:val="00E63D5F"/>
    <w:rsid w:val="00E63E01"/>
    <w:rsid w:val="00E67C47"/>
    <w:rsid w:val="00E67D0F"/>
    <w:rsid w:val="00E67F0A"/>
    <w:rsid w:val="00E750D6"/>
    <w:rsid w:val="00E75314"/>
    <w:rsid w:val="00E760A3"/>
    <w:rsid w:val="00E761A4"/>
    <w:rsid w:val="00E76461"/>
    <w:rsid w:val="00E76D1D"/>
    <w:rsid w:val="00E77896"/>
    <w:rsid w:val="00E808E1"/>
    <w:rsid w:val="00E812A3"/>
    <w:rsid w:val="00E82684"/>
    <w:rsid w:val="00E82BDE"/>
    <w:rsid w:val="00E87661"/>
    <w:rsid w:val="00E9161F"/>
    <w:rsid w:val="00E917B6"/>
    <w:rsid w:val="00E91D98"/>
    <w:rsid w:val="00E92DE9"/>
    <w:rsid w:val="00E93554"/>
    <w:rsid w:val="00E93C6B"/>
    <w:rsid w:val="00E93DB1"/>
    <w:rsid w:val="00E95D0B"/>
    <w:rsid w:val="00EA1411"/>
    <w:rsid w:val="00EA1BD8"/>
    <w:rsid w:val="00EA2BA7"/>
    <w:rsid w:val="00EA3DA4"/>
    <w:rsid w:val="00EA3DFF"/>
    <w:rsid w:val="00EA495D"/>
    <w:rsid w:val="00EA6E0A"/>
    <w:rsid w:val="00EB17B8"/>
    <w:rsid w:val="00EB39CF"/>
    <w:rsid w:val="00EB3C69"/>
    <w:rsid w:val="00EB4C29"/>
    <w:rsid w:val="00EB51B4"/>
    <w:rsid w:val="00EB6EF1"/>
    <w:rsid w:val="00EB71A9"/>
    <w:rsid w:val="00EC0005"/>
    <w:rsid w:val="00EC0579"/>
    <w:rsid w:val="00EC2756"/>
    <w:rsid w:val="00EC2871"/>
    <w:rsid w:val="00EC34AE"/>
    <w:rsid w:val="00EC3901"/>
    <w:rsid w:val="00EC49EF"/>
    <w:rsid w:val="00EC5E90"/>
    <w:rsid w:val="00EC6C01"/>
    <w:rsid w:val="00ED0C7F"/>
    <w:rsid w:val="00ED1FBF"/>
    <w:rsid w:val="00ED33C3"/>
    <w:rsid w:val="00ED3664"/>
    <w:rsid w:val="00ED74DB"/>
    <w:rsid w:val="00EE18A8"/>
    <w:rsid w:val="00EE2A27"/>
    <w:rsid w:val="00EE66F6"/>
    <w:rsid w:val="00EE6C04"/>
    <w:rsid w:val="00EF0FA0"/>
    <w:rsid w:val="00EF36C7"/>
    <w:rsid w:val="00EF643F"/>
    <w:rsid w:val="00EF75C3"/>
    <w:rsid w:val="00F00060"/>
    <w:rsid w:val="00F00185"/>
    <w:rsid w:val="00F00C0D"/>
    <w:rsid w:val="00F01E2E"/>
    <w:rsid w:val="00F04DD8"/>
    <w:rsid w:val="00F0755D"/>
    <w:rsid w:val="00F10C41"/>
    <w:rsid w:val="00F127F8"/>
    <w:rsid w:val="00F144FA"/>
    <w:rsid w:val="00F15922"/>
    <w:rsid w:val="00F20DDD"/>
    <w:rsid w:val="00F21A00"/>
    <w:rsid w:val="00F21A92"/>
    <w:rsid w:val="00F23877"/>
    <w:rsid w:val="00F23A14"/>
    <w:rsid w:val="00F24776"/>
    <w:rsid w:val="00F24D65"/>
    <w:rsid w:val="00F25743"/>
    <w:rsid w:val="00F300AF"/>
    <w:rsid w:val="00F318AC"/>
    <w:rsid w:val="00F33810"/>
    <w:rsid w:val="00F33884"/>
    <w:rsid w:val="00F34F8D"/>
    <w:rsid w:val="00F378E6"/>
    <w:rsid w:val="00F37E39"/>
    <w:rsid w:val="00F40D40"/>
    <w:rsid w:val="00F41006"/>
    <w:rsid w:val="00F44056"/>
    <w:rsid w:val="00F44993"/>
    <w:rsid w:val="00F474CD"/>
    <w:rsid w:val="00F5057F"/>
    <w:rsid w:val="00F52792"/>
    <w:rsid w:val="00F527AE"/>
    <w:rsid w:val="00F53C16"/>
    <w:rsid w:val="00F53F43"/>
    <w:rsid w:val="00F5500C"/>
    <w:rsid w:val="00F62C42"/>
    <w:rsid w:val="00F639E1"/>
    <w:rsid w:val="00F64E7D"/>
    <w:rsid w:val="00F65A78"/>
    <w:rsid w:val="00F66D70"/>
    <w:rsid w:val="00F676F7"/>
    <w:rsid w:val="00F677D0"/>
    <w:rsid w:val="00F677F4"/>
    <w:rsid w:val="00F67DC6"/>
    <w:rsid w:val="00F67E27"/>
    <w:rsid w:val="00F67E42"/>
    <w:rsid w:val="00F707DC"/>
    <w:rsid w:val="00F709A6"/>
    <w:rsid w:val="00F709F6"/>
    <w:rsid w:val="00F70A5A"/>
    <w:rsid w:val="00F71E50"/>
    <w:rsid w:val="00F729EB"/>
    <w:rsid w:val="00F73EEF"/>
    <w:rsid w:val="00F75461"/>
    <w:rsid w:val="00F762A0"/>
    <w:rsid w:val="00F77C9E"/>
    <w:rsid w:val="00F800FB"/>
    <w:rsid w:val="00F82AEA"/>
    <w:rsid w:val="00F83EFC"/>
    <w:rsid w:val="00F84683"/>
    <w:rsid w:val="00F852DA"/>
    <w:rsid w:val="00F855EC"/>
    <w:rsid w:val="00F85911"/>
    <w:rsid w:val="00F85B68"/>
    <w:rsid w:val="00F86618"/>
    <w:rsid w:val="00F86D5E"/>
    <w:rsid w:val="00F90401"/>
    <w:rsid w:val="00F905B9"/>
    <w:rsid w:val="00F94B4A"/>
    <w:rsid w:val="00F9685B"/>
    <w:rsid w:val="00F97258"/>
    <w:rsid w:val="00FA1AC2"/>
    <w:rsid w:val="00FA1DCE"/>
    <w:rsid w:val="00FA2530"/>
    <w:rsid w:val="00FA7475"/>
    <w:rsid w:val="00FA76F0"/>
    <w:rsid w:val="00FB04AA"/>
    <w:rsid w:val="00FB058E"/>
    <w:rsid w:val="00FB05E3"/>
    <w:rsid w:val="00FB08FD"/>
    <w:rsid w:val="00FB3BA8"/>
    <w:rsid w:val="00FB3D8A"/>
    <w:rsid w:val="00FB5AD8"/>
    <w:rsid w:val="00FB6359"/>
    <w:rsid w:val="00FB69F7"/>
    <w:rsid w:val="00FC0FC6"/>
    <w:rsid w:val="00FC1476"/>
    <w:rsid w:val="00FC4502"/>
    <w:rsid w:val="00FC59CA"/>
    <w:rsid w:val="00FC605B"/>
    <w:rsid w:val="00FC641D"/>
    <w:rsid w:val="00FC6B2A"/>
    <w:rsid w:val="00FC73CE"/>
    <w:rsid w:val="00FD0833"/>
    <w:rsid w:val="00FD0D9B"/>
    <w:rsid w:val="00FD2841"/>
    <w:rsid w:val="00FD2A5C"/>
    <w:rsid w:val="00FD4A19"/>
    <w:rsid w:val="00FD4D03"/>
    <w:rsid w:val="00FD5831"/>
    <w:rsid w:val="00FD5941"/>
    <w:rsid w:val="00FE06C2"/>
    <w:rsid w:val="00FE0804"/>
    <w:rsid w:val="00FE2050"/>
    <w:rsid w:val="00FE4E57"/>
    <w:rsid w:val="00FE66BE"/>
    <w:rsid w:val="00FE7E49"/>
    <w:rsid w:val="00FF6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2BA6C59-2E03-42E9-844B-D10E313A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520"/>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semiHidden/>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949C545F182626AA69780EF023C81154012A6F8BC9EBA6816B7B30D1F10d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34302-9C03-4019-8B4D-AD3C2C1B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29</Pages>
  <Words>7510</Words>
  <Characters>42813</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50223</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Моченов Владимир Юрьевич</dc:creator>
  <cp:lastModifiedBy>Соколова Яна Олеговна</cp:lastModifiedBy>
  <cp:revision>79</cp:revision>
  <cp:lastPrinted>2015-12-11T11:07:00Z</cp:lastPrinted>
  <dcterms:created xsi:type="dcterms:W3CDTF">2015-11-12T06:21:00Z</dcterms:created>
  <dcterms:modified xsi:type="dcterms:W3CDTF">2015-12-11T11:18:00Z</dcterms:modified>
</cp:coreProperties>
</file>