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AE" w:rsidRPr="002B17F6" w:rsidRDefault="00B138AE" w:rsidP="00B138AE">
      <w:pPr>
        <w:ind w:firstLine="709"/>
        <w:jc w:val="center"/>
        <w:rPr>
          <w:b/>
          <w:bCs/>
          <w:i/>
          <w:smallCaps/>
          <w:sz w:val="28"/>
          <w:szCs w:val="28"/>
        </w:rPr>
      </w:pPr>
      <w:r w:rsidRPr="002B17F6">
        <w:rPr>
          <w:b/>
          <w:bCs/>
          <w:i/>
          <w:smallCaps/>
          <w:sz w:val="28"/>
          <w:szCs w:val="28"/>
        </w:rPr>
        <w:t>Регистрационная и разрешительная деятельность, ведение реестров в сфере СМИ</w:t>
      </w:r>
    </w:p>
    <w:p w:rsidR="00B138AE" w:rsidRDefault="00B138AE" w:rsidP="00BF51E7">
      <w:pPr>
        <w:jc w:val="both"/>
        <w:rPr>
          <w:bCs/>
          <w:spacing w:val="-1"/>
          <w:sz w:val="28"/>
          <w:szCs w:val="28"/>
        </w:rPr>
      </w:pPr>
    </w:p>
    <w:p w:rsidR="00B138AE" w:rsidRPr="00BF51E7" w:rsidRDefault="00B138AE" w:rsidP="00BF51E7">
      <w:pPr>
        <w:ind w:firstLine="709"/>
        <w:jc w:val="both"/>
        <w:rPr>
          <w:sz w:val="28"/>
          <w:szCs w:val="28"/>
        </w:rPr>
      </w:pPr>
      <w:r w:rsidRPr="00010D71">
        <w:rPr>
          <w:sz w:val="28"/>
          <w:szCs w:val="28"/>
        </w:rPr>
        <w:t xml:space="preserve">В 2020 году в </w:t>
      </w:r>
      <w:proofErr w:type="spellStart"/>
      <w:r w:rsidRPr="00010D71">
        <w:rPr>
          <w:sz w:val="28"/>
          <w:szCs w:val="28"/>
        </w:rPr>
        <w:t>Роскомнадзор</w:t>
      </w:r>
      <w:proofErr w:type="spellEnd"/>
      <w:r w:rsidRPr="00010D71">
        <w:rPr>
          <w:sz w:val="28"/>
          <w:szCs w:val="28"/>
        </w:rPr>
        <w:t xml:space="preserve"> и его территориальные органы поступило </w:t>
      </w:r>
      <w:r w:rsidRPr="00BF51E7">
        <w:rPr>
          <w:b/>
          <w:sz w:val="28"/>
          <w:szCs w:val="28"/>
        </w:rPr>
        <w:t>4893</w:t>
      </w:r>
      <w:r w:rsidRPr="00010D71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Pr="00010D71">
        <w:rPr>
          <w:sz w:val="28"/>
          <w:szCs w:val="28"/>
        </w:rPr>
        <w:t xml:space="preserve"> на регистрацию и о внесении изменений в запись о регистрации СМИ, что на 8,8% меньше, чем в 2019 году</w:t>
      </w:r>
      <w:r>
        <w:rPr>
          <w:sz w:val="28"/>
          <w:szCs w:val="28"/>
        </w:rPr>
        <w:t xml:space="preserve"> (5363 заявления).</w:t>
      </w:r>
    </w:p>
    <w:p w:rsidR="00B138AE" w:rsidRPr="00DC0070" w:rsidRDefault="00B138AE" w:rsidP="00B138AE">
      <w:pPr>
        <w:ind w:firstLine="709"/>
        <w:jc w:val="both"/>
        <w:rPr>
          <w:sz w:val="28"/>
          <w:szCs w:val="28"/>
        </w:rPr>
      </w:pPr>
      <w:r w:rsidRPr="00DC0070">
        <w:rPr>
          <w:sz w:val="28"/>
          <w:szCs w:val="28"/>
        </w:rPr>
        <w:t xml:space="preserve">Количество положительных решений о регистрации (о внесении изменений в запись о регистрации) СМИ в 2020 году по видам показано в таблице </w:t>
      </w:r>
      <w:r w:rsidR="00BF51E7">
        <w:rPr>
          <w:sz w:val="28"/>
          <w:szCs w:val="28"/>
        </w:rPr>
        <w:t>1</w:t>
      </w:r>
      <w:r w:rsidRPr="00DC0070">
        <w:rPr>
          <w:sz w:val="28"/>
          <w:szCs w:val="28"/>
        </w:rPr>
        <w:t>.</w:t>
      </w:r>
    </w:p>
    <w:p w:rsidR="00BF51E7" w:rsidRPr="00DC0070" w:rsidRDefault="00BF51E7" w:rsidP="00BF51E7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7444"/>
        <w:gridCol w:w="1524"/>
      </w:tblGrid>
      <w:tr w:rsidR="00B138AE" w:rsidRPr="00DC0070" w:rsidTr="009E6C5A">
        <w:trPr>
          <w:trHeight w:val="36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8AE" w:rsidRPr="00DC0070" w:rsidRDefault="00B138AE" w:rsidP="009E6C5A">
            <w:pPr>
              <w:jc w:val="center"/>
              <w:rPr>
                <w:b/>
                <w:bCs/>
                <w:lang w:eastAsia="en-US"/>
              </w:rPr>
            </w:pPr>
            <w:r w:rsidRPr="00DC0070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DC0070">
              <w:rPr>
                <w:b/>
                <w:bCs/>
                <w:lang w:eastAsia="en-US"/>
              </w:rPr>
              <w:t>п</w:t>
            </w:r>
            <w:proofErr w:type="gramEnd"/>
            <w:r w:rsidRPr="00DC0070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8AE" w:rsidRPr="00DC0070" w:rsidRDefault="00B138AE" w:rsidP="009E6C5A">
            <w:pPr>
              <w:jc w:val="center"/>
              <w:rPr>
                <w:b/>
                <w:bCs/>
                <w:lang w:eastAsia="en-US"/>
              </w:rPr>
            </w:pPr>
            <w:r w:rsidRPr="00DC0070">
              <w:rPr>
                <w:b/>
                <w:bCs/>
                <w:lang w:eastAsia="en-US"/>
              </w:rPr>
              <w:t>Наименование показателя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8AE" w:rsidRPr="00DC0070" w:rsidRDefault="00B138AE" w:rsidP="009E6C5A">
            <w:pPr>
              <w:jc w:val="center"/>
              <w:rPr>
                <w:b/>
                <w:bCs/>
                <w:lang w:eastAsia="en-US"/>
              </w:rPr>
            </w:pPr>
            <w:r w:rsidRPr="00DC0070">
              <w:rPr>
                <w:b/>
                <w:bCs/>
                <w:lang w:eastAsia="en-US"/>
              </w:rPr>
              <w:t>Количество</w:t>
            </w:r>
          </w:p>
        </w:tc>
      </w:tr>
      <w:tr w:rsidR="00B138AE" w:rsidRPr="00DC0070" w:rsidTr="009E6C5A">
        <w:trPr>
          <w:trHeight w:val="36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8AE" w:rsidRPr="00DC0070" w:rsidRDefault="00B138AE" w:rsidP="009E6C5A">
            <w:pPr>
              <w:rPr>
                <w:bCs/>
                <w:lang w:eastAsia="en-US"/>
              </w:rPr>
            </w:pPr>
            <w:r w:rsidRPr="00DC0070">
              <w:rPr>
                <w:bCs/>
                <w:lang w:eastAsia="en-US"/>
              </w:rPr>
              <w:t>Всего положительных решений о регистрации (внесении изменений в запись о регистрации) СМИ, из них: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8AE" w:rsidRPr="00DC0070" w:rsidRDefault="00B138AE" w:rsidP="009E6C5A">
            <w:pPr>
              <w:jc w:val="center"/>
              <w:rPr>
                <w:bCs/>
                <w:lang w:eastAsia="en-US"/>
              </w:rPr>
            </w:pPr>
            <w:r w:rsidRPr="00DC0070">
              <w:rPr>
                <w:bCs/>
                <w:lang w:eastAsia="en-US"/>
              </w:rPr>
              <w:t>3565</w:t>
            </w:r>
          </w:p>
        </w:tc>
      </w:tr>
      <w:tr w:rsidR="00B138AE" w:rsidRPr="00DC0070" w:rsidTr="009E6C5A">
        <w:trPr>
          <w:trHeight w:val="36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8AE" w:rsidRPr="00DC0070" w:rsidRDefault="00B138AE" w:rsidP="009E6C5A">
            <w:pPr>
              <w:jc w:val="center"/>
              <w:rPr>
                <w:bCs/>
                <w:lang w:eastAsia="en-US"/>
              </w:rPr>
            </w:pPr>
            <w:r w:rsidRPr="00DC0070">
              <w:rPr>
                <w:bCs/>
                <w:lang w:eastAsia="en-US"/>
              </w:rPr>
              <w:t>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8AE" w:rsidRPr="00DC0070" w:rsidRDefault="00B138AE" w:rsidP="009E6C5A">
            <w:pPr>
              <w:rPr>
                <w:bCs/>
                <w:lang w:eastAsia="en-US"/>
              </w:rPr>
            </w:pPr>
            <w:r w:rsidRPr="00DC0070">
              <w:rPr>
                <w:bCs/>
                <w:lang w:eastAsia="en-US"/>
              </w:rPr>
              <w:t>печатные средства массовой информации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8AE" w:rsidRPr="00DC0070" w:rsidRDefault="00B138AE" w:rsidP="009E6C5A">
            <w:pPr>
              <w:jc w:val="center"/>
              <w:rPr>
                <w:bCs/>
                <w:lang w:eastAsia="en-US"/>
              </w:rPr>
            </w:pPr>
            <w:r w:rsidRPr="00DC0070">
              <w:rPr>
                <w:bCs/>
                <w:lang w:eastAsia="en-US"/>
              </w:rPr>
              <w:t>1475</w:t>
            </w:r>
          </w:p>
        </w:tc>
      </w:tr>
      <w:tr w:rsidR="00B138AE" w:rsidRPr="00DC0070" w:rsidTr="009E6C5A">
        <w:trPr>
          <w:trHeight w:val="36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8AE" w:rsidRPr="00DC0070" w:rsidRDefault="00B138AE" w:rsidP="009E6C5A">
            <w:pPr>
              <w:jc w:val="center"/>
              <w:rPr>
                <w:bCs/>
                <w:lang w:eastAsia="en-US"/>
              </w:rPr>
            </w:pPr>
            <w:r w:rsidRPr="00DC0070">
              <w:rPr>
                <w:bCs/>
                <w:lang w:eastAsia="en-US"/>
              </w:rPr>
              <w:t>2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8AE" w:rsidRPr="00DC0070" w:rsidRDefault="00B138AE" w:rsidP="009E6C5A">
            <w:pPr>
              <w:rPr>
                <w:bCs/>
                <w:lang w:eastAsia="en-US"/>
              </w:rPr>
            </w:pPr>
            <w:r w:rsidRPr="00DC0070">
              <w:rPr>
                <w:bCs/>
                <w:lang w:eastAsia="en-US"/>
              </w:rPr>
              <w:t>электронные средства массовой информации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8AE" w:rsidRPr="00DC0070" w:rsidRDefault="00B138AE" w:rsidP="009E6C5A">
            <w:pPr>
              <w:jc w:val="center"/>
              <w:rPr>
                <w:bCs/>
                <w:lang w:eastAsia="en-US"/>
              </w:rPr>
            </w:pPr>
            <w:r w:rsidRPr="00DC0070">
              <w:rPr>
                <w:bCs/>
                <w:lang w:eastAsia="en-US"/>
              </w:rPr>
              <w:t>2005</w:t>
            </w:r>
          </w:p>
        </w:tc>
      </w:tr>
      <w:tr w:rsidR="00B138AE" w:rsidRPr="00DC0070" w:rsidTr="009E6C5A">
        <w:trPr>
          <w:trHeight w:val="58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8AE" w:rsidRPr="00DC0070" w:rsidRDefault="00B138AE" w:rsidP="009E6C5A">
            <w:pPr>
              <w:jc w:val="center"/>
              <w:rPr>
                <w:bCs/>
                <w:lang w:eastAsia="en-US"/>
              </w:rPr>
            </w:pPr>
            <w:r w:rsidRPr="00DC0070">
              <w:rPr>
                <w:bCs/>
                <w:lang w:eastAsia="en-US"/>
              </w:rPr>
              <w:t>3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38AE" w:rsidRPr="00DC0070" w:rsidRDefault="00B138AE" w:rsidP="009E6C5A">
            <w:pPr>
              <w:rPr>
                <w:bCs/>
                <w:lang w:eastAsia="en-US"/>
              </w:rPr>
            </w:pPr>
            <w:r w:rsidRPr="00DC0070">
              <w:rPr>
                <w:bCs/>
                <w:lang w:eastAsia="en-US"/>
              </w:rPr>
              <w:t>информационные агентства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8AE" w:rsidRPr="00DC0070" w:rsidRDefault="00B138AE" w:rsidP="009E6C5A">
            <w:pPr>
              <w:jc w:val="center"/>
              <w:rPr>
                <w:bCs/>
                <w:lang w:eastAsia="en-US"/>
              </w:rPr>
            </w:pPr>
            <w:r w:rsidRPr="00DC0070">
              <w:rPr>
                <w:bCs/>
                <w:lang w:eastAsia="en-US"/>
              </w:rPr>
              <w:t>85</w:t>
            </w:r>
          </w:p>
        </w:tc>
      </w:tr>
    </w:tbl>
    <w:p w:rsidR="00B138AE" w:rsidRDefault="00B138AE" w:rsidP="00B138AE">
      <w:pPr>
        <w:ind w:firstLine="709"/>
        <w:jc w:val="both"/>
        <w:rPr>
          <w:bCs/>
          <w:spacing w:val="-1"/>
          <w:sz w:val="28"/>
          <w:szCs w:val="28"/>
        </w:rPr>
      </w:pPr>
    </w:p>
    <w:p w:rsidR="00B138AE" w:rsidRPr="00536A97" w:rsidRDefault="00B138AE" w:rsidP="00B138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bCs/>
          <w:sz w:val="28"/>
          <w:szCs w:val="28"/>
        </w:rPr>
      </w:pPr>
      <w:r w:rsidRPr="00536A97">
        <w:rPr>
          <w:bCs/>
          <w:sz w:val="28"/>
          <w:szCs w:val="28"/>
        </w:rPr>
        <w:t xml:space="preserve">Впервые зарегистрировано </w:t>
      </w:r>
      <w:r w:rsidRPr="00BF51E7">
        <w:rPr>
          <w:b/>
          <w:bCs/>
          <w:sz w:val="28"/>
          <w:szCs w:val="28"/>
        </w:rPr>
        <w:t>2138</w:t>
      </w:r>
      <w:r w:rsidRPr="00536A97">
        <w:rPr>
          <w:bCs/>
          <w:sz w:val="28"/>
          <w:szCs w:val="28"/>
        </w:rPr>
        <w:t xml:space="preserve"> средств массовой информации, внесено изменений в запись о регистрации </w:t>
      </w:r>
      <w:r w:rsidRPr="00BF51E7">
        <w:rPr>
          <w:b/>
          <w:bCs/>
          <w:sz w:val="28"/>
          <w:szCs w:val="28"/>
        </w:rPr>
        <w:t>1427</w:t>
      </w:r>
      <w:r w:rsidRPr="00536A97">
        <w:rPr>
          <w:bCs/>
          <w:sz w:val="28"/>
          <w:szCs w:val="28"/>
        </w:rPr>
        <w:t xml:space="preserve"> средств массовой информации. </w:t>
      </w:r>
    </w:p>
    <w:p w:rsidR="00B138AE" w:rsidRPr="00536A97" w:rsidRDefault="00B138AE" w:rsidP="00B138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bCs/>
          <w:sz w:val="28"/>
          <w:szCs w:val="28"/>
        </w:rPr>
      </w:pPr>
      <w:r w:rsidRPr="00536A97">
        <w:rPr>
          <w:bCs/>
          <w:sz w:val="28"/>
          <w:szCs w:val="28"/>
        </w:rPr>
        <w:t xml:space="preserve">Сравнение количества зарегистрированных СМИ в 2019 и в 2020 годах показано на диаграмме </w:t>
      </w:r>
      <w:r w:rsidR="00D31832">
        <w:rPr>
          <w:bCs/>
          <w:sz w:val="28"/>
          <w:szCs w:val="28"/>
        </w:rPr>
        <w:t>1</w:t>
      </w:r>
      <w:r w:rsidRPr="00536A97">
        <w:rPr>
          <w:bCs/>
          <w:sz w:val="28"/>
          <w:szCs w:val="28"/>
        </w:rPr>
        <w:t xml:space="preserve">. </w:t>
      </w:r>
    </w:p>
    <w:p w:rsidR="00B138AE" w:rsidRPr="00536A97" w:rsidRDefault="00B138AE" w:rsidP="00B138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8"/>
        </w:tabs>
        <w:spacing w:line="276" w:lineRule="auto"/>
        <w:ind w:firstLine="709"/>
        <w:jc w:val="right"/>
        <w:rPr>
          <w:bCs/>
          <w:sz w:val="28"/>
          <w:szCs w:val="28"/>
        </w:rPr>
      </w:pPr>
      <w:r w:rsidRPr="00536A97">
        <w:rPr>
          <w:bCs/>
          <w:sz w:val="28"/>
          <w:szCs w:val="28"/>
        </w:rPr>
        <w:t xml:space="preserve">Диаграмма </w:t>
      </w:r>
      <w:r w:rsidR="00D31832">
        <w:rPr>
          <w:bCs/>
          <w:sz w:val="28"/>
          <w:szCs w:val="28"/>
        </w:rPr>
        <w:t>1</w:t>
      </w:r>
    </w:p>
    <w:p w:rsidR="00B138AE" w:rsidRPr="00536A97" w:rsidRDefault="00B138AE" w:rsidP="00B138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bCs/>
          <w:sz w:val="28"/>
          <w:szCs w:val="28"/>
          <w:highlight w:val="cyan"/>
        </w:rPr>
      </w:pPr>
      <w:r w:rsidRPr="00536A97">
        <w:rPr>
          <w:rFonts w:ascii="Calibri" w:eastAsia="Calibri" w:hAnsi="Calibri" w:cs="Calibri"/>
          <w:noProof/>
          <w:sz w:val="28"/>
          <w:szCs w:val="28"/>
        </w:rPr>
        <w:drawing>
          <wp:inline distT="0" distB="0" distL="0" distR="0" wp14:anchorId="41BF314D" wp14:editId="5ED335FB">
            <wp:extent cx="5501640" cy="321564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138AE" w:rsidRDefault="00B138AE" w:rsidP="00B138AE">
      <w:pPr>
        <w:ind w:firstLine="709"/>
        <w:jc w:val="both"/>
        <w:rPr>
          <w:bCs/>
          <w:spacing w:val="-1"/>
          <w:sz w:val="28"/>
          <w:szCs w:val="28"/>
        </w:rPr>
      </w:pPr>
    </w:p>
    <w:p w:rsidR="00B138AE" w:rsidRDefault="00B138AE" w:rsidP="00B138AE">
      <w:pPr>
        <w:ind w:firstLine="709"/>
        <w:jc w:val="both"/>
        <w:rPr>
          <w:bCs/>
          <w:sz w:val="28"/>
          <w:szCs w:val="28"/>
        </w:rPr>
      </w:pPr>
      <w:r w:rsidRPr="008A1E78">
        <w:rPr>
          <w:bCs/>
          <w:sz w:val="28"/>
          <w:szCs w:val="28"/>
        </w:rPr>
        <w:t>По состоянию на 31.12.2020 общее количество зарегистрированных средств массовой информации составляет 62 237, из них печатных - 39 794, электронных – 21 351, информационных агентств - 1092. Распределение зарегистрированных С</w:t>
      </w:r>
      <w:r w:rsidR="00D31832">
        <w:rPr>
          <w:bCs/>
          <w:sz w:val="28"/>
          <w:szCs w:val="28"/>
        </w:rPr>
        <w:t>МИ по видам показано диаграмме 2</w:t>
      </w:r>
      <w:r w:rsidRPr="008A1E78">
        <w:rPr>
          <w:bCs/>
          <w:sz w:val="28"/>
          <w:szCs w:val="28"/>
        </w:rPr>
        <w:t>.</w:t>
      </w:r>
    </w:p>
    <w:p w:rsidR="00B138AE" w:rsidRDefault="00B138AE" w:rsidP="00B138AE">
      <w:pPr>
        <w:ind w:firstLine="709"/>
        <w:jc w:val="right"/>
        <w:rPr>
          <w:bCs/>
          <w:spacing w:val="-1"/>
          <w:sz w:val="28"/>
          <w:szCs w:val="28"/>
        </w:rPr>
      </w:pPr>
      <w:bookmarkStart w:id="0" w:name="_GoBack"/>
      <w:bookmarkEnd w:id="0"/>
      <w:r w:rsidRPr="0068008B">
        <w:rPr>
          <w:bCs/>
          <w:sz w:val="28"/>
          <w:szCs w:val="28"/>
        </w:rPr>
        <w:lastRenderedPageBreak/>
        <w:t xml:space="preserve">Диаграмма </w:t>
      </w:r>
      <w:r w:rsidR="00D31832">
        <w:rPr>
          <w:bCs/>
          <w:sz w:val="28"/>
          <w:szCs w:val="28"/>
        </w:rPr>
        <w:t>2</w:t>
      </w:r>
    </w:p>
    <w:p w:rsidR="00B138AE" w:rsidRDefault="00B138AE" w:rsidP="00B138AE">
      <w:pPr>
        <w:ind w:firstLine="709"/>
        <w:jc w:val="both"/>
        <w:rPr>
          <w:bCs/>
          <w:spacing w:val="-1"/>
          <w:sz w:val="28"/>
          <w:szCs w:val="28"/>
        </w:rPr>
      </w:pPr>
    </w:p>
    <w:p w:rsidR="00B138AE" w:rsidRDefault="00B138AE" w:rsidP="00B138AE">
      <w:pPr>
        <w:jc w:val="both"/>
        <w:rPr>
          <w:bCs/>
          <w:spacing w:val="-1"/>
          <w:sz w:val="28"/>
          <w:szCs w:val="28"/>
        </w:rPr>
      </w:pPr>
      <w:r w:rsidRPr="0068008B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67CAC44F" wp14:editId="68D9FAA4">
            <wp:extent cx="6181725" cy="59531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138AE" w:rsidRPr="008753B7" w:rsidRDefault="00B138AE" w:rsidP="00B138AE">
      <w:pPr>
        <w:ind w:firstLine="709"/>
        <w:jc w:val="both"/>
        <w:rPr>
          <w:sz w:val="28"/>
          <w:szCs w:val="28"/>
        </w:rPr>
      </w:pPr>
      <w:r w:rsidRPr="00A77697">
        <w:rPr>
          <w:sz w:val="28"/>
          <w:szCs w:val="28"/>
        </w:rPr>
        <w:t xml:space="preserve">Решениями судов по иску регистрирующего органа в 2020 году </w:t>
      </w:r>
      <w:r w:rsidRPr="008753B7">
        <w:rPr>
          <w:sz w:val="28"/>
          <w:szCs w:val="28"/>
        </w:rPr>
        <w:t xml:space="preserve">прекращена деятельность 861 СМИ, не выходящих в свет более года. Деятельность 2817 СМИ прекращена по решению учредителя (соучредителей) СМИ. </w:t>
      </w:r>
    </w:p>
    <w:p w:rsidR="00B138AE" w:rsidRPr="008753B7" w:rsidRDefault="00B138AE" w:rsidP="00B138AE">
      <w:pPr>
        <w:ind w:firstLine="709"/>
        <w:jc w:val="both"/>
        <w:rPr>
          <w:sz w:val="28"/>
          <w:szCs w:val="28"/>
        </w:rPr>
      </w:pPr>
      <w:r w:rsidRPr="008753B7">
        <w:rPr>
          <w:sz w:val="28"/>
          <w:szCs w:val="28"/>
        </w:rPr>
        <w:t>Кроме того, 2135 записей о регистрации СМИ утратили силу по основаниям, предусмотренным статьёй 15 Закона о СМИ:</w:t>
      </w:r>
    </w:p>
    <w:p w:rsidR="00B138AE" w:rsidRPr="008753B7" w:rsidRDefault="00B138AE" w:rsidP="00B138AE">
      <w:pPr>
        <w:ind w:firstLine="709"/>
        <w:contextualSpacing/>
        <w:jc w:val="both"/>
        <w:rPr>
          <w:sz w:val="28"/>
          <w:szCs w:val="28"/>
        </w:rPr>
      </w:pPr>
      <w:r w:rsidRPr="008753B7">
        <w:rPr>
          <w:sz w:val="28"/>
          <w:szCs w:val="28"/>
        </w:rPr>
        <w:t xml:space="preserve">- смерти физического лица – единственного учредителя СМИ; </w:t>
      </w:r>
    </w:p>
    <w:p w:rsidR="00B138AE" w:rsidRPr="008753B7" w:rsidRDefault="00B138AE" w:rsidP="00B138AE">
      <w:pPr>
        <w:ind w:firstLine="709"/>
        <w:contextualSpacing/>
        <w:jc w:val="both"/>
        <w:rPr>
          <w:sz w:val="28"/>
          <w:szCs w:val="28"/>
        </w:rPr>
      </w:pPr>
      <w:r w:rsidRPr="008753B7">
        <w:rPr>
          <w:sz w:val="28"/>
          <w:szCs w:val="28"/>
        </w:rPr>
        <w:t xml:space="preserve">- реорганизации или ликвидации объединения граждан; </w:t>
      </w:r>
    </w:p>
    <w:p w:rsidR="00B138AE" w:rsidRPr="0069777D" w:rsidRDefault="00B138AE" w:rsidP="00B138AE">
      <w:pPr>
        <w:ind w:firstLine="709"/>
        <w:contextualSpacing/>
        <w:jc w:val="both"/>
        <w:rPr>
          <w:sz w:val="28"/>
          <w:szCs w:val="28"/>
        </w:rPr>
      </w:pPr>
      <w:r w:rsidRPr="008753B7">
        <w:rPr>
          <w:sz w:val="28"/>
          <w:szCs w:val="28"/>
        </w:rPr>
        <w:t>- прекращения деятельности юридического лица.</w:t>
      </w:r>
    </w:p>
    <w:p w:rsidR="00D577D7" w:rsidRPr="00BF51E7" w:rsidRDefault="00B138AE" w:rsidP="00BF51E7">
      <w:pPr>
        <w:ind w:firstLine="709"/>
        <w:jc w:val="both"/>
        <w:rPr>
          <w:bCs/>
          <w:sz w:val="28"/>
          <w:szCs w:val="28"/>
        </w:rPr>
      </w:pPr>
      <w:r w:rsidRPr="00650DAB">
        <w:rPr>
          <w:bCs/>
          <w:sz w:val="28"/>
          <w:szCs w:val="28"/>
        </w:rPr>
        <w:t xml:space="preserve">Информация обо всех зарегистрированных СМИ размещается на официальном сайте </w:t>
      </w:r>
      <w:proofErr w:type="spellStart"/>
      <w:r w:rsidRPr="00650DAB">
        <w:rPr>
          <w:bCs/>
          <w:sz w:val="28"/>
          <w:szCs w:val="28"/>
        </w:rPr>
        <w:t>Роскомнадзора</w:t>
      </w:r>
      <w:proofErr w:type="spellEnd"/>
      <w:r w:rsidR="00D31832">
        <w:rPr>
          <w:bCs/>
          <w:sz w:val="28"/>
          <w:szCs w:val="28"/>
        </w:rPr>
        <w:t>.</w:t>
      </w:r>
    </w:p>
    <w:sectPr w:rsidR="00D577D7" w:rsidRPr="00BF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AE"/>
    <w:rsid w:val="00B138AE"/>
    <w:rsid w:val="00BF51E7"/>
    <w:rsid w:val="00D31832"/>
    <w:rsid w:val="00D5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38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8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8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38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8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8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Внесено изменений в запись о регистрации СМИ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</c:spPr>
          </c:dPt>
          <c:dLbls>
            <c:dLbl>
              <c:idx val="0"/>
              <c:layout>
                <c:manualLayout>
                  <c:x val="0"/>
                  <c:y val="-3.5545023696682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215686274509803E-2"/>
                  <c:y val="-3.97738744195437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0" i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1741</c:v>
                </c:pt>
                <c:pt idx="1">
                  <c:v>1427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Зарегистрировано СМИ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4083044982699E-2"/>
                  <c:y val="-2.76460264952088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147635524798153E-2"/>
                  <c:y val="-2.76460264952088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2245</c:v>
                </c:pt>
                <c:pt idx="1">
                  <c:v>2138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7705088"/>
        <c:axId val="87706624"/>
        <c:axId val="0"/>
      </c:bar3DChart>
      <c:catAx>
        <c:axId val="87705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7706624"/>
        <c:crosses val="autoZero"/>
        <c:auto val="1"/>
        <c:lblAlgn val="ctr"/>
        <c:lblOffset val="100"/>
        <c:noMultiLvlLbl val="0"/>
      </c:catAx>
      <c:valAx>
        <c:axId val="8770662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7705088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73350437324143347"/>
          <c:y val="0.22418118943662849"/>
          <c:w val="0.22177878228184439"/>
          <c:h val="0.68326826010653996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2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982011493555604E-2"/>
          <c:y val="3.473626544345508E-2"/>
          <c:w val="0.83580217308001337"/>
          <c:h val="0.82863575821679003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9.6737103245359016E-2"/>
                  <c:y val="-2.90865187306132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62326074128198E-3"/>
                  <c:y val="-5.463175814589797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074317073273377E-2"/>
                  <c:y val="-5.640334190279645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5031719111006367"/>
                      <c:h val="3.8647840138513571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2.6434472281023507E-2"/>
                  <c:y val="-4.390801316780319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1758502127372878E-2"/>
                  <c:y val="-2.516548953918314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5284084489438821"/>
                  <c:y val="1.93386102055761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8538671677029384E-2"/>
                  <c:y val="6.005111430036762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5303637382442575E-2"/>
                  <c:y val="4.385008242930102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3370025471032215"/>
                  <c:y val="4.345396064144983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14931968668751572"/>
                  <c:y val="0.1091494597658051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кинохроникальная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программа</a:t>
                    </a:r>
                    <a:r>
                      <a:rPr lang="ru-RU" sz="1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28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0178733003110126E-2"/>
                  <c:y val="0.1819545511735907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9538801871645859E-2"/>
                  <c:y val="0.111638661989681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0.12067520421518667"/>
                  <c:y val="9.43430276557665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059326563335114"/>
                      <c:h val="6.5370856188886245E-2"/>
                    </c:manualLayout>
                  </c15:layout>
                </c:ext>
              </c:extLst>
            </c:dLbl>
            <c:dLbl>
              <c:idx val="13"/>
              <c:layout>
                <c:manualLayout>
                  <c:x val="-8.7836308008265404E-2"/>
                  <c:y val="5.319326736912477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5058619747538216"/>
                  <c:y val="-5.189764163813345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информационное 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агентство</a:t>
                    </a:r>
                    <a:r>
                      <a:rPr lang="ru-RU" sz="1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1092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11314779666438007"/>
                  <c:y val="-0.1308677191644867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1.4838900145186012E-3"/>
                  <c:y val="-0.1138376628155125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solidFill>
                  <a:sysClr val="windowText" lastClr="000000"/>
                </a:solidFill>
              </a:ln>
              <a:effectLst/>
            </c:spPr>
            <c:txPr>
              <a:bodyPr rot="0"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Лист1!$A$1:$A$17</c:f>
              <c:strCache>
                <c:ptCount val="17"/>
                <c:pt idx="0">
                  <c:v>журнал</c:v>
                </c:pt>
                <c:pt idx="1">
                  <c:v>газета</c:v>
                </c:pt>
                <c:pt idx="2">
                  <c:v>бюллетень</c:v>
                </c:pt>
                <c:pt idx="3">
                  <c:v>сборник</c:v>
                </c:pt>
                <c:pt idx="4">
                  <c:v>альманах</c:v>
                </c:pt>
                <c:pt idx="5">
                  <c:v>каталог</c:v>
                </c:pt>
                <c:pt idx="6">
                  <c:v>справочник</c:v>
                </c:pt>
                <c:pt idx="7">
                  <c:v>телеканал</c:v>
                </c:pt>
                <c:pt idx="8">
                  <c:v>телепрограмма</c:v>
                </c:pt>
                <c:pt idx="9">
                  <c:v>кинохроникальная программа</c:v>
                </c:pt>
                <c:pt idx="10">
                  <c:v>видеопрограмма</c:v>
                </c:pt>
                <c:pt idx="11">
                  <c:v>радиоканал</c:v>
                </c:pt>
                <c:pt idx="12">
                  <c:v>радиопрограмма</c:v>
                </c:pt>
                <c:pt idx="13">
                  <c:v>аудиопрограмма</c:v>
                </c:pt>
                <c:pt idx="14">
                  <c:v>информационное агентство</c:v>
                </c:pt>
                <c:pt idx="15">
                  <c:v>электронное периодическое издание</c:v>
                </c:pt>
                <c:pt idx="16">
                  <c:v>сетевое издание</c:v>
                </c:pt>
              </c:strCache>
            </c:strRef>
          </c:cat>
          <c:val>
            <c:numRef>
              <c:f>Лист1!$B$1:$B$17</c:f>
              <c:numCache>
                <c:formatCode>General</c:formatCode>
                <c:ptCount val="17"/>
                <c:pt idx="0">
                  <c:v>22580</c:v>
                </c:pt>
                <c:pt idx="1">
                  <c:v>14614</c:v>
                </c:pt>
                <c:pt idx="2">
                  <c:v>848</c:v>
                </c:pt>
                <c:pt idx="3">
                  <c:v>1120</c:v>
                </c:pt>
                <c:pt idx="4">
                  <c:v>627</c:v>
                </c:pt>
                <c:pt idx="5">
                  <c:v>0</c:v>
                </c:pt>
                <c:pt idx="6">
                  <c:v>5</c:v>
                </c:pt>
                <c:pt idx="7">
                  <c:v>2545</c:v>
                </c:pt>
                <c:pt idx="8">
                  <c:v>3371</c:v>
                </c:pt>
                <c:pt idx="9">
                  <c:v>28</c:v>
                </c:pt>
                <c:pt idx="10">
                  <c:v>87</c:v>
                </c:pt>
                <c:pt idx="11">
                  <c:v>2794</c:v>
                </c:pt>
                <c:pt idx="12">
                  <c:v>827</c:v>
                </c:pt>
                <c:pt idx="13">
                  <c:v>10</c:v>
                </c:pt>
                <c:pt idx="14">
                  <c:v>1092</c:v>
                </c:pt>
                <c:pt idx="15">
                  <c:v>3678</c:v>
                </c:pt>
                <c:pt idx="16">
                  <c:v>8011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2021-03-29T12:56:00Z</dcterms:created>
  <dcterms:modified xsi:type="dcterms:W3CDTF">2021-03-29T14:04:00Z</dcterms:modified>
</cp:coreProperties>
</file>