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Default="00C14C29" w:rsidP="00C668A2">
      <w:pPr>
        <w:jc w:val="center"/>
        <w:rPr>
          <w:b/>
          <w:sz w:val="18"/>
          <w:szCs w:val="18"/>
        </w:rPr>
      </w:pPr>
    </w:p>
    <w:p w:rsidR="00C14C29" w:rsidRPr="00234F6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771BA4">
        <w:rPr>
          <w:sz w:val="28"/>
          <w:szCs w:val="28"/>
        </w:rPr>
        <w:t>2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Pr="00BB017F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C14C29" w:rsidRDefault="00C14C29" w:rsidP="00C14C29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="00BB017F" w:rsidRPr="00B76372">
        <w:rPr>
          <w:sz w:val="28"/>
          <w:szCs w:val="28"/>
        </w:rPr>
        <w:t xml:space="preserve"> </w:t>
      </w:r>
      <w:r w:rsidR="0009684F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CA5B97">
        <w:rPr>
          <w:sz w:val="28"/>
          <w:szCs w:val="28"/>
        </w:rPr>
        <w:t>0</w:t>
      </w:r>
      <w:r w:rsidR="0009684F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CA5B97">
        <w:rPr>
          <w:sz w:val="28"/>
          <w:szCs w:val="28"/>
        </w:rPr>
        <w:t>2</w:t>
      </w:r>
      <w:r w:rsidRPr="00BB017F">
        <w:rPr>
          <w:sz w:val="28"/>
          <w:szCs w:val="28"/>
        </w:rPr>
        <w:t xml:space="preserve"> № </w:t>
      </w:r>
      <w:r w:rsidR="00DB23ED">
        <w:rPr>
          <w:sz w:val="28"/>
          <w:szCs w:val="28"/>
        </w:rPr>
        <w:t>38</w:t>
      </w:r>
      <w:r w:rsidR="0009684F">
        <w:rPr>
          <w:sz w:val="28"/>
          <w:szCs w:val="28"/>
        </w:rPr>
        <w:t>9</w:t>
      </w:r>
    </w:p>
    <w:p w:rsidR="003B6CE2" w:rsidRDefault="003B6CE2" w:rsidP="00C14C29">
      <w:pPr>
        <w:ind w:left="5387"/>
        <w:jc w:val="center"/>
        <w:rPr>
          <w:sz w:val="28"/>
          <w:szCs w:val="28"/>
        </w:rPr>
      </w:pPr>
    </w:p>
    <w:p w:rsidR="003B6CE2" w:rsidRDefault="003B6CE2" w:rsidP="001232CA">
      <w:pPr>
        <w:jc w:val="center"/>
        <w:rPr>
          <w:b/>
          <w:sz w:val="28"/>
          <w:szCs w:val="28"/>
        </w:rPr>
      </w:pPr>
    </w:p>
    <w:p w:rsidR="00B45FF9" w:rsidRDefault="001232CA" w:rsidP="00AF6A34">
      <w:pPr>
        <w:jc w:val="center"/>
        <w:rPr>
          <w:b/>
        </w:rPr>
      </w:pPr>
      <w:r w:rsidRPr="001232CA">
        <w:rPr>
          <w:b/>
        </w:rPr>
        <w:t xml:space="preserve">Список региональной части Федеральной конкурсной комиссии по телерадиовещанию, </w:t>
      </w:r>
      <w:r>
        <w:rPr>
          <w:b/>
        </w:rPr>
        <w:br/>
      </w:r>
      <w:r w:rsidRPr="001232CA">
        <w:rPr>
          <w:b/>
        </w:rPr>
        <w:t xml:space="preserve">присутствующих на заседании, принявших участие в голосовании по выбору </w:t>
      </w:r>
      <w:r w:rsidR="003B6CE2">
        <w:rPr>
          <w:b/>
        </w:rPr>
        <w:br/>
      </w:r>
      <w:r w:rsidRPr="001232CA">
        <w:rPr>
          <w:b/>
        </w:rPr>
        <w:t>муниципальных обязательных общедоступных телеканалов</w:t>
      </w:r>
    </w:p>
    <w:p w:rsidR="00DB23ED" w:rsidRDefault="00DB23ED" w:rsidP="001232CA">
      <w:pPr>
        <w:jc w:val="center"/>
        <w:rPr>
          <w:b/>
        </w:rPr>
      </w:pPr>
    </w:p>
    <w:p w:rsidR="00DB23ED" w:rsidRDefault="00DB23ED" w:rsidP="001232CA">
      <w:pPr>
        <w:jc w:val="center"/>
        <w:rPr>
          <w:b/>
        </w:rPr>
      </w:pPr>
    </w:p>
    <w:p w:rsidR="0009684F" w:rsidRDefault="0009684F" w:rsidP="001232CA">
      <w:pPr>
        <w:jc w:val="center"/>
        <w:rPr>
          <w:b/>
        </w:rPr>
      </w:pPr>
    </w:p>
    <w:tbl>
      <w:tblPr>
        <w:tblpPr w:leftFromText="180" w:rightFromText="180" w:vertAnchor="text" w:tblpX="432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4961"/>
      </w:tblGrid>
      <w:tr w:rsidR="0009684F" w:rsidRPr="0009684F" w:rsidTr="0009684F">
        <w:trPr>
          <w:trHeight w:val="563"/>
        </w:trPr>
        <w:tc>
          <w:tcPr>
            <w:tcW w:w="817" w:type="dxa"/>
          </w:tcPr>
          <w:p w:rsidR="0009684F" w:rsidRPr="0009684F" w:rsidRDefault="0009684F" w:rsidP="0009684F">
            <w:pPr>
              <w:jc w:val="center"/>
              <w:rPr>
                <w:b/>
                <w:bCs/>
              </w:rPr>
            </w:pPr>
            <w:r w:rsidRPr="0009684F">
              <w:rPr>
                <w:b/>
                <w:bCs/>
              </w:rPr>
              <w:t>№</w:t>
            </w:r>
          </w:p>
          <w:p w:rsidR="0009684F" w:rsidRPr="0009684F" w:rsidRDefault="0009684F" w:rsidP="0009684F">
            <w:pPr>
              <w:jc w:val="center"/>
              <w:rPr>
                <w:b/>
                <w:bCs/>
              </w:rPr>
            </w:pPr>
            <w:proofErr w:type="gramStart"/>
            <w:r w:rsidRPr="0009684F">
              <w:rPr>
                <w:b/>
                <w:bCs/>
              </w:rPr>
              <w:t>п</w:t>
            </w:r>
            <w:proofErr w:type="gramEnd"/>
            <w:r w:rsidRPr="0009684F">
              <w:rPr>
                <w:b/>
                <w:bCs/>
              </w:rPr>
              <w:t>/п</w:t>
            </w:r>
          </w:p>
        </w:tc>
        <w:tc>
          <w:tcPr>
            <w:tcW w:w="3969" w:type="dxa"/>
          </w:tcPr>
          <w:p w:rsidR="0009684F" w:rsidRPr="0009684F" w:rsidRDefault="0009684F" w:rsidP="0009684F">
            <w:pPr>
              <w:jc w:val="center"/>
              <w:rPr>
                <w:b/>
                <w:bCs/>
              </w:rPr>
            </w:pPr>
            <w:r w:rsidRPr="0009684F"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4961" w:type="dxa"/>
            <w:shd w:val="clear" w:color="auto" w:fill="auto"/>
            <w:hideMark/>
          </w:tcPr>
          <w:p w:rsidR="0009684F" w:rsidRPr="0009684F" w:rsidRDefault="0009684F" w:rsidP="0009684F">
            <w:pPr>
              <w:jc w:val="center"/>
              <w:rPr>
                <w:b/>
                <w:bCs/>
              </w:rPr>
            </w:pPr>
            <w:r w:rsidRPr="0009684F">
              <w:rPr>
                <w:b/>
                <w:bCs/>
              </w:rPr>
              <w:t>Региональная часть</w:t>
            </w:r>
          </w:p>
          <w:p w:rsidR="0009684F" w:rsidRPr="0009684F" w:rsidRDefault="0009684F" w:rsidP="0009684F">
            <w:pPr>
              <w:jc w:val="center"/>
              <w:rPr>
                <w:b/>
                <w:bCs/>
              </w:rPr>
            </w:pPr>
            <w:r w:rsidRPr="0009684F">
              <w:rPr>
                <w:b/>
                <w:bCs/>
              </w:rPr>
              <w:t xml:space="preserve">Федеральной конкурсной комиссии </w:t>
            </w:r>
            <w:r w:rsidRPr="0009684F">
              <w:rPr>
                <w:b/>
                <w:bCs/>
              </w:rPr>
              <w:br/>
              <w:t>по телерадиовещанию</w:t>
            </w:r>
          </w:p>
        </w:tc>
      </w:tr>
      <w:tr w:rsidR="0009684F" w:rsidRPr="0009684F" w:rsidTr="0009684F">
        <w:trPr>
          <w:trHeight w:val="563"/>
        </w:trPr>
        <w:tc>
          <w:tcPr>
            <w:tcW w:w="817" w:type="dxa"/>
          </w:tcPr>
          <w:p w:rsidR="0009684F" w:rsidRPr="0009684F" w:rsidRDefault="0009684F" w:rsidP="0009684F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:rsidR="0009684F" w:rsidRDefault="0009684F" w:rsidP="0009684F">
            <w:pPr>
              <w:jc w:val="center"/>
              <w:rPr>
                <w:rFonts w:eastAsia="Calibri"/>
                <w:b/>
                <w:lang w:eastAsia="en-US"/>
              </w:rPr>
            </w:pPr>
            <w:r w:rsidRPr="0009684F">
              <w:rPr>
                <w:rFonts w:eastAsia="Calibri"/>
                <w:lang w:eastAsia="en-US"/>
              </w:rPr>
              <w:t>Муниципальное образование</w:t>
            </w:r>
            <w:r w:rsidRPr="0009684F">
              <w:rPr>
                <w:rFonts w:eastAsia="Calibri"/>
                <w:b/>
                <w:lang w:eastAsia="en-US"/>
              </w:rPr>
              <w:t xml:space="preserve"> </w:t>
            </w:r>
            <w:r w:rsidRPr="0009684F">
              <w:rPr>
                <w:rFonts w:eastAsia="Calibri"/>
                <w:b/>
                <w:lang w:eastAsia="en-US"/>
              </w:rPr>
              <w:br/>
              <w:t>«город Оренбург»</w:t>
            </w:r>
          </w:p>
          <w:p w:rsidR="0009684F" w:rsidRPr="0009684F" w:rsidRDefault="0009684F" w:rsidP="0009684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09684F" w:rsidRPr="0009684F" w:rsidRDefault="0009684F" w:rsidP="0009684F">
            <w:pPr>
              <w:jc w:val="center"/>
              <w:rPr>
                <w:b/>
                <w:bCs/>
              </w:rPr>
            </w:pPr>
            <w:r w:rsidRPr="0009684F">
              <w:rPr>
                <w:rFonts w:eastAsia="Calibri"/>
                <w:b/>
                <w:lang w:eastAsia="en-US"/>
              </w:rPr>
              <w:t>ПФО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09684F" w:rsidRPr="0009684F" w:rsidRDefault="0009684F" w:rsidP="0009684F">
            <w:pPr>
              <w:jc w:val="both"/>
              <w:rPr>
                <w:bCs/>
              </w:rPr>
            </w:pPr>
            <w:r w:rsidRPr="0009684F">
              <w:rPr>
                <w:b/>
                <w:bCs/>
              </w:rPr>
              <w:t>ППП: </w:t>
            </w:r>
            <w:r w:rsidRPr="0009684F">
              <w:rPr>
                <w:bCs/>
              </w:rPr>
              <w:t>Сизоненко Виктория Александровна – советник департамента по взаимодействию с органами государственной власти субъектов РФ и органами местного самоупра</w:t>
            </w:r>
            <w:bookmarkStart w:id="0" w:name="_GoBack"/>
            <w:bookmarkEnd w:id="0"/>
            <w:r w:rsidRPr="0009684F">
              <w:rPr>
                <w:bCs/>
              </w:rPr>
              <w:t>вления</w:t>
            </w:r>
          </w:p>
          <w:p w:rsidR="0009684F" w:rsidRPr="0009684F" w:rsidRDefault="0009684F" w:rsidP="0009684F">
            <w:pPr>
              <w:jc w:val="both"/>
              <w:rPr>
                <w:b/>
                <w:bCs/>
              </w:rPr>
            </w:pPr>
          </w:p>
          <w:p w:rsidR="0009684F" w:rsidRPr="0009684F" w:rsidRDefault="0009684F" w:rsidP="0009684F">
            <w:pPr>
              <w:jc w:val="both"/>
              <w:rPr>
                <w:bCs/>
              </w:rPr>
            </w:pPr>
            <w:proofErr w:type="gramStart"/>
            <w:r w:rsidRPr="0009684F">
              <w:rPr>
                <w:b/>
                <w:bCs/>
              </w:rPr>
              <w:t>ПИВ</w:t>
            </w:r>
            <w:proofErr w:type="gramEnd"/>
            <w:r w:rsidRPr="0009684F">
              <w:rPr>
                <w:b/>
                <w:bCs/>
              </w:rPr>
              <w:t>: </w:t>
            </w:r>
            <w:r w:rsidRPr="0009684F">
              <w:rPr>
                <w:bCs/>
              </w:rPr>
              <w:t xml:space="preserve"> </w:t>
            </w:r>
            <w:r w:rsidRPr="0009684F">
              <w:rPr>
                <w:bCs/>
              </w:rPr>
              <w:t>Не присутствовал</w:t>
            </w:r>
          </w:p>
          <w:p w:rsidR="0009684F" w:rsidRPr="0009684F" w:rsidRDefault="0009684F" w:rsidP="0009684F">
            <w:pPr>
              <w:jc w:val="both"/>
              <w:rPr>
                <w:b/>
                <w:bCs/>
              </w:rPr>
            </w:pPr>
          </w:p>
          <w:p w:rsidR="0009684F" w:rsidRPr="0009684F" w:rsidRDefault="0009684F" w:rsidP="0009684F">
            <w:pPr>
              <w:jc w:val="both"/>
              <w:rPr>
                <w:b/>
                <w:bCs/>
              </w:rPr>
            </w:pPr>
            <w:r w:rsidRPr="0009684F">
              <w:rPr>
                <w:b/>
                <w:bCs/>
              </w:rPr>
              <w:t>ПЗВ: </w:t>
            </w:r>
            <w:r w:rsidRPr="0009684F">
              <w:rPr>
                <w:bCs/>
              </w:rPr>
              <w:t xml:space="preserve"> </w:t>
            </w:r>
            <w:r w:rsidRPr="0009684F">
              <w:rPr>
                <w:bCs/>
              </w:rPr>
              <w:t>Не присутствовал</w:t>
            </w:r>
          </w:p>
        </w:tc>
      </w:tr>
      <w:tr w:rsidR="0009684F" w:rsidRPr="0009684F" w:rsidTr="0009684F">
        <w:trPr>
          <w:trHeight w:val="563"/>
        </w:trPr>
        <w:tc>
          <w:tcPr>
            <w:tcW w:w="817" w:type="dxa"/>
          </w:tcPr>
          <w:p w:rsidR="0009684F" w:rsidRPr="0009684F" w:rsidRDefault="0009684F" w:rsidP="0009684F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:rsidR="0009684F" w:rsidRDefault="0009684F" w:rsidP="0009684F">
            <w:pPr>
              <w:jc w:val="center"/>
              <w:rPr>
                <w:rFonts w:eastAsia="Calibri"/>
                <w:b/>
                <w:lang w:eastAsia="en-US"/>
              </w:rPr>
            </w:pPr>
            <w:r w:rsidRPr="0009684F">
              <w:rPr>
                <w:rFonts w:eastAsia="Calibri"/>
                <w:lang w:eastAsia="en-US"/>
              </w:rPr>
              <w:t>Муниципальное образование</w:t>
            </w:r>
            <w:r w:rsidRPr="0009684F">
              <w:rPr>
                <w:rFonts w:eastAsia="Calibri"/>
                <w:b/>
                <w:lang w:eastAsia="en-US"/>
              </w:rPr>
              <w:t xml:space="preserve"> </w:t>
            </w:r>
            <w:r w:rsidRPr="0009684F">
              <w:rPr>
                <w:rFonts w:eastAsia="Calibri"/>
                <w:b/>
                <w:lang w:val="en-US" w:eastAsia="en-US"/>
              </w:rPr>
              <w:br/>
            </w:r>
            <w:r w:rsidRPr="0009684F">
              <w:rPr>
                <w:rFonts w:eastAsia="Calibri"/>
                <w:b/>
                <w:lang w:eastAsia="en-US"/>
              </w:rPr>
              <w:t>«Город Орск»</w:t>
            </w:r>
          </w:p>
          <w:p w:rsidR="0009684F" w:rsidRPr="0009684F" w:rsidRDefault="0009684F" w:rsidP="0009684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09684F" w:rsidRPr="0009684F" w:rsidRDefault="0009684F" w:rsidP="0009684F">
            <w:pPr>
              <w:jc w:val="center"/>
              <w:rPr>
                <w:rFonts w:eastAsia="Calibri"/>
                <w:b/>
                <w:lang w:eastAsia="en-US"/>
              </w:rPr>
            </w:pPr>
            <w:r w:rsidRPr="0009684F">
              <w:rPr>
                <w:rFonts w:eastAsia="Calibri"/>
                <w:b/>
                <w:lang w:eastAsia="en-US"/>
              </w:rPr>
              <w:t>ПФО</w:t>
            </w:r>
          </w:p>
        </w:tc>
        <w:tc>
          <w:tcPr>
            <w:tcW w:w="4961" w:type="dxa"/>
            <w:vMerge/>
            <w:shd w:val="clear" w:color="auto" w:fill="auto"/>
          </w:tcPr>
          <w:p w:rsidR="0009684F" w:rsidRPr="0009684F" w:rsidRDefault="0009684F" w:rsidP="0009684F">
            <w:pPr>
              <w:jc w:val="both"/>
              <w:rPr>
                <w:b/>
                <w:bCs/>
              </w:rPr>
            </w:pPr>
          </w:p>
        </w:tc>
      </w:tr>
      <w:tr w:rsidR="0009684F" w:rsidRPr="0009684F" w:rsidTr="0009684F">
        <w:trPr>
          <w:trHeight w:val="563"/>
        </w:trPr>
        <w:tc>
          <w:tcPr>
            <w:tcW w:w="817" w:type="dxa"/>
          </w:tcPr>
          <w:p w:rsidR="0009684F" w:rsidRPr="0009684F" w:rsidRDefault="0009684F" w:rsidP="0009684F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:rsidR="0009684F" w:rsidRDefault="0009684F" w:rsidP="0009684F">
            <w:pPr>
              <w:jc w:val="center"/>
              <w:rPr>
                <w:rFonts w:eastAsia="Calibri"/>
                <w:lang w:eastAsia="en-US"/>
              </w:rPr>
            </w:pPr>
            <w:r w:rsidRPr="0009684F">
              <w:rPr>
                <w:rFonts w:eastAsia="Calibri"/>
                <w:lang w:eastAsia="en-US"/>
              </w:rPr>
              <w:t xml:space="preserve">Муниципальное образование </w:t>
            </w:r>
            <w:r w:rsidRPr="0009684F">
              <w:rPr>
                <w:rFonts w:eastAsia="Calibri"/>
                <w:lang w:eastAsia="en-US"/>
              </w:rPr>
              <w:br/>
            </w:r>
            <w:r w:rsidRPr="0009684F">
              <w:rPr>
                <w:rFonts w:eastAsia="Calibri"/>
                <w:b/>
                <w:lang w:eastAsia="en-US"/>
              </w:rPr>
              <w:t xml:space="preserve">город Бузулук </w:t>
            </w:r>
            <w:r w:rsidRPr="0009684F">
              <w:rPr>
                <w:rFonts w:eastAsia="Calibri"/>
                <w:lang w:eastAsia="en-US"/>
              </w:rPr>
              <w:t>Оренбургской области</w:t>
            </w:r>
          </w:p>
          <w:p w:rsidR="0009684F" w:rsidRPr="0009684F" w:rsidRDefault="0009684F" w:rsidP="0009684F">
            <w:pPr>
              <w:jc w:val="center"/>
              <w:rPr>
                <w:rFonts w:eastAsia="Calibri"/>
                <w:lang w:eastAsia="en-US"/>
              </w:rPr>
            </w:pPr>
          </w:p>
          <w:p w:rsidR="0009684F" w:rsidRPr="0009684F" w:rsidRDefault="0009684F" w:rsidP="0009684F">
            <w:pPr>
              <w:jc w:val="center"/>
              <w:rPr>
                <w:rFonts w:eastAsia="Calibri"/>
                <w:b/>
                <w:lang w:eastAsia="en-US"/>
              </w:rPr>
            </w:pPr>
            <w:r w:rsidRPr="0009684F">
              <w:rPr>
                <w:rFonts w:eastAsia="Calibri"/>
                <w:b/>
                <w:lang w:eastAsia="en-US"/>
              </w:rPr>
              <w:t>ПФО</w:t>
            </w:r>
          </w:p>
        </w:tc>
        <w:tc>
          <w:tcPr>
            <w:tcW w:w="4961" w:type="dxa"/>
            <w:vMerge/>
            <w:shd w:val="clear" w:color="auto" w:fill="auto"/>
          </w:tcPr>
          <w:p w:rsidR="0009684F" w:rsidRPr="0009684F" w:rsidRDefault="0009684F" w:rsidP="0009684F">
            <w:pPr>
              <w:jc w:val="both"/>
              <w:rPr>
                <w:b/>
                <w:bCs/>
              </w:rPr>
            </w:pPr>
          </w:p>
        </w:tc>
      </w:tr>
      <w:tr w:rsidR="0009684F" w:rsidRPr="0009684F" w:rsidTr="0009684F">
        <w:trPr>
          <w:trHeight w:val="563"/>
        </w:trPr>
        <w:tc>
          <w:tcPr>
            <w:tcW w:w="817" w:type="dxa"/>
          </w:tcPr>
          <w:p w:rsidR="0009684F" w:rsidRPr="0009684F" w:rsidRDefault="0009684F" w:rsidP="0009684F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:rsidR="0009684F" w:rsidRDefault="0009684F" w:rsidP="0009684F">
            <w:pPr>
              <w:jc w:val="center"/>
              <w:rPr>
                <w:rFonts w:eastAsia="Calibri"/>
                <w:b/>
                <w:lang w:eastAsia="en-US"/>
              </w:rPr>
            </w:pPr>
            <w:r w:rsidRPr="0009684F">
              <w:rPr>
                <w:rFonts w:eastAsia="Calibri"/>
                <w:lang w:eastAsia="en-US"/>
              </w:rPr>
              <w:t xml:space="preserve">Муниципальное образование </w:t>
            </w:r>
            <w:r w:rsidRPr="0009684F">
              <w:rPr>
                <w:rFonts w:eastAsia="Calibri"/>
                <w:lang w:eastAsia="en-US"/>
              </w:rPr>
              <w:br/>
            </w:r>
            <w:r w:rsidRPr="0009684F">
              <w:rPr>
                <w:rFonts w:eastAsia="Calibri"/>
                <w:b/>
                <w:lang w:eastAsia="en-US"/>
              </w:rPr>
              <w:t>«Город Березники»</w:t>
            </w:r>
          </w:p>
          <w:p w:rsidR="0009684F" w:rsidRPr="0009684F" w:rsidRDefault="0009684F" w:rsidP="0009684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09684F" w:rsidRPr="0009684F" w:rsidRDefault="0009684F" w:rsidP="0009684F">
            <w:pPr>
              <w:jc w:val="center"/>
              <w:rPr>
                <w:rFonts w:eastAsia="Calibri"/>
                <w:lang w:eastAsia="en-US"/>
              </w:rPr>
            </w:pPr>
            <w:r w:rsidRPr="0009684F">
              <w:rPr>
                <w:rFonts w:eastAsia="Calibri"/>
                <w:b/>
                <w:lang w:eastAsia="en-US"/>
              </w:rPr>
              <w:t>ПФО</w:t>
            </w:r>
          </w:p>
        </w:tc>
        <w:tc>
          <w:tcPr>
            <w:tcW w:w="4961" w:type="dxa"/>
            <w:shd w:val="clear" w:color="auto" w:fill="auto"/>
          </w:tcPr>
          <w:p w:rsidR="0009684F" w:rsidRPr="0009684F" w:rsidRDefault="0009684F" w:rsidP="0009684F">
            <w:pPr>
              <w:jc w:val="both"/>
              <w:rPr>
                <w:bCs/>
              </w:rPr>
            </w:pPr>
            <w:r w:rsidRPr="0009684F">
              <w:rPr>
                <w:b/>
                <w:bCs/>
              </w:rPr>
              <w:t>ППП: </w:t>
            </w:r>
            <w:r w:rsidRPr="0009684F">
              <w:rPr>
                <w:bCs/>
              </w:rPr>
              <w:t>Сизоненко Виктория Александровна – советник департамента по взаимодействию с органами государственной власти субъектов РФ и органами местного самоуправления</w:t>
            </w:r>
          </w:p>
          <w:p w:rsidR="0009684F" w:rsidRPr="0009684F" w:rsidRDefault="0009684F" w:rsidP="0009684F">
            <w:pPr>
              <w:jc w:val="both"/>
              <w:rPr>
                <w:b/>
                <w:bCs/>
              </w:rPr>
            </w:pPr>
          </w:p>
          <w:p w:rsidR="0009684F" w:rsidRPr="0009684F" w:rsidRDefault="0009684F" w:rsidP="0009684F">
            <w:pPr>
              <w:jc w:val="both"/>
              <w:rPr>
                <w:b/>
                <w:bCs/>
              </w:rPr>
            </w:pPr>
            <w:proofErr w:type="gramStart"/>
            <w:r w:rsidRPr="0009684F">
              <w:rPr>
                <w:b/>
                <w:bCs/>
              </w:rPr>
              <w:t>ПИВ</w:t>
            </w:r>
            <w:proofErr w:type="gramEnd"/>
            <w:r w:rsidRPr="0009684F">
              <w:rPr>
                <w:b/>
                <w:bCs/>
              </w:rPr>
              <w:t>: </w:t>
            </w:r>
            <w:r w:rsidRPr="0009684F">
              <w:rPr>
                <w:bCs/>
              </w:rPr>
              <w:t xml:space="preserve"> </w:t>
            </w:r>
            <w:r w:rsidRPr="0009684F">
              <w:rPr>
                <w:bCs/>
              </w:rPr>
              <w:t>Не присутствовал</w:t>
            </w:r>
          </w:p>
          <w:p w:rsidR="0009684F" w:rsidRPr="0009684F" w:rsidRDefault="0009684F" w:rsidP="0009684F">
            <w:pPr>
              <w:jc w:val="both"/>
              <w:rPr>
                <w:b/>
                <w:bCs/>
              </w:rPr>
            </w:pPr>
          </w:p>
          <w:p w:rsidR="0009684F" w:rsidRDefault="0009684F" w:rsidP="0009684F">
            <w:pPr>
              <w:jc w:val="both"/>
              <w:rPr>
                <w:bCs/>
              </w:rPr>
            </w:pPr>
            <w:r w:rsidRPr="0009684F">
              <w:rPr>
                <w:b/>
                <w:bCs/>
              </w:rPr>
              <w:t>ПЗВ: </w:t>
            </w:r>
            <w:r w:rsidRPr="0009684F">
              <w:rPr>
                <w:bCs/>
              </w:rPr>
              <w:t xml:space="preserve"> </w:t>
            </w:r>
            <w:r w:rsidRPr="0009684F">
              <w:rPr>
                <w:bCs/>
              </w:rPr>
              <w:t>Не присутствовал</w:t>
            </w:r>
          </w:p>
          <w:p w:rsidR="0009684F" w:rsidRPr="0009684F" w:rsidRDefault="0009684F" w:rsidP="0009684F">
            <w:pPr>
              <w:jc w:val="both"/>
              <w:rPr>
                <w:bCs/>
              </w:rPr>
            </w:pPr>
          </w:p>
        </w:tc>
      </w:tr>
    </w:tbl>
    <w:p w:rsidR="0009684F" w:rsidRDefault="0009684F" w:rsidP="001232CA">
      <w:pPr>
        <w:jc w:val="center"/>
        <w:rPr>
          <w:b/>
        </w:rPr>
      </w:pPr>
    </w:p>
    <w:sectPr w:rsidR="0009684F" w:rsidSect="0009684F">
      <w:headerReference w:type="even" r:id="rId10"/>
      <w:headerReference w:type="default" r:id="rId11"/>
      <w:pgSz w:w="11907" w:h="16840"/>
      <w:pgMar w:top="538" w:right="708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44B" w:rsidRDefault="0048444B">
      <w:r>
        <w:separator/>
      </w:r>
    </w:p>
  </w:endnote>
  <w:endnote w:type="continuationSeparator" w:id="0">
    <w:p w:rsidR="0048444B" w:rsidRDefault="0048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44B" w:rsidRDefault="0048444B">
      <w:r>
        <w:separator/>
      </w:r>
    </w:p>
  </w:footnote>
  <w:footnote w:type="continuationSeparator" w:id="0">
    <w:p w:rsidR="0048444B" w:rsidRDefault="0048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D70108"/>
    <w:multiLevelType w:val="hybridMultilevel"/>
    <w:tmpl w:val="31501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0A07C0A"/>
    <w:multiLevelType w:val="hybridMultilevel"/>
    <w:tmpl w:val="31501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8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7"/>
  </w:num>
  <w:num w:numId="4">
    <w:abstractNumId w:val="19"/>
  </w:num>
  <w:num w:numId="5">
    <w:abstractNumId w:val="39"/>
  </w:num>
  <w:num w:numId="6">
    <w:abstractNumId w:val="31"/>
  </w:num>
  <w:num w:numId="7">
    <w:abstractNumId w:val="48"/>
  </w:num>
  <w:num w:numId="8">
    <w:abstractNumId w:val="8"/>
  </w:num>
  <w:num w:numId="9">
    <w:abstractNumId w:val="6"/>
  </w:num>
  <w:num w:numId="10">
    <w:abstractNumId w:val="26"/>
  </w:num>
  <w:num w:numId="11">
    <w:abstractNumId w:val="0"/>
  </w:num>
  <w:num w:numId="12">
    <w:abstractNumId w:val="14"/>
  </w:num>
  <w:num w:numId="13">
    <w:abstractNumId w:val="36"/>
  </w:num>
  <w:num w:numId="14">
    <w:abstractNumId w:val="25"/>
  </w:num>
  <w:num w:numId="15">
    <w:abstractNumId w:val="43"/>
  </w:num>
  <w:num w:numId="16">
    <w:abstractNumId w:val="4"/>
  </w:num>
  <w:num w:numId="17">
    <w:abstractNumId w:val="5"/>
  </w:num>
  <w:num w:numId="18">
    <w:abstractNumId w:val="38"/>
  </w:num>
  <w:num w:numId="19">
    <w:abstractNumId w:val="22"/>
  </w:num>
  <w:num w:numId="20">
    <w:abstractNumId w:val="37"/>
  </w:num>
  <w:num w:numId="21">
    <w:abstractNumId w:val="21"/>
  </w:num>
  <w:num w:numId="22">
    <w:abstractNumId w:val="18"/>
  </w:num>
  <w:num w:numId="23">
    <w:abstractNumId w:val="40"/>
  </w:num>
  <w:num w:numId="24">
    <w:abstractNumId w:val="29"/>
  </w:num>
  <w:num w:numId="25">
    <w:abstractNumId w:val="30"/>
  </w:num>
  <w:num w:numId="26">
    <w:abstractNumId w:val="28"/>
  </w:num>
  <w:num w:numId="27">
    <w:abstractNumId w:val="41"/>
  </w:num>
  <w:num w:numId="28">
    <w:abstractNumId w:val="45"/>
  </w:num>
  <w:num w:numId="29">
    <w:abstractNumId w:val="17"/>
  </w:num>
  <w:num w:numId="30">
    <w:abstractNumId w:val="13"/>
  </w:num>
  <w:num w:numId="31">
    <w:abstractNumId w:val="9"/>
  </w:num>
  <w:num w:numId="32">
    <w:abstractNumId w:val="35"/>
  </w:num>
  <w:num w:numId="33">
    <w:abstractNumId w:val="16"/>
  </w:num>
  <w:num w:numId="34">
    <w:abstractNumId w:val="3"/>
  </w:num>
  <w:num w:numId="35">
    <w:abstractNumId w:val="10"/>
  </w:num>
  <w:num w:numId="36">
    <w:abstractNumId w:val="46"/>
  </w:num>
  <w:num w:numId="37">
    <w:abstractNumId w:val="24"/>
  </w:num>
  <w:num w:numId="38">
    <w:abstractNumId w:val="12"/>
  </w:num>
  <w:num w:numId="39">
    <w:abstractNumId w:val="20"/>
  </w:num>
  <w:num w:numId="40">
    <w:abstractNumId w:val="33"/>
  </w:num>
  <w:num w:numId="41">
    <w:abstractNumId w:val="32"/>
  </w:num>
  <w:num w:numId="42">
    <w:abstractNumId w:val="42"/>
  </w:num>
  <w:num w:numId="43">
    <w:abstractNumId w:val="7"/>
  </w:num>
  <w:num w:numId="44">
    <w:abstractNumId w:val="23"/>
  </w:num>
  <w:num w:numId="45">
    <w:abstractNumId w:val="27"/>
  </w:num>
  <w:num w:numId="46">
    <w:abstractNumId w:val="1"/>
  </w:num>
  <w:num w:numId="47">
    <w:abstractNumId w:val="34"/>
  </w:num>
  <w:num w:numId="48">
    <w:abstractNumId w:val="44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9684F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067B1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9567C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68ED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444B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19C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B2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3428F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AF6A34"/>
    <w:rsid w:val="00B03B5D"/>
    <w:rsid w:val="00B054D8"/>
    <w:rsid w:val="00B07D84"/>
    <w:rsid w:val="00B116D1"/>
    <w:rsid w:val="00B13EFA"/>
    <w:rsid w:val="00B17AA8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012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1C03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23ED"/>
    <w:rsid w:val="00DB4BE6"/>
    <w:rsid w:val="00DB6635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1928874C-9178-4485-AF77-A54D85ACF54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24</cp:revision>
  <cp:lastPrinted>2022-04-27T13:18:00Z</cp:lastPrinted>
  <dcterms:created xsi:type="dcterms:W3CDTF">2020-07-31T07:22:00Z</dcterms:created>
  <dcterms:modified xsi:type="dcterms:W3CDTF">2022-05-25T11:45:00Z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