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01" w:rsidRDefault="009C6E01">
      <w:pPr>
        <w:pStyle w:val="ConsPlusTitlePage"/>
      </w:pPr>
      <w:bookmarkStart w:id="0" w:name="_GoBack"/>
      <w:bookmarkEnd w:id="0"/>
      <w:r>
        <w:br/>
      </w:r>
    </w:p>
    <w:p w:rsidR="009C6E01" w:rsidRDefault="009C6E01">
      <w:pPr>
        <w:pStyle w:val="ConsPlusNormal"/>
        <w:jc w:val="both"/>
        <w:outlineLvl w:val="0"/>
      </w:pPr>
    </w:p>
    <w:p w:rsidR="009C6E01" w:rsidRDefault="009C6E0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C6E01" w:rsidRDefault="009C6E01">
      <w:pPr>
        <w:pStyle w:val="ConsPlusTitle"/>
        <w:jc w:val="center"/>
      </w:pPr>
    </w:p>
    <w:p w:rsidR="009C6E01" w:rsidRDefault="009C6E01">
      <w:pPr>
        <w:pStyle w:val="ConsPlusTitle"/>
        <w:jc w:val="center"/>
      </w:pPr>
      <w:r>
        <w:t>ПОСТАНОВЛЕНИЕ</w:t>
      </w:r>
    </w:p>
    <w:p w:rsidR="009C6E01" w:rsidRDefault="009C6E01">
      <w:pPr>
        <w:pStyle w:val="ConsPlusTitle"/>
        <w:jc w:val="center"/>
      </w:pPr>
      <w:r>
        <w:t>от 15 августа 2019 г. N 1056</w:t>
      </w:r>
    </w:p>
    <w:p w:rsidR="009C6E01" w:rsidRDefault="009C6E01">
      <w:pPr>
        <w:pStyle w:val="ConsPlusTitle"/>
        <w:jc w:val="center"/>
      </w:pPr>
    </w:p>
    <w:p w:rsidR="009C6E01" w:rsidRDefault="009C6E01">
      <w:pPr>
        <w:pStyle w:val="ConsPlusTitle"/>
        <w:jc w:val="center"/>
      </w:pPr>
      <w:r>
        <w:t>О ЕДИНОМ СПЕЦИАЛИЗИРОВАННОМ ИНФОРМАЦИОННОМ РЕСУРСЕ,</w:t>
      </w:r>
    </w:p>
    <w:p w:rsidR="009C6E01" w:rsidRDefault="009C6E01">
      <w:pPr>
        <w:pStyle w:val="ConsPlusTitle"/>
        <w:jc w:val="center"/>
      </w:pPr>
      <w:proofErr w:type="gramStart"/>
      <w:r>
        <w:t>ПРЕДНАЗНАЧЕННОМ</w:t>
      </w:r>
      <w:proofErr w:type="gramEnd"/>
      <w:r>
        <w:t xml:space="preserve"> ДЛЯ ПРОФЕССИОНАЛЬНОГО РАЗВИТИЯ</w:t>
      </w:r>
    </w:p>
    <w:p w:rsidR="009C6E01" w:rsidRDefault="009C6E01">
      <w:pPr>
        <w:pStyle w:val="ConsPlusTitle"/>
        <w:jc w:val="center"/>
      </w:pPr>
      <w:r>
        <w:t>ГОСУДАРСТВЕННЫХ ГРАЖДАНСКИХ СЛУЖАЩИХ РОССИЙСКОЙ ФЕДЕРАЦИИ</w:t>
      </w:r>
    </w:p>
    <w:p w:rsidR="009C6E01" w:rsidRDefault="009C6E01">
      <w:pPr>
        <w:pStyle w:val="ConsPlusNormal"/>
        <w:ind w:firstLine="540"/>
        <w:jc w:val="both"/>
      </w:pPr>
    </w:p>
    <w:p w:rsidR="009C6E01" w:rsidRDefault="009C6E01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абзаца четвертого подпункта "б" пункта 4</w:t>
        </w:r>
      </w:hyperlink>
      <w:r>
        <w:t xml:space="preserve"> Указа Президента Российской Федерации от 21 февраля 2019 г. N 68 "О профессиональном развитии государственных гражданских служащих Российской Федерации" Правительство Российской Федерации постановляет: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1. Установить, что федеральной государственной информационной системой в области государственной службы, на базе которой формируется единый специализированный информационный ресурс, предназначенный для профессионального развития государственных гражданских служащих Российской Федерации (далее - единый ресурс), является федеральная государственная информационная система "Единая информационная система управления кадровым составом государственной гражданской службы Российской Федерации" (далее - единая система).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едином специализированном информационном ресурсе, предназначенном для профессионального развития государственных гражданских служащих Российской Федерации.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3. Определить, что: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а) Аппарат Правительства Российской Федерации осуществляет координацию проводимых Министерством цифрового развития, связи и массовых коммуникаций Российской Федерации и Министерством труда и социальной защиты Российской Федерации работ по созданию, формированию, развитию, информационному наполнению и обеспечению технического функционирования единого ресурса;</w:t>
      </w:r>
    </w:p>
    <w:p w:rsidR="009C6E01" w:rsidRDefault="009C6E01">
      <w:pPr>
        <w:pStyle w:val="ConsPlusNormal"/>
        <w:spacing w:before="220"/>
        <w:ind w:firstLine="540"/>
        <w:jc w:val="both"/>
      </w:pPr>
      <w:bookmarkStart w:id="1" w:name="P15"/>
      <w:bookmarkEnd w:id="1"/>
      <w:r>
        <w:t>б) Министерство цифрового развития, связи и массовых коммуникаций Российской Федерации осуществляет создание, развитие и обеспечивает техническое функционирование единого ресурса;</w:t>
      </w:r>
    </w:p>
    <w:p w:rsidR="009C6E01" w:rsidRDefault="009C6E01">
      <w:pPr>
        <w:pStyle w:val="ConsPlusNormal"/>
        <w:spacing w:before="220"/>
        <w:ind w:firstLine="540"/>
        <w:jc w:val="both"/>
      </w:pPr>
      <w:bookmarkStart w:id="2" w:name="P16"/>
      <w:bookmarkEnd w:id="2"/>
      <w:r>
        <w:t>в) Министерство труда и социальной защиты Российской Федерации организует и проводит работу по формированию и координации информационного наполнения единого ресурса.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4. Установить, что:</w:t>
      </w:r>
    </w:p>
    <w:p w:rsidR="009C6E01" w:rsidRDefault="009C6E01">
      <w:pPr>
        <w:pStyle w:val="ConsPlusNormal"/>
        <w:spacing w:before="220"/>
        <w:ind w:firstLine="540"/>
        <w:jc w:val="both"/>
      </w:pPr>
      <w:proofErr w:type="gramStart"/>
      <w:r>
        <w:t xml:space="preserve">а) реализация </w:t>
      </w:r>
      <w:hyperlink w:anchor="P15" w:history="1">
        <w:r>
          <w:rPr>
            <w:color w:val="0000FF"/>
          </w:rPr>
          <w:t>подпункта "б" пункта 3</w:t>
        </w:r>
      </w:hyperlink>
      <w:r>
        <w:t xml:space="preserve"> настоящего постановления осуществляется Министерством цифрового развития, связи и массовых коммуникаций Российской Федерации в пределах установленной предельной численности работников, а также бюджетных ассигнований, предусмотренных Министерству в федеральном бюджете на соответствующий год и плановый период на реализацию государственной </w:t>
      </w:r>
      <w:hyperlink r:id="rId6" w:history="1">
        <w:r>
          <w:rPr>
            <w:color w:val="0000FF"/>
          </w:rPr>
          <w:t>программы</w:t>
        </w:r>
      </w:hyperlink>
      <w:r>
        <w:t xml:space="preserve"> Российской Федерации "Информационное общество";</w:t>
      </w:r>
      <w:proofErr w:type="gramEnd"/>
    </w:p>
    <w:p w:rsidR="009C6E01" w:rsidRDefault="009C6E01">
      <w:pPr>
        <w:pStyle w:val="ConsPlusNormal"/>
        <w:spacing w:before="220"/>
        <w:ind w:firstLine="540"/>
        <w:jc w:val="both"/>
      </w:pPr>
      <w:r>
        <w:t xml:space="preserve">б) реализация </w:t>
      </w:r>
      <w:hyperlink w:anchor="P16" w:history="1">
        <w:r>
          <w:rPr>
            <w:color w:val="0000FF"/>
          </w:rPr>
          <w:t>подпункта "в" пункта 3</w:t>
        </w:r>
      </w:hyperlink>
      <w:r>
        <w:t xml:space="preserve"> настоящего постановления осуществляется Министерством труда и социальной защиты Российской Федерации в пределах установленной предельной численности работников, а также бюджетных ассигнований, предусмотренных </w:t>
      </w:r>
      <w:r>
        <w:lastRenderedPageBreak/>
        <w:t xml:space="preserve">Министерству в федеральном бюджете на соответствующий год и плановый период на </w:t>
      </w:r>
      <w:proofErr w:type="gramStart"/>
      <w:r>
        <w:t>руководство</w:t>
      </w:r>
      <w:proofErr w:type="gramEnd"/>
      <w:r>
        <w:t xml:space="preserve"> и управление в сфере установленных функций.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5. Министерству цифрового развития, связи и массовых коммуникаций Российской Федерации по согласованию с Аппаратом Правительства Российской Федерации и Министерством труда и социальной защиты Российской Федерации в 3-месячный срок привести в установленном порядке регламент работы единой системы в соответствие с настоящим постановлением.</w:t>
      </w:r>
    </w:p>
    <w:p w:rsidR="009C6E01" w:rsidRDefault="009C6E01">
      <w:pPr>
        <w:pStyle w:val="ConsPlusNormal"/>
        <w:ind w:firstLine="540"/>
        <w:jc w:val="both"/>
      </w:pPr>
    </w:p>
    <w:p w:rsidR="009C6E01" w:rsidRDefault="009C6E01">
      <w:pPr>
        <w:pStyle w:val="ConsPlusNormal"/>
        <w:jc w:val="right"/>
      </w:pPr>
      <w:r>
        <w:t>Председатель Правительства</w:t>
      </w:r>
    </w:p>
    <w:p w:rsidR="009C6E01" w:rsidRDefault="009C6E01">
      <w:pPr>
        <w:pStyle w:val="ConsPlusNormal"/>
        <w:jc w:val="right"/>
      </w:pPr>
      <w:r>
        <w:t>Российской Федерации</w:t>
      </w:r>
    </w:p>
    <w:p w:rsidR="009C6E01" w:rsidRDefault="009C6E01">
      <w:pPr>
        <w:pStyle w:val="ConsPlusNormal"/>
        <w:jc w:val="right"/>
      </w:pPr>
      <w:r>
        <w:t>Д.МЕДВЕДЕВ</w:t>
      </w:r>
    </w:p>
    <w:p w:rsidR="009C6E01" w:rsidRDefault="009C6E01">
      <w:pPr>
        <w:pStyle w:val="ConsPlusNormal"/>
        <w:ind w:firstLine="540"/>
        <w:jc w:val="both"/>
      </w:pPr>
    </w:p>
    <w:p w:rsidR="009C6E01" w:rsidRDefault="009C6E01">
      <w:pPr>
        <w:pStyle w:val="ConsPlusNormal"/>
        <w:ind w:firstLine="540"/>
        <w:jc w:val="both"/>
      </w:pPr>
    </w:p>
    <w:p w:rsidR="009C6E01" w:rsidRDefault="009C6E01">
      <w:pPr>
        <w:pStyle w:val="ConsPlusNormal"/>
        <w:ind w:firstLine="540"/>
        <w:jc w:val="both"/>
      </w:pPr>
    </w:p>
    <w:p w:rsidR="009C6E01" w:rsidRDefault="009C6E01">
      <w:pPr>
        <w:pStyle w:val="ConsPlusNormal"/>
        <w:ind w:firstLine="540"/>
        <w:jc w:val="both"/>
      </w:pPr>
    </w:p>
    <w:p w:rsidR="009C6E01" w:rsidRDefault="009C6E01">
      <w:pPr>
        <w:pStyle w:val="ConsPlusNormal"/>
        <w:ind w:firstLine="540"/>
        <w:jc w:val="both"/>
      </w:pPr>
    </w:p>
    <w:p w:rsidR="009C6E01" w:rsidRDefault="009C6E01">
      <w:pPr>
        <w:pStyle w:val="ConsPlusNormal"/>
        <w:jc w:val="right"/>
        <w:outlineLvl w:val="0"/>
      </w:pPr>
      <w:r>
        <w:t>Утверждено</w:t>
      </w:r>
    </w:p>
    <w:p w:rsidR="009C6E01" w:rsidRDefault="009C6E01">
      <w:pPr>
        <w:pStyle w:val="ConsPlusNormal"/>
        <w:jc w:val="right"/>
      </w:pPr>
      <w:r>
        <w:t>постановлением Правительства</w:t>
      </w:r>
    </w:p>
    <w:p w:rsidR="009C6E01" w:rsidRDefault="009C6E01">
      <w:pPr>
        <w:pStyle w:val="ConsPlusNormal"/>
        <w:jc w:val="right"/>
      </w:pPr>
      <w:r>
        <w:t>Российской Федерации</w:t>
      </w:r>
    </w:p>
    <w:p w:rsidR="009C6E01" w:rsidRDefault="009C6E01">
      <w:pPr>
        <w:pStyle w:val="ConsPlusNormal"/>
        <w:jc w:val="right"/>
      </w:pPr>
      <w:r>
        <w:t>от 15 августа 2019 г. N 1056</w:t>
      </w:r>
    </w:p>
    <w:p w:rsidR="009C6E01" w:rsidRDefault="009C6E01">
      <w:pPr>
        <w:pStyle w:val="ConsPlusNormal"/>
        <w:ind w:firstLine="540"/>
        <w:jc w:val="both"/>
      </w:pPr>
    </w:p>
    <w:p w:rsidR="009C6E01" w:rsidRDefault="009C6E01">
      <w:pPr>
        <w:pStyle w:val="ConsPlusTitle"/>
        <w:jc w:val="center"/>
      </w:pPr>
      <w:bookmarkStart w:id="3" w:name="P35"/>
      <w:bookmarkEnd w:id="3"/>
      <w:r>
        <w:t>ПОЛОЖЕНИЕ</w:t>
      </w:r>
    </w:p>
    <w:p w:rsidR="009C6E01" w:rsidRDefault="009C6E01">
      <w:pPr>
        <w:pStyle w:val="ConsPlusTitle"/>
        <w:jc w:val="center"/>
      </w:pPr>
      <w:r>
        <w:t>О ЕДИНОМ СПЕЦИАЛИЗИРОВАННОМ ИНФОРМАЦИОННОМ РЕСУРСЕ,</w:t>
      </w:r>
    </w:p>
    <w:p w:rsidR="009C6E01" w:rsidRDefault="009C6E01">
      <w:pPr>
        <w:pStyle w:val="ConsPlusTitle"/>
        <w:jc w:val="center"/>
      </w:pPr>
      <w:proofErr w:type="gramStart"/>
      <w:r>
        <w:t>ПРЕДНАЗНАЧЕННОМ</w:t>
      </w:r>
      <w:proofErr w:type="gramEnd"/>
      <w:r>
        <w:t xml:space="preserve"> ДЛЯ ПРОФЕССИОНАЛЬНОГО РАЗВИТИЯ</w:t>
      </w:r>
    </w:p>
    <w:p w:rsidR="009C6E01" w:rsidRDefault="009C6E01">
      <w:pPr>
        <w:pStyle w:val="ConsPlusTitle"/>
        <w:jc w:val="center"/>
      </w:pPr>
      <w:r>
        <w:t>ГОСУДАРСТВЕННЫХ ГРАЖДАНСКИХ СЛУЖАЩИХ РОССИЙСКОЙ ФЕДЕРАЦИИ</w:t>
      </w:r>
    </w:p>
    <w:p w:rsidR="009C6E01" w:rsidRDefault="009C6E01">
      <w:pPr>
        <w:pStyle w:val="ConsPlusNormal"/>
        <w:ind w:firstLine="540"/>
        <w:jc w:val="both"/>
      </w:pPr>
    </w:p>
    <w:p w:rsidR="009C6E01" w:rsidRDefault="009C6E01">
      <w:pPr>
        <w:pStyle w:val="ConsPlusNormal"/>
        <w:ind w:firstLine="540"/>
        <w:jc w:val="both"/>
      </w:pPr>
      <w:r>
        <w:t>1. Настоящее Положение определяет цель создания, принципы функционирования, пользователей и функции единого специализированного информационного ресурса, предназначенного для профессионального развития федеральных государственных гражданских служащих и государственных гражданских служащих субъектов Российской Федерации (далее соответственно - единый ресурс, гражданские служащие), а также порядок доступа к единому ресурсу.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2. Единый ресурс формируется на базе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система) и является ее составной частью.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3. Единый ресурс создается в целях широкого применения информационно-коммуникационных технологий в ходе планирования, организации и реализации мероприятий по профессиональному развитию гражданских служащих, которые реализуются организациями, осуществляющими образовательную деятельность по дополнительным профессиональным программам для гражданских служащих (далее - образовательные организации), и (или) иными организациями, а также государственными органами (далее - мероприятия по профессиональному развитию).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4. Доступ к единому ресурсу осуществляется без ограничения и взимания платы и обеспечивается: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 xml:space="preserve">а) посредством </w:t>
      </w:r>
      <w:proofErr w:type="gramStart"/>
      <w:r>
        <w:t>интернет-браузера</w:t>
      </w:r>
      <w:proofErr w:type="gramEnd"/>
      <w:r>
        <w:t>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в части общедоступных данных - через раздел "Профессиональное развитие" официального сайта единой системы в информационно-телекоммуникационной сети "Интернет" по адресу https://edu.gossluzhba.gov.ru;</w:t>
      </w:r>
    </w:p>
    <w:p w:rsidR="009C6E01" w:rsidRDefault="009C6E01">
      <w:pPr>
        <w:pStyle w:val="ConsPlusNormal"/>
        <w:spacing w:before="220"/>
        <w:ind w:firstLine="540"/>
        <w:jc w:val="both"/>
      </w:pPr>
      <w:proofErr w:type="gramStart"/>
      <w:r>
        <w:lastRenderedPageBreak/>
        <w:t>в части выполнения функций, касающихся планирования, организации и реализации мероприятий по профессиональному развитию гражданских служащих, - через реализованный в составе единой системы сервис "личный кабинет", авторизованный доступ к которому осуществляется на официальном сайте единой системы в информационно-телекоммуникационной сети "Интернет"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proofErr w:type="gramEnd"/>
      <w:r>
        <w:t xml:space="preserve"> и муниципальных услуг в электронной форме" (далее - личный кабинет);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б) посредством приложения, предназначенного для средств подвижной связи, с учетом технической возможности.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5. В целях финансового обеспечения мероприятий по профессиональному развитию предусматривается информационный обмен между единой системой (в части функций единого ресурса) и государственной интегрированной информационной системой управления общественными финансами "Электронный бюджет".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Порядок информационного взаимодействия и состав передаваемых данных определяются в соответствии с положениями об указанных информационных системах.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6. Функционирование единого ресурса основывается на следующих принципах: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а) формирование электронной информационно-образовательной среды для осуществления мероприятий по профессиональному развитию;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б) взаимодействие с электронными информационными ресурсами образовательных организаций и (или) иных организаций, а также государственных органов, предназначенными для освоения дополнительных профессиональных программ, отдельных учебных курсов, дисциплин и модулей с применением электронного обучения и дистанционных образовательных технологий (далее - информационные ресурсы);</w:t>
      </w:r>
    </w:p>
    <w:p w:rsidR="009C6E01" w:rsidRDefault="009C6E01">
      <w:pPr>
        <w:pStyle w:val="ConsPlusNormal"/>
        <w:spacing w:before="220"/>
        <w:ind w:firstLine="540"/>
        <w:jc w:val="both"/>
      </w:pPr>
      <w:proofErr w:type="gramStart"/>
      <w:r>
        <w:t>в) расширение применения электронного обучения и дистанционных образовательных технологий при реализации дополнительных профессиональных программ и участии гражданских служащих в иных мероприятиях по профессиональному развитию гражданских служащих, предусмотренных законодательством Российской Федерации, которые организуются образовательными организациями и (или) иными организациями, а также государственными органами (далее - иные мероприятия по профессиональному развитию), в том числе посредством самостоятельного изучения;</w:t>
      </w:r>
      <w:proofErr w:type="gramEnd"/>
    </w:p>
    <w:p w:rsidR="009C6E01" w:rsidRDefault="009C6E01">
      <w:pPr>
        <w:pStyle w:val="ConsPlusNormal"/>
        <w:spacing w:before="220"/>
        <w:ind w:firstLine="540"/>
        <w:jc w:val="both"/>
      </w:pPr>
      <w:r>
        <w:t>г) обеспечение доступа заинтересованных государственных органов, организаций и гражданских служащих к единому ресурсу.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7. Взаимодействие единого ресурса с информационными ресурсами осуществляется на базе интерфейса и стандартов обмена данными, которые реализованы в единой системе.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8. Основными функциями единого ресурса являются: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а) ознакомление гражданских служащих с информацией о приоритетных направлениях профессионального развития гражданских служащих и о мероприятиях по профессиональному развитию;</w:t>
      </w:r>
    </w:p>
    <w:p w:rsidR="009C6E01" w:rsidRDefault="009C6E01">
      <w:pPr>
        <w:pStyle w:val="ConsPlusNormal"/>
        <w:spacing w:before="220"/>
        <w:ind w:firstLine="540"/>
        <w:jc w:val="both"/>
      </w:pPr>
      <w:proofErr w:type="gramStart"/>
      <w:r>
        <w:t xml:space="preserve">б) ознакомление гражданских служащих с информацией о дополнительных профессиональных программах для гражданских служащих, реализуемых на основании государственного образовательного сертификата на дополнительное профессиональное образование государственного гражданского служащего Российской Федерации (далее - </w:t>
      </w:r>
      <w:r>
        <w:lastRenderedPageBreak/>
        <w:t>образовательный сертификат) образовательными организациями, включенными в реестр исполнителей государственной услуги по реализации дополнительных профессиональных программ для государственных гражданских служащих Российской Федерации на основании образовательных сертификатов (далее - реестр образовательных организаций);</w:t>
      </w:r>
      <w:proofErr w:type="gramEnd"/>
    </w:p>
    <w:p w:rsidR="009C6E01" w:rsidRDefault="009C6E01">
      <w:pPr>
        <w:pStyle w:val="ConsPlusNormal"/>
        <w:spacing w:before="220"/>
        <w:ind w:firstLine="540"/>
        <w:jc w:val="both"/>
      </w:pPr>
      <w:r>
        <w:t>в) проведение гражданскими служащими самостоятельной оценки своих знаний и умений;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г) формирование в автоматизированном виде направлений профессионального развития гражданских служащих;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 xml:space="preserve">д) участие гражданских служащих в мероприятиях по профессиональному развитию, </w:t>
      </w:r>
      <w:proofErr w:type="gramStart"/>
      <w:r>
        <w:t>реализуемых</w:t>
      </w:r>
      <w:proofErr w:type="gramEnd"/>
      <w:r>
        <w:t xml:space="preserve"> в том числе с использованием информационно-коммуникационных технологий;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е) доступ гражданских служащих к информационным ресурсам;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ж) самостоятельное изучение гражданскими служащими актуальных обучающих, методических, аналитических и иных материалов образовательного характера по тематике, соответствующей направлению профессиональной служебной деятельности (далее - материалы образовательного характера);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 xml:space="preserve">з) осуществление оценки качества реализации мероприятий по профессиональному </w:t>
      </w:r>
      <w:proofErr w:type="gramStart"/>
      <w:r>
        <w:t>развитию</w:t>
      </w:r>
      <w:proofErr w:type="gramEnd"/>
      <w:r>
        <w:t xml:space="preserve"> в том числе посредством заполнения гражданскими служащими и сотрудниками кадровых подразделений государственных органов формы опроса в электронном виде;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и) учет мероприятий по профессиональному развитию и их результатов в электронном личном деле;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к) формирование статистических и аналитических отчетных материалов.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9. Функциональность единого ресурса может быть уточнена и дополнена в ходе его развития.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10. В свободном доступе в едином ресурсе размещается следующая информация: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а) перечень приоритетных направлений профессионального развития гражданских служащих;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б) сведения о дополнительных профессиональных программах для гражданских служащих и об образовательных организациях, реализующих указанные дополнительные профессиональные программы;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в) реестр образовательных организаций, а также перечни дополнительных профессиональных программ, реализуемых образовательными организациями, включенными в реестр образовательных организаций;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г) сведения об иных мероприятиях по профессиональному развитию;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д) материалы образовательного характера (текстовая и графическая информация, видео- или аудиоинформация, учебные курсы, дисциплины и модули) или сведения о способе доступа к ним;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е) сведения об информационных ресурсах и о способе доступа к ним;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ж) результаты оценки качества реализации мероприятий по профессиональному развитию.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11. Пользователями единого ресурса являются: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lastRenderedPageBreak/>
        <w:t>а) гражданские служащие;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б) гражданский служащий кадровой службы государственного органа, ответственный за организацию мероприятий по профессиональному развитию (далее - уполномоченный сотрудник кадровой службы);</w:t>
      </w:r>
    </w:p>
    <w:p w:rsidR="009C6E01" w:rsidRDefault="009C6E01">
      <w:pPr>
        <w:pStyle w:val="ConsPlusNormal"/>
        <w:spacing w:before="220"/>
        <w:ind w:firstLine="540"/>
        <w:jc w:val="both"/>
      </w:pPr>
      <w:bookmarkStart w:id="4" w:name="P79"/>
      <w:bookmarkEnd w:id="4"/>
      <w:r>
        <w:t>в) федеральный гражданский служащий Министерства труда и социальной защиты Российской Федерации, реализующий функции по формированию единого ресурса и иные функции в соответствии с законодательством Российской Федерации в части профессионального развития федеральных гражданских служащих (далее - гражданский служащий Министерства труда и социальной защиты Российской Федерации);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г) гражданский служащий государственного органа субъекта Российской Федерации по управлению государственной службой, реализующий функции в соответствии с законодательством Российской Федерации в части профессионального развития гражданских служащих субъекта Российской Федерации (далее - гражданский служащий государственного органа субъекта Российской Федерации по управлению государственной службой);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д) сотрудник образовательной организации;</w:t>
      </w:r>
    </w:p>
    <w:p w:rsidR="009C6E01" w:rsidRDefault="009C6E01">
      <w:pPr>
        <w:pStyle w:val="ConsPlusNormal"/>
        <w:spacing w:before="220"/>
        <w:ind w:firstLine="540"/>
        <w:jc w:val="both"/>
      </w:pPr>
      <w:bookmarkStart w:id="5" w:name="P82"/>
      <w:bookmarkEnd w:id="5"/>
      <w:r>
        <w:t>е) федеральные гражданские служащие Администрации Президента Российской Федерации и Аппарата Правительства Российской Федерации, в должностные обязанности которых входят функции по профессиональному развитию гражданских служащих (далее - гражданские служащие Администрации Президента Российской Федерации и Аппарата Правительства Российской Федерации).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12. Для гражданского служащего в личном кабинете обеспечиваются следующие возможности: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а) оценка гражданским служащим своих знаний и умений;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б) формирование в автоматизированном виде направлений профессионального развития гражданского служащего;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в) доступ к участию в мероприятиях по профессиональному развитию (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программам, в том числе по программам, реализуемым на основании образовательных сертификатов, а также участие в иных мероприятиях по профессиональному развитию, осуществляемых с использованием единого ресурса);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г) самостоятельное изучение гражданским служащим материалов образовательного характера, а также дополнительных профессиональных программ, отдельных учебных курсов, дисциплин и модулей, размещаемых в информационных ресурсах;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д) оценка гражданским служащим качества реализации мероприятий по профессиональному развитию, участие в которых он принял.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13. Для уполномоченного сотрудника кадровой службы в личном кабинете обеспечиваются следующие возможности: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а) планирование и организация мероприятий по профессиональному развитию (в том числе на основании образовательных сертификатов);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б) формирование и направление в электронном виде в Министерство труда и социальной защиты Российской Федерации сведений об иных мероприятиях по профессиональному развитию, планируемых к реализации в централизованном порядке в соответствующем году;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lastRenderedPageBreak/>
        <w:t>в) формирование отчета об организации мероприятий по профессиональному развитию в соответствующем году;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г) учет мероприятий по профессиональному развитию и их результатов в электронном личном деле;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д) оценка качества реализации мероприятий по профессиональному развитию, участие в которых приняли гражданские служащие государственного органа;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е) доступ к статистическим и аналитическим отчетным материалам по вопросам профессионального развития гражданских служащих;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ж) размещение сведений об иных мероприятиях по профессиональному развитию, реализуемых государственным органом.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14. Для гражданского служащего Министерства труда и социальной защиты Российской Федерации в личном кабинете обеспечиваются следующие возможности: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а) формирование, ведение и актуализация в едином ресурсе: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перечня приоритетных направлений профессионального развития гражданских служащих;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реестра образовательных организаций в части, касающейся образовательных организаций, которые могут участвовать в обучении федеральных гражданских служащих, и перечня дополнительных профессиональных программ, реализуемых образовательными организациями, включенными в реестр образовательных организаций;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б) размещение в едином ресурсе: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сведений о дополнительных профессиональных программах для гражданских служащих и об образовательных организациях, реализующих указанные программы;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сведений об иных мероприятиях по профессиональному развитию;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материалов образовательного характера и сведений о способе доступа к ним;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в) организация обучения федеральных гражданских служащих на основании образовательных сертификатов, включая: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формирование образовательного сертификата в форме электронного документа, подписанного с использованием усиленной квалифицированной электронной подписи;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доведение образовательных сертификатов до федеральных гражданских служащих, направляемых на обучение на основании образовательных сертификатов;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информирование уполномоченных сотрудников кадровой службы о доведении образовательных сертификатов до соответствующих федеральных гражданских служащих;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информирование образовательных организаций, осуществляющих образовательную деятельность по дополнительным профессиональным программам, освоение которых предусмотрено соответствующими образовательными сертификатами, о доведении до федеральных гражданских служащих образовательных сертификатов;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аннулирование (при необходимости) образовательных сертификатов, выданных федеральным гражданским служащим;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г) учет в едином ресурсе: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lastRenderedPageBreak/>
        <w:t>выданных образовательных сертификатов (их дубликатов);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 xml:space="preserve">сведений о федеральных гражданских служащих, получивших дополнительное профессиональное </w:t>
      </w:r>
      <w:proofErr w:type="gramStart"/>
      <w:r>
        <w:t>образование</w:t>
      </w:r>
      <w:proofErr w:type="gramEnd"/>
      <w:r>
        <w:t xml:space="preserve"> в том числе за пределами территории Российской Федерации;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сведений о федеральных гражданских служащих, получивших дополнительное профессиональное образование на основании образовательных сертификатов;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сведений о федеральных гражданских служащих, принявших участие в иных мероприятиях по профессиональному развитию с использованием единого ресурса;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сведений о федеральных гражданских служащих, принявших участие в мероприятиях по профессиональному развитию, организованных Министерством труда и социальной защиты Российской Федерации;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д) организация взаимодействия с государственными органами, федеральными гражданскими служащими и образовательными организациями;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е) формирование сводной информации об организации государственными органами мероприятий по профессиональному развитию в отчетном году;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ж) доступ к статистическим и аналитическим отчетным материалам по вопросам профессионального развития гражданских служащих.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15. Для гражданского служащего государственного органа субъекта Российской Федерации по управлению государственной службой в личном кабинете обеспечиваются следующие возможности: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а) формирование, ведение и актуализация в едином ресурсе реестра образовательных организаций в части, касающейся образовательных организаций, которые могут участвовать в обучении гражданских служащих субъектов Российской Федерации, и перечня дополнительных профессиональных программ, реализуемых образовательными организациями, включенными в реестр образовательных организаций;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б) размещение в едином ресурсе материалов образовательного характера или сведений о способе доступа к ним;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в) организация обучения гражданских служащих субъекта Российской Федерации на основании образовательных сертификатов, включая: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формирование образовательного сертификата в форме электронного документа, подписанного с использованием усиленной квалифицированной электронной подписи;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доведение образовательных сертификатов до гражданских служащих субъекта Российской Федерации, направляемых на обучение на основании образовательных сертификатов;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 xml:space="preserve">информирование уполномоченных </w:t>
      </w:r>
      <w:proofErr w:type="gramStart"/>
      <w:r>
        <w:t>работников кадровой службы соответствующего государственного органа субъекта Российской Федерации</w:t>
      </w:r>
      <w:proofErr w:type="gramEnd"/>
      <w:r>
        <w:t xml:space="preserve"> о доведении до гражданских служащих образовательных сертификатов;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информирование организаций, осуществляющих образовательную деятельность по дополнительным профессиональным программам, освоение которых предусмотрено соответствующими образовательными сертификатами, о доведении до гражданских служащих субъекта Российской Федерации образовательных сертификатов;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аннулирование (при необходимости) образовательных сертификатов, выданных гражданским служащим субъекта Российской Федерации;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lastRenderedPageBreak/>
        <w:t>г) учет в едином ресурсе: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выданных образовательных сертификатов (их дубликатов);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сведений о гражданских служащих субъекта Российской Федерации, принявших участие в мероприятиях по профессиональному развитию в соответствующем году;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д) организация взаимодействия с государственными органами, гражданскими служащими субъекта Российской Федерации и образовательными организациями;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е) формирование сводной информации об организации государственными органами соответствующего субъекта Российской Федерации мероприятий по профессиональному развитию в отчетном году;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ж) доступ к статистическим и аналитическим отчетным материалам по вопросам профессионального развития гражданских служащих субъекта Российской Федерации.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16. Для сотрудника образовательной организации в личном кабинете обеспечиваются следующие возможности: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а) формирование и направление в Министерство труда и социальной защиты Российской Федерации сведений о мероприятиях по профессиональному развитию, планируемых к реализации в соответствующем году;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б) формирование и направление в Министерство труда и социальной защиты Российской Федерации и (или) государственный орган субъекта Российской Федерации по управлению государственной службой: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заявки на включение в реестр образовательных организаций;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сведений о дополнительных профессиональных программах, планируемых к реализации на основании образовательных сертификатов в соответствующем году;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сведений о зачислении и начале обучения гражданских служащих на основании образовательных сертификатов;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заполненных представителем соответствующей организации образовательных сертификатов гражданских служащих, успешно освоивших дополнительные профессиональные программы, не прошедших итоговую аттестацию или получивших на итоговой аттестации неудовлетворительные результаты, освоивших часть дополнительной профессиональной программы и (или) отчисленных из образовательной организации;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заявления об исключении из реестра образовательных организаций;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в) размещение в едином ресурсе материалов образовательного характера, а также предоставление доступа гражданским служащим к информационным ресурсам;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г) предоставление сведений о результатах мероприятий по профессиональному развитию.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>17. Гражданским служащим Администрации Президента Российской Федерации и Аппарата Правительства Российской Федерации предоставляется доступ к информации, размещаемой в едином ресурсе, в том числе к статистическим и аналитическим отчетным материалам по вопросам профессионального развития гражданских служащих.</w:t>
      </w:r>
    </w:p>
    <w:p w:rsidR="009C6E01" w:rsidRDefault="009C6E01">
      <w:pPr>
        <w:pStyle w:val="ConsPlusNormal"/>
        <w:spacing w:before="220"/>
        <w:ind w:firstLine="540"/>
        <w:jc w:val="both"/>
      </w:pPr>
      <w:r>
        <w:t xml:space="preserve">18. Порядок доступа к личным кабинетам пользователей, указанных в </w:t>
      </w:r>
      <w:hyperlink w:anchor="P79" w:history="1">
        <w:r>
          <w:rPr>
            <w:color w:val="0000FF"/>
          </w:rPr>
          <w:t>подпунктах "в"</w:t>
        </w:r>
      </w:hyperlink>
      <w:r>
        <w:t xml:space="preserve"> - </w:t>
      </w:r>
      <w:hyperlink w:anchor="P82" w:history="1">
        <w:r>
          <w:rPr>
            <w:color w:val="0000FF"/>
          </w:rPr>
          <w:t>"е" пункта 11</w:t>
        </w:r>
      </w:hyperlink>
      <w:r>
        <w:t xml:space="preserve"> настоящего Положения, определяется регламентом единой системы.</w:t>
      </w:r>
    </w:p>
    <w:p w:rsidR="009C6E01" w:rsidRDefault="009C6E01">
      <w:pPr>
        <w:pStyle w:val="ConsPlusNormal"/>
        <w:jc w:val="both"/>
      </w:pPr>
    </w:p>
    <w:p w:rsidR="009C6E01" w:rsidRDefault="009C6E01">
      <w:pPr>
        <w:pStyle w:val="ConsPlusNormal"/>
        <w:jc w:val="both"/>
      </w:pPr>
    </w:p>
    <w:p w:rsidR="009C6E01" w:rsidRDefault="009C6E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5163" w:rsidRDefault="00C25163"/>
    <w:sectPr w:rsidR="00C25163" w:rsidSect="00D9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01"/>
    <w:rsid w:val="009C6E01"/>
    <w:rsid w:val="00C2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E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6E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6E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E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6E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6E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04B4B42D6F5BE0F269E9ED0E627310D753F5DC1A9942E73CAC3246F63C7037B1688550364E8E5BD7B6BC0C555F97B4ADD32E3C12B729B8u7KFP" TargetMode="External"/><Relationship Id="rId5" Type="http://schemas.openxmlformats.org/officeDocument/2006/relationships/hyperlink" Target="consultantplus://offline/ref=2004B4B42D6F5BE0F269E9ED0E627310D754FDDC189D42E73CAC3246F63C7037B168855036498951D3B6BC0C555F97B4ADD32E3C12B729B8u7KF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3242</Words>
  <Characters>18484</Characters>
  <Application>Microsoft Office Word</Application>
  <DocSecurity>0</DocSecurity>
  <Lines>154</Lines>
  <Paragraphs>43</Paragraphs>
  <ScaleCrop>false</ScaleCrop>
  <Company/>
  <LinksUpToDate>false</LinksUpToDate>
  <CharactersWithSpaces>21683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Добин Антон Владимирович</dc:creator>
  <cp:lastModifiedBy>Добин Антон Владимирович</cp:lastModifiedBy>
  <cp:revision>1</cp:revision>
  <dcterms:created xsi:type="dcterms:W3CDTF">2020-09-17T15:10:00Z</dcterms:created>
  <dcterms:modified xsi:type="dcterms:W3CDTF">2020-09-17T15:10:00Z</dcterms:modified>
</cp:coreProperties>
</file>