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0" w:right="0" w:firstLine="0"/>
        <w:jc w:val="center"/>
        <w:spacing w:before="100" w:after="10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bidi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bidi="ru-RU"/>
        </w:rPr>
        <w:t xml:space="preserve">О проведении конкурсов на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и радиовещания от 26 ноября 2025 года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СООБЩЕНИЕ ФЕДЕРАЛЬНОЙ СЛУЖБЫ ПО НАДЗОРУ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 СФЕРЕ СВЯЗИ, ИНФОРМАЦИОННЫХ ТЕХНОЛОГИЙ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И МАССОВЫХ КОММУНИКАЦИЙ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0" w:right="0" w:firstLine="69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9" w:tooltip="garantF1://93369.125221"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пунктами 5.3</w:t>
        </w:r>
        <w:r>
          <w:rPr>
            <w:rFonts w:ascii="Times New Roman" w:hAnsi="Times New Roman" w:eastAsia="Times New Roman" w:cs="Times New Roman"/>
            <w:sz w:val="28"/>
            <w:szCs w:val="28"/>
            <w:vertAlign w:val="superscript"/>
            <w:lang w:val="ru-RU" w:bidi="ru-RU"/>
          </w:rPr>
          <w:t xml:space="preserve">1</w:t>
        </w:r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 </w:t>
        </w:r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br/>
        </w:r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и 5.3</w:t>
        </w:r>
        <w:r>
          <w:rPr>
            <w:rFonts w:ascii="Times New Roman" w:hAnsi="Times New Roman" w:eastAsia="Times New Roman" w:cs="Times New Roman"/>
            <w:sz w:val="28"/>
            <w:szCs w:val="28"/>
            <w:vertAlign w:val="superscript"/>
            <w:lang w:val="ru-RU" w:bidi="ru-RU"/>
          </w:rPr>
          <w:t xml:space="preserve">2</w:t>
        </w:r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</w:t>
        <w:br/>
        <w:t xml:space="preserve">некоторых актов Правительства Российской Федерации», сообщает, </w:t>
        <w:br/>
        <w:t xml:space="preserve">что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26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ноября 2025 года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 10 часов по адресу: г. Москва, Китайгородский проезд, д. 7, стр.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состоится заседание </w:t>
        <w:br/>
        <w:t xml:space="preserve">Федеральной конкурсной комиссии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 тел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ерадиовещанию по вопросу проведения конкурсов на получение права на осуществление спутникового вещания с использованием орбитально-частотного ресурса </w:t>
        <w:br/>
        <w:t xml:space="preserve">и соответствующих полос радиочастот, выделенных для целей теле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визионного и радиовещания (далее – конкурс).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Предмет конкурса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право на осуществление спутникового вещания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радиочастот, выделенных для целей телевизионного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радиовещания: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17327,48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11727,48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17404,2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11 804,2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17979,6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12379,6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39)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«Экспресс-АТ1»,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 использованием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точкой стояния на геостационарной орбите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градусов восточной долготы.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Условия конкурса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вещания – «ежедневно, круглосуточно»; концепция формирования и распространения пакета телеканалов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радиоканалов – «свободная». Зона покрытия транспондеров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Еврейской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Магаданской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Приморского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Якутия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Сахалинской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Хабаровского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Чукотского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 единовременной платы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42 150 000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руб., размер конкурсного взноса (2%)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843 000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2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Конкурс № 1 является открытым.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Требования к участникам конкурса № 1: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1. В конкурсе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телевизионное вещание и радиовещание (далее - претендент).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2. Победитель конкурса согл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ашается с тем, что использование выделенных полос радиочастот должно осуществляться согласно соответствующим решениям Государственной комиссии по радиочастотам (ГКРЧ) при Министерстве цифрового развития, связи и массовых коммуникаций Российской Федерации.*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* Данные решения размещены на официальном сайте Министерства цифрового развития, связи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массовых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коммуникаций Российской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  <w:t xml:space="preserve">Федерации.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Для участия в конкурсе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№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претенденты представляют документы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в соответствии с условиями проведения конкурса (далее - заявка)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Федеральную службу по надзору в сфере связи, информационных технологий и массовых коммуникаций по адресу: Китайгородский проезд, д.7, стр. 2, г. Москва,109992.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Заявка представляется претендентом 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Федеральную службу </w:t>
        <w:br/>
        <w:t xml:space="preserve">по надзору в сфере связи, информационных технологий и массовых коммуникаций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непосредственно или направляется заказным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Претенденты вправе направить 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Федеральную службу по надзору </w:t>
        <w:br/>
        <w:t xml:space="preserve">в сфере связи, информационных технологий и массовых коммуникаций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заявку в форме электронного документа, подписанного электронной подписью.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Заявки на участие в конкурсе № 1 принимаются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по 30 октября 2025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включительно. Заявки должны поступить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Федеральную службу по надзору в сфере связи, информационных технологий и массовых коммуникаций не позднее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 30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 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ктября 2025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года.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Заявки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участие в конкурсе, поступившие в Федеральную службу </w:t>
        <w:br/>
        <w:t xml:space="preserve">по надзору в сфере связи, информационных технологий и массовых коммуникаций позднее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30 октября 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рассматриваться не будут.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 истечении установленного срока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(30 октября 2025 года)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заявок прекращается.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Срок уплаты конкурсного взноса: не позднее 30 октября 2025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случае если конкурсный взнос в установленный срок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(30 октября 2025 года)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поступил на текущий счет, указанный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в информационном сообщении, заявка считается непринятой.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К участию в конкурсе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№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не допускаются: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телевизионное вещание и (или) радиовещание;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б) юридические лица, которые находятся в процессе ликвидации или </w:t>
        <w:br/>
        <w:t xml:space="preserve">в отношении которых имеется решение арбитражного суда о признании юридического лица банкротом;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в) вещатели, действие лицензии на телевизионное и (или) радиовещание которых, приостановлено на день подачи заявки на участие в конкурсе;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г) претенденты, не соответствующие требованиям к участникам конкурса, указанным в информационном сообщении;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д) претенденты, не представившие документы, указанные </w:t>
        <w:br/>
        <w:t xml:space="preserve">в информационном сообщении, в установленный для приема заявок срок.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Победителем конкурса, предметом которого является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и радиовещания, признается лицо,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 которое согласно оценке Комиссии в соответствии с критериями, указанными </w:t>
        <w:br/>
        <w:t xml:space="preserve">в решении о проведении конкурса, представило по совокупности лучшие концепцию формирования и распространения пакета телеканалов </w:t>
        <w:br/>
        <w:t xml:space="preserve">и радиоканалов и ее технико-экономическое обоснование.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Для участия в конкурсе № 1 претендентам необходимо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представить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заявку на участие в соответствующем конкурсе;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 концепцию формирования и распространения пакета телеканалов </w:t>
        <w:br/>
        <w:t xml:space="preserve">и радиоканалов;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развернутую концепцию формирования и распространения пакета телеканалов и радиоканалов и ее технико-экономическое обоснование, </w:t>
        <w:br/>
        <w:t xml:space="preserve">в том числе бизнес-план с указанием источников финансирования;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копию платежного поручения об уплате конкурсного взноса;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5) заверенную копия устава юридического лица;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6) выписку из реестра акционеров на момент представления документов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(для соискателей претендентов, созданных в форме акционерных обществ), копия списка участников общества с ограниченной ответственностью </w:t>
        <w:br/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Кроме того, предоставляется отсканированная копия всех документов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 электронном виде в формате PDF на CD-носителях, флеш-картах.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 образцами заяв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ки на участие в конкурсе и программной концепции вещания можно ознакомиться на официальном сайте Федеральной службы по надзору в сфере связи, информационных технологий и массовых коммуникаций в разделе «Федеральная конкурсная комиссия по телерадиовещанию».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Претенденты конкурса на получение права на осуществление спутникового вещания с использованием орбитал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ьно-частотного ресурса и соответствующих полос радиочастот, выделенных для целей телевизионного и радиовещания при представлении программных концепций вещания комиссии могут предоставить презентационный ролик длительностью не более 2-х минут в формате MP4.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Реквизиты для внесения конкурсного взноса (для конкурса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1</w:t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):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Получатель: Межрегиональное операционное УФК (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Роскомнадзор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л/с 05951000960)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ИНН 7705846236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КПП 770501001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Межрегиональное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операционное УФК г. Москва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БИК 024501901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Номер единого казначейского счета  40102810045370000002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Номер казначейского счета 03212643000000019502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Назначение платежа: 2% конкурсный взнос // 98% единовременной платы, предмет конкурса//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ОБРАЩАЕМ ВНИМАНИЕ!!!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 лет с даты подписания протокола Федеральной конкурсной комиссии </w:t>
        <w:br/>
        <w:t xml:space="preserve">по телерадиовещанию об итогах конкурса.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Итоги конкурса аннулируются в случаях, установленных пунктом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- в случае непредставления победителем конкурса заявления </w:t>
        <w:br/>
        <w:t xml:space="preserve">о выделении конкретных радиочастот в срок, установленный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ового вещания), проведении конкурса, взимании единовременной платы за право осуществлять наземное эфирное вещание, спутниковое вещание </w:t>
        <w:br/>
        <w:t xml:space="preserve">с использованием конкретных радиочастот и признании утратившими силу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- в случае неперечисления победителем конкурса единовременной платы за право осуществлять наз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подпункте "а"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пункта 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 Положения </w:t>
        <w:br/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случае отказа в выделении конкретных радиочастот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причине предоставления заявления о выделении конкретных радиочастот </w:t>
        <w:br/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pStyle w:val="666"/>
        <w:ind w:left="0" w:right="0" w:firstLine="0"/>
        <w:jc w:val="left"/>
        <w:spacing w:before="0" w:after="120" w:line="48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Справки по телефону: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 w:bidi="ru-RU"/>
        </w:rPr>
        <w:t xml:space="preserve">(495) 587-40-66; (495) 587-40-81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1906" w:h="16838" w:orient="portrait"/>
      <w:pgMar w:top="899" w:right="1134" w:bottom="49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  <w:end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  <w:foot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1c02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9"/>
    <w:link w:val="65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9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9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uiPriority w:val="0"/>
    <w:qFormat/>
    <w:pPr>
      <w:ind w:left="0" w:right="0"/>
      <w:jc w:val="left"/>
      <w:spacing w:before="0" w:after="0" w:line="240" w:lineRule="auto"/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658">
    <w:name w:val="Heading 3"/>
    <w:basedOn w:val="657"/>
    <w:qFormat/>
    <w:pPr>
      <w:ind w:left="0" w:right="0"/>
      <w:jc w:val="left"/>
      <w:spacing w:before="100" w:beforeAutospacing="1" w:after="100" w:afterAutospacing="1" w:line="240" w:lineRule="auto"/>
      <w:outlineLvl w:val="2"/>
    </w:pPr>
    <w:rPr>
      <w:rFonts w:ascii="Arial" w:hAnsi="Arial" w:eastAsia="Arial" w:cs="Arial"/>
      <w:b/>
      <w:bCs/>
      <w:color w:val="a95f21"/>
      <w:sz w:val="21"/>
      <w:szCs w:val="21"/>
      <w:lang w:val="ru-RU" w:bidi="ru-RU"/>
    </w:rPr>
  </w:style>
  <w:style w:type="character" w:styleId="659" w:default="1">
    <w:name w:val="Default Paragraph Font"/>
    <w:semiHidden/>
    <w:rPr>
      <w:rFonts w:ascii="Calibri" w:hAnsi="Calibri" w:eastAsia="Calibri" w:cs="Calibri"/>
      <w:sz w:val="24"/>
      <w:szCs w:val="24"/>
      <w:lang w:val="ru-RU" w:bidi="ru-RU"/>
    </w:rPr>
  </w:style>
  <w:style w:type="table" w:styleId="660" w:default="1">
    <w:name w:val="Normal Table"/>
    <w:semiHidden/>
    <w:unhideWhenUsed/>
    <w:pPr>
      <w:ind w:left="0" w:right="0"/>
      <w:jc w:val="left"/>
      <w:spacing w:before="0" w:after="200" w:line="276" w:lineRule="auto"/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character" w:styleId="661">
    <w:name w:val="Заголовок 3 Знак"/>
    <w:basedOn w:val="659"/>
    <w:rPr>
      <w:rFonts w:ascii="Arial" w:hAnsi="Arial" w:eastAsia="Arial" w:cs="Arial"/>
      <w:b/>
      <w:bCs/>
      <w:color w:val="a95f21"/>
      <w:sz w:val="21"/>
      <w:szCs w:val="21"/>
      <w:lang w:bidi="ru-RU"/>
    </w:rPr>
  </w:style>
  <w:style w:type="paragraph" w:styleId="662">
    <w:name w:val="Body Text"/>
    <w:basedOn w:val="657"/>
    <w:pPr>
      <w:ind w:left="0" w:right="0"/>
      <w:jc w:val="left"/>
      <w:spacing w:before="0" w:after="120" w:line="240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663">
    <w:name w:val="Основной текст Знак"/>
    <w:basedOn w:val="659"/>
    <w:rPr>
      <w:rFonts w:ascii="Times New Roman" w:hAnsi="Times New Roman" w:eastAsia="Times New Roman" w:cs="Times New Roman"/>
      <w:sz w:val="24"/>
      <w:szCs w:val="24"/>
      <w:lang w:bidi="ru-RU"/>
    </w:rPr>
  </w:style>
  <w:style w:type="paragraph" w:styleId="664">
    <w:name w:val="Balloon Text"/>
    <w:basedOn w:val="657"/>
    <w:semiHidden/>
    <w:pPr>
      <w:ind w:left="0" w:right="0"/>
      <w:jc w:val="left"/>
      <w:spacing w:before="0" w:after="0" w:line="240" w:lineRule="auto"/>
    </w:pPr>
    <w:rPr>
      <w:rFonts w:ascii="Tahoma" w:hAnsi="Tahoma" w:eastAsia="Tahoma" w:cs="Tahoma"/>
      <w:sz w:val="16"/>
      <w:szCs w:val="16"/>
      <w:lang w:val="ru-RU" w:bidi="ru-RU"/>
    </w:rPr>
  </w:style>
  <w:style w:type="character" w:styleId="665">
    <w:name w:val="Текст выноски Знак"/>
    <w:basedOn w:val="659"/>
    <w:semiHidden/>
    <w:rPr>
      <w:rFonts w:ascii="Tahoma" w:hAnsi="Tahoma" w:eastAsia="Tahoma" w:cs="Tahoma"/>
      <w:sz w:val="16"/>
      <w:szCs w:val="16"/>
      <w:lang w:val="ru-RU" w:bidi="ru-RU"/>
    </w:rPr>
  </w:style>
  <w:style w:type="paragraph" w:styleId="666">
    <w:name w:val="Body Text Indent 2"/>
    <w:basedOn w:val="657"/>
    <w:semiHidden/>
    <w:unhideWhenUsed/>
    <w:pPr>
      <w:ind w:left="283" w:right="0"/>
      <w:jc w:val="left"/>
      <w:spacing w:before="0" w:after="120" w:line="480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667">
    <w:name w:val="Основной текст с отступом 2 Знак"/>
    <w:basedOn w:val="659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668">
    <w:name w:val="Plain Text"/>
    <w:basedOn w:val="657"/>
    <w:unhideWhenUsed/>
    <w:pPr>
      <w:ind w:left="0" w:right="0"/>
      <w:jc w:val="left"/>
      <w:spacing w:before="0" w:after="0" w:line="240" w:lineRule="auto"/>
    </w:pPr>
    <w:rPr>
      <w:rFonts w:ascii="Consolas" w:hAnsi="Consolas" w:eastAsia="Consolas" w:cs="Consolas"/>
      <w:sz w:val="21"/>
      <w:szCs w:val="21"/>
      <w:lang w:val="ru-RU" w:bidi="en-US"/>
    </w:rPr>
  </w:style>
  <w:style w:type="character" w:styleId="669">
    <w:name w:val="Текст Знак"/>
    <w:basedOn w:val="659"/>
    <w:rPr>
      <w:rFonts w:ascii="Consolas" w:hAnsi="Consolas" w:eastAsia="Consolas" w:cs="Consolas"/>
      <w:sz w:val="21"/>
      <w:szCs w:val="21"/>
      <w:lang w:bidi="en-US"/>
    </w:rPr>
  </w:style>
  <w:style w:type="numbering" w:styleId="11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mol-364@JSRK.RU</cp:lastModifiedBy>
  <cp:revision>1</cp:revision>
  <dcterms:modified xsi:type="dcterms:W3CDTF">2025-09-24T13:03:49Z</dcterms:modified>
</cp:coreProperties>
</file>