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заседани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Федеральной конкурсной комиссии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телерадиовещанию с целью </w:t>
      </w:r>
      <w:r>
        <w:rPr>
          <w:b/>
          <w:sz w:val="28"/>
          <w:szCs w:val="28"/>
        </w:rPr>
        <w:t xml:space="preserve">проведения процедуры выбора </w:t>
      </w:r>
      <w:r>
        <w:rPr>
          <w:b/>
          <w:color w:val="000000"/>
          <w:sz w:val="28"/>
          <w:szCs w:val="28"/>
        </w:rPr>
        <w:t xml:space="preserve">обязательн</w:t>
      </w:r>
      <w:r>
        <w:rPr>
          <w:b/>
          <w:color w:val="000000"/>
          <w:sz w:val="28"/>
          <w:szCs w:val="28"/>
        </w:rPr>
        <w:t xml:space="preserve">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общедоступн</w:t>
      </w:r>
      <w:r>
        <w:rPr>
          <w:b/>
          <w:color w:val="000000"/>
          <w:sz w:val="28"/>
          <w:szCs w:val="28"/>
        </w:rPr>
        <w:t xml:space="preserve">ого</w:t>
      </w:r>
      <w:r>
        <w:rPr>
          <w:b/>
          <w:color w:val="000000"/>
          <w:sz w:val="28"/>
          <w:szCs w:val="28"/>
        </w:rPr>
        <w:t xml:space="preserve"> телеканал</w:t>
      </w:r>
      <w:r>
        <w:rPr>
          <w:b/>
          <w:color w:val="000000"/>
          <w:sz w:val="28"/>
          <w:szCs w:val="28"/>
        </w:rPr>
        <w:t xml:space="preserve">а</w:t>
      </w:r>
      <w:r>
        <w:rPr>
          <w:b/>
          <w:color w:val="000000"/>
          <w:sz w:val="28"/>
          <w:szCs w:val="28"/>
        </w:rPr>
        <w:t xml:space="preserve"> субъект</w:t>
      </w:r>
      <w:r>
        <w:rPr>
          <w:b/>
          <w:color w:val="000000"/>
          <w:sz w:val="28"/>
          <w:szCs w:val="28"/>
        </w:rPr>
        <w:t xml:space="preserve">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Российской Федерации</w:t>
      </w:r>
      <w:r>
        <w:rPr>
          <w:b/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пунктом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выбора обязательного общедоступного телеканала субъекта Российской Федерации</w:t>
      </w:r>
      <w:r>
        <w:rPr>
          <w:sz w:val="28"/>
          <w:szCs w:val="28"/>
        </w:rPr>
        <w:t xml:space="preserve">, утвержденных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</w:t>
      </w:r>
      <w:r>
        <w:rPr>
          <w:bCs/>
          <w:sz w:val="28"/>
          <w:szCs w:val="28"/>
        </w:rPr>
        <w:t xml:space="preserve"> Правительства Российской Федерации от </w:t>
      </w:r>
      <w:r>
        <w:rPr>
          <w:bCs/>
          <w:sz w:val="28"/>
          <w:szCs w:val="28"/>
        </w:rPr>
        <w:t xml:space="preserve">16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ноября</w:t>
      </w:r>
      <w:r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 xml:space="preserve">1205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информирует о проведении процедуры выбора обязательн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общедоступн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телеканал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Херсонской</w:t>
      </w:r>
      <w:r>
        <w:rPr>
          <w:bCs/>
          <w:sz w:val="28"/>
          <w:szCs w:val="28"/>
        </w:rPr>
        <w:t xml:space="preserve"> области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Заседание </w:t>
      </w:r>
      <w:r>
        <w:rPr>
          <w:bCs/>
          <w:sz w:val="28"/>
          <w:szCs w:val="28"/>
        </w:rPr>
        <w:t xml:space="preserve">Федеральной конкурсной комиссии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телерадиовещанию </w:t>
      </w:r>
      <w:r>
        <w:rPr>
          <w:bCs/>
          <w:sz w:val="28"/>
          <w:szCs w:val="28"/>
        </w:rPr>
        <w:t xml:space="preserve">по данному вопросу </w:t>
      </w:r>
      <w:r>
        <w:rPr>
          <w:bCs/>
          <w:sz w:val="28"/>
          <w:szCs w:val="28"/>
        </w:rPr>
        <w:t xml:space="preserve">состоится </w:t>
      </w:r>
      <w:r>
        <w:rPr>
          <w:bCs/>
          <w:sz w:val="28"/>
          <w:szCs w:val="28"/>
        </w:rPr>
        <w:t xml:space="preserve">26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ноября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10 часов </w:t>
      </w:r>
      <w:r>
        <w:rPr>
          <w:bCs/>
          <w:sz w:val="28"/>
          <w:szCs w:val="28"/>
        </w:rPr>
        <w:t xml:space="preserve">00 минут </w:t>
      </w:r>
      <w:r>
        <w:rPr>
          <w:bCs/>
          <w:sz w:val="28"/>
          <w:szCs w:val="28"/>
        </w:rPr>
        <w:t xml:space="preserve">по адресу: г. Москва, Китайгородский проезд, д. 7,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стр. 2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contextualSpacing/>
        <w:ind w:firstLine="567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еречень документов (материалов), необходимых для участи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процедуре выбора </w:t>
      </w:r>
      <w:r>
        <w:rPr>
          <w:bCs/>
          <w:sz w:val="28"/>
          <w:szCs w:val="28"/>
        </w:rPr>
        <w:t xml:space="preserve">обязательн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общедоступн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телеканал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субъект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Российской Федерации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contextual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7-суточная</w:t>
      </w:r>
      <w:r>
        <w:rPr>
          <w:color w:val="000000"/>
          <w:sz w:val="28"/>
          <w:szCs w:val="28"/>
        </w:rPr>
        <w:t xml:space="preserve"> запи</w:t>
      </w:r>
      <w:r>
        <w:rPr>
          <w:color w:val="000000"/>
          <w:sz w:val="28"/>
          <w:szCs w:val="28"/>
        </w:rPr>
        <w:t xml:space="preserve">сь эфира телеканала (168 часов)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contextualSpacing/>
        <w:ind w:firstLine="567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копия регистрационного журнала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телеканала с перечнем телепередач и телепрограмм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сведения о производителях продукции средства массовой информации, вышедшей в эфир в течение указанного периода, включая сведения, подтверждающие производство указанной продукции гражданами Российской Федерации и (или) зарегистрированными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 на территории Российской Федерации организациями (в том числе договоры с производителями телепередач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телепрограмм)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contextual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прокатны</w:t>
      </w:r>
      <w:r>
        <w:rPr>
          <w:color w:val="000000"/>
          <w:sz w:val="28"/>
          <w:szCs w:val="28"/>
        </w:rPr>
        <w:t xml:space="preserve">е удостоверения</w:t>
      </w:r>
      <w:r>
        <w:rPr>
          <w:color w:val="000000"/>
          <w:sz w:val="28"/>
          <w:szCs w:val="28"/>
        </w:rPr>
        <w:t xml:space="preserve"> на фильмы, </w:t>
      </w:r>
      <w:r>
        <w:rPr>
          <w:color w:val="000000"/>
          <w:sz w:val="28"/>
          <w:szCs w:val="28"/>
        </w:rPr>
        <w:t xml:space="preserve">вышедшие</w:t>
      </w:r>
      <w:r>
        <w:rPr>
          <w:color w:val="000000"/>
          <w:sz w:val="28"/>
          <w:szCs w:val="28"/>
        </w:rPr>
        <w:t xml:space="preserve"> в эфире телеканала; </w:t>
      </w:r>
      <w:r>
        <w:rPr>
          <w:color w:val="000000"/>
          <w:sz w:val="28"/>
          <w:szCs w:val="28"/>
        </w:rPr>
      </w:r>
    </w:p>
    <w:p>
      <w:pPr>
        <w:contextualSpacing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r>
        <w:rPr>
          <w:rFonts w:eastAsia="Calibri"/>
          <w:sz w:val="28"/>
          <w:szCs w:val="28"/>
          <w:lang w:eastAsia="en-US"/>
        </w:rPr>
        <w:t xml:space="preserve">флеш</w:t>
      </w:r>
      <w:r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формате видео – MP4 длительностью не более 2-х минут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. Форма заявления размещена на официальном сайте </w:t>
      </w:r>
      <w:r>
        <w:rPr>
          <w:color w:val="000000"/>
          <w:sz w:val="28"/>
          <w:szCs w:val="28"/>
        </w:rPr>
        <w:t xml:space="preserve">Роскомнадзора</w:t>
      </w:r>
      <w:r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r>
        <w:rPr>
          <w:color w:val="000000"/>
          <w:sz w:val="28"/>
          <w:szCs w:val="28"/>
          <w:lang w:val="en-US"/>
        </w:rPr>
        <w:t xml:space="preserve">rkn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gov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contextualSpacing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IV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З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аявление и прилагаемые к нему документы (материалы) направляются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Роскомнадзора</w:t>
      </w:r>
      <w:r>
        <w:rPr>
          <w:sz w:val="28"/>
          <w:szCs w:val="28"/>
        </w:rPr>
        <w:t xml:space="preserve">, осуществляющ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 xml:space="preserve">Роскомнадзора</w:t>
      </w:r>
      <w:r>
        <w:rPr>
          <w:sz w:val="28"/>
          <w:szCs w:val="28"/>
        </w:rPr>
        <w:t xml:space="preserve"> на территории соответствующего субъекта Российской Федерации. </w:t>
      </w:r>
      <w:r>
        <w:rPr>
          <w:sz w:val="28"/>
          <w:szCs w:val="28"/>
        </w:rPr>
      </w:r>
    </w:p>
    <w:p>
      <w:pPr>
        <w:contextual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рок окончания приема заявлений –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707"/>
        <w:contextualSpacing/>
        <w:ind w:left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7"/>
        <w:contextualSpacing/>
        <w:ind w:left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1134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  <w:tabs>
          <w:tab w:val="num" w:pos="101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  <w:tabs>
          <w:tab w:val="num" w:pos="173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  <w:tabs>
          <w:tab w:val="num" w:pos="245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  <w:tabs>
          <w:tab w:val="num" w:pos="317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  <w:tabs>
          <w:tab w:val="num" w:pos="389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  <w:tabs>
          <w:tab w:val="num" w:pos="461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  <w:tabs>
          <w:tab w:val="num" w:pos="533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  <w:tabs>
          <w:tab w:val="num" w:pos="605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  <w:tabs>
          <w:tab w:val="num" w:pos="101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  <w:tabs>
          <w:tab w:val="num" w:pos="173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  <w:tabs>
          <w:tab w:val="num" w:pos="245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  <w:tabs>
          <w:tab w:val="num" w:pos="317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  <w:tabs>
          <w:tab w:val="num" w:pos="389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  <w:tabs>
          <w:tab w:val="num" w:pos="461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  <w:tabs>
          <w:tab w:val="num" w:pos="533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  <w:tabs>
          <w:tab w:val="num" w:pos="6055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7"/>
    <w:next w:val="69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9"/>
    <w:link w:val="69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9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9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9"/>
    <w:link w:val="712"/>
    <w:uiPriority w:val="99"/>
  </w:style>
  <w:style w:type="character" w:styleId="45">
    <w:name w:val="Footer Char"/>
    <w:basedOn w:val="699"/>
    <w:link w:val="714"/>
    <w:uiPriority w:val="99"/>
  </w:style>
  <w:style w:type="paragraph" w:styleId="46">
    <w:name w:val="Caption"/>
    <w:basedOn w:val="697"/>
    <w:next w:val="69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9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9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98">
    <w:name w:val="Heading 3"/>
    <w:basedOn w:val="697"/>
    <w:link w:val="702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3 Знак"/>
    <w:basedOn w:val="699"/>
    <w:link w:val="698"/>
    <w:uiPriority w:val="99"/>
    <w:rPr>
      <w:rFonts w:ascii="Arial" w:hAnsi="Arial" w:cs="Arial"/>
      <w:b/>
      <w:bCs/>
      <w:color w:val="a95f21"/>
      <w:sz w:val="21"/>
      <w:szCs w:val="21"/>
      <w:lang w:eastAsia="ru-RU"/>
    </w:rPr>
  </w:style>
  <w:style w:type="paragraph" w:styleId="703">
    <w:name w:val="Body Text"/>
    <w:basedOn w:val="697"/>
    <w:link w:val="704"/>
    <w:uiPriority w:val="99"/>
    <w:pPr>
      <w:spacing w:after="120"/>
    </w:pPr>
  </w:style>
  <w:style w:type="character" w:styleId="704" w:customStyle="1">
    <w:name w:val="Основной текст Знак"/>
    <w:basedOn w:val="699"/>
    <w:link w:val="703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705">
    <w:name w:val="Balloon Text"/>
    <w:basedOn w:val="697"/>
    <w:link w:val="706"/>
    <w:uiPriority w:val="99"/>
    <w:semiHidden/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9"/>
    <w:link w:val="705"/>
    <w:uiPriority w:val="99"/>
    <w:semiHidden/>
    <w:rPr>
      <w:rFonts w:ascii="Tahoma" w:hAnsi="Tahoma" w:cs="Tahoma"/>
      <w:sz w:val="16"/>
      <w:szCs w:val="16"/>
    </w:rPr>
  </w:style>
  <w:style w:type="paragraph" w:styleId="707">
    <w:name w:val="Body Text Indent 2"/>
    <w:basedOn w:val="697"/>
    <w:link w:val="708"/>
    <w:uiPriority w:val="99"/>
    <w:semiHidden/>
    <w:unhideWhenUsed/>
    <w:pPr>
      <w:ind w:left="283"/>
      <w:spacing w:after="120" w:line="480" w:lineRule="auto"/>
    </w:pPr>
  </w:style>
  <w:style w:type="character" w:styleId="708" w:customStyle="1">
    <w:name w:val="Основной текст с отступом 2 Знак"/>
    <w:basedOn w:val="699"/>
    <w:link w:val="707"/>
    <w:uiPriority w:val="99"/>
    <w:semiHidden/>
    <w:rPr>
      <w:rFonts w:ascii="Times New Roman" w:hAnsi="Times New Roman" w:cs="Times New Roman"/>
      <w:sz w:val="24"/>
      <w:szCs w:val="24"/>
    </w:rPr>
  </w:style>
  <w:style w:type="paragraph" w:styleId="709">
    <w:name w:val="List Paragraph"/>
    <w:basedOn w:val="697"/>
    <w:uiPriority w:val="34"/>
    <w:qFormat/>
    <w:pPr>
      <w:contextualSpacing/>
      <w:ind w:left="720"/>
    </w:pPr>
    <w:rPr>
      <w:sz w:val="20"/>
      <w:szCs w:val="20"/>
    </w:rPr>
  </w:style>
  <w:style w:type="table" w:styleId="710">
    <w:name w:val="Table Grid"/>
    <w:basedOn w:val="700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Сетка таблицы1"/>
    <w:basedOn w:val="700"/>
    <w:next w:val="710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2">
    <w:name w:val="Header"/>
    <w:basedOn w:val="697"/>
    <w:link w:val="713"/>
    <w:uiPriority w:val="99"/>
    <w:pPr>
      <w:tabs>
        <w:tab w:val="center" w:pos="4677" w:leader="none"/>
        <w:tab w:val="right" w:pos="9355" w:leader="none"/>
      </w:tabs>
    </w:pPr>
  </w:style>
  <w:style w:type="character" w:styleId="713" w:customStyle="1">
    <w:name w:val="Верхний колонтитул Знак"/>
    <w:basedOn w:val="699"/>
    <w:link w:val="712"/>
    <w:uiPriority w:val="99"/>
    <w:rPr>
      <w:rFonts w:ascii="Times New Roman" w:hAnsi="Times New Roman" w:cs="Times New Roman"/>
      <w:sz w:val="24"/>
      <w:szCs w:val="24"/>
    </w:rPr>
  </w:style>
  <w:style w:type="paragraph" w:styleId="714">
    <w:name w:val="Footer"/>
    <w:basedOn w:val="697"/>
    <w:link w:val="715"/>
    <w:uiPriority w:val="99"/>
    <w:pPr>
      <w:tabs>
        <w:tab w:val="center" w:pos="4677" w:leader="none"/>
        <w:tab w:val="right" w:pos="9355" w:leader="none"/>
      </w:tabs>
    </w:pPr>
  </w:style>
  <w:style w:type="character" w:styleId="715" w:customStyle="1">
    <w:name w:val="Нижний колонтитул Знак"/>
    <w:basedOn w:val="699"/>
    <w:link w:val="714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mol-364@JSRK.RU</cp:lastModifiedBy>
  <cp:revision>14</cp:revision>
  <dcterms:created xsi:type="dcterms:W3CDTF">2022-12-21T12:43:00Z</dcterms:created>
  <dcterms:modified xsi:type="dcterms:W3CDTF">2025-09-24T13:31:20Z</dcterms:modified>
</cp:coreProperties>
</file>