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/>
      <w:bookmarkStart w:id="0" w:name="_GoBack"/>
      <w:r/>
      <w:bookmarkEnd w:id="0"/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 xml:space="preserve">И МАССОВЫХ КОММУНИКАЦИЙ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8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результатах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25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марта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20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26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</w:r>
      <w:r>
        <w:rPr>
          <w:rFonts w:ascii="Times New Roman" w:hAnsi="Times New Roman" w:cs="Times New Roman"/>
          <w:bCs w:val="0"/>
          <w:sz w:val="28"/>
          <w:szCs w:val="20"/>
        </w:rPr>
      </w:r>
    </w:p>
    <w:p>
      <w:pPr>
        <w:ind w:firstLine="697"/>
        <w:jc w:val="both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9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>
        <w:rPr>
          <w:sz w:val="28"/>
          <w:szCs w:val="28"/>
        </w:rPr>
        <w:t xml:space="preserve">с </w:t>
      </w:r>
      <w:hyperlink r:id="rId10" w:tooltip="garantF1://93369.125221" w:history="1">
        <w:r>
          <w:rPr>
            <w:sz w:val="28"/>
            <w:szCs w:val="28"/>
          </w:rPr>
          <w:t xml:space="preserve">пунктами </w:t>
        </w:r>
        <w:r>
          <w:rPr>
            <w:sz w:val="28"/>
            <w:szCs w:val="28"/>
          </w:rPr>
          <w:br/>
        </w:r>
        <w:r>
          <w:rPr>
            <w:sz w:val="28"/>
            <w:szCs w:val="28"/>
          </w:rPr>
          <w:t xml:space="preserve">5.3</w:t>
        </w:r>
        <w:r>
          <w:rPr>
            <w:sz w:val="28"/>
            <w:szCs w:val="28"/>
            <w:vertAlign w:val="superscript"/>
          </w:rPr>
          <w:t xml:space="preserve">1</w:t>
        </w:r>
        <w:r>
          <w:rPr>
            <w:sz w:val="28"/>
            <w:szCs w:val="28"/>
          </w:rPr>
          <w:t xml:space="preserve"> и 5.3</w:t>
        </w:r>
        <w:r>
          <w:rPr>
            <w:sz w:val="28"/>
            <w:szCs w:val="28"/>
            <w:vertAlign w:val="superscript"/>
          </w:rPr>
          <w:t xml:space="preserve">2</w:t>
        </w:r>
        <w:r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постановлением Правительства Российской Федерации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26 января 2012 г. № 25 </w:t>
      </w:r>
      <w:r>
        <w:rPr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выделении конкретных радиочастот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сообщает следующее.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697"/>
        <w:jc w:val="both"/>
        <w:spacing w:line="260" w:lineRule="atLeast"/>
        <w:rPr>
          <w:sz w:val="28"/>
          <w:szCs w:val="28"/>
        </w:rPr>
      </w:pP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</w:t>
      </w:r>
      <w:r>
        <w:rPr>
          <w:sz w:val="28"/>
          <w:szCs w:val="28"/>
        </w:rPr>
        <w:t xml:space="preserve"> состоялось заседание Федеральной конкурсной комиссии по телерадиовещанию.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>
        <w:rPr>
          <w:bCs/>
          <w:sz w:val="28"/>
          <w:szCs w:val="28"/>
        </w:rPr>
        <w:t xml:space="preserve">проведения конкурс</w:t>
      </w:r>
      <w:r>
        <w:rPr>
          <w:bCs/>
          <w:sz w:val="28"/>
          <w:szCs w:val="28"/>
        </w:rPr>
        <w:t xml:space="preserve">ов</w:t>
      </w:r>
      <w:r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 xml:space="preserve">–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онкурс)</w:t>
      </w:r>
      <w:r>
        <w:rPr>
          <w:sz w:val="28"/>
          <w:szCs w:val="28"/>
        </w:rPr>
        <w:t xml:space="preserve"> победителями признаны: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2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«ГПМ РАДИО»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</w:t>
      </w:r>
      <w:r>
        <w:rPr>
          <w:b w:val="0"/>
          <w:bCs w:val="0"/>
          <w:sz w:val="28"/>
          <w:szCs w:val="28"/>
          <w:highlight w:val="white"/>
        </w:rPr>
        <w:t xml:space="preserve">Челябинск, </w:t>
      </w:r>
      <w:r>
        <w:rPr>
          <w:b w:val="0"/>
          <w:bCs w:val="0"/>
          <w:sz w:val="28"/>
          <w:szCs w:val="28"/>
          <w:highlight w:val="white"/>
        </w:rPr>
        <w:t xml:space="preserve">г. Копейск </w:t>
      </w:r>
      <w:r>
        <w:rPr>
          <w:b w:val="0"/>
          <w:bCs w:val="0"/>
          <w:sz w:val="28"/>
          <w:szCs w:val="28"/>
          <w:highlight w:val="white"/>
        </w:rPr>
        <w:t xml:space="preserve">(пункт установки передатчика - </w:t>
      </w:r>
      <w:r>
        <w:rPr>
          <w:b w:val="0"/>
          <w:bCs w:val="0"/>
          <w:sz w:val="28"/>
          <w:szCs w:val="28"/>
          <w:highlight w:val="white"/>
        </w:rPr>
        <w:t xml:space="preserve">г. Челябинск), </w:t>
      </w:r>
      <w:r>
        <w:rPr>
          <w:b w:val="0"/>
          <w:bCs w:val="0"/>
          <w:sz w:val="28"/>
          <w:szCs w:val="28"/>
          <w:highlight w:val="white"/>
        </w:rPr>
        <w:t xml:space="preserve">Челябинская </w:t>
      </w:r>
      <w:r>
        <w:rPr>
          <w:b w:val="0"/>
          <w:bCs w:val="0"/>
          <w:sz w:val="28"/>
          <w:szCs w:val="28"/>
          <w:highlight w:val="white"/>
        </w:rPr>
        <w:t xml:space="preserve">область</w:t>
      </w:r>
      <w:r>
        <w:rPr>
          <w:b w:val="0"/>
          <w:bCs w:val="0"/>
          <w:sz w:val="28"/>
          <w:szCs w:val="28"/>
          <w:highlight w:val="white"/>
        </w:rPr>
        <w:t xml:space="preserve">, </w:t>
      </w:r>
      <w:r>
        <w:rPr>
          <w:b w:val="0"/>
          <w:bCs w:val="0"/>
          <w:sz w:val="28"/>
          <w:szCs w:val="28"/>
          <w:highlight w:val="white"/>
        </w:rPr>
        <w:t xml:space="preserve">87,5 МГц, </w:t>
      </w:r>
      <w:r>
        <w:rPr>
          <w:b w:val="0"/>
          <w:bCs w:val="0"/>
          <w:sz w:val="28"/>
          <w:szCs w:val="28"/>
          <w:highlight w:val="white"/>
        </w:rPr>
        <w:t xml:space="preserve">1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982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АО «РЕГИОНАЛЬНЫЙ РАДИОКАНАЛ»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</w:t>
      </w:r>
      <w:r>
        <w:rPr>
          <w:b w:val="0"/>
          <w:bCs w:val="0"/>
          <w:sz w:val="28"/>
          <w:szCs w:val="28"/>
          <w:highlight w:val="white"/>
        </w:rPr>
        <w:t xml:space="preserve">Челябинск, </w:t>
      </w:r>
      <w:r>
        <w:rPr>
          <w:b w:val="0"/>
          <w:bCs w:val="0"/>
          <w:sz w:val="28"/>
          <w:szCs w:val="28"/>
          <w:highlight w:val="white"/>
        </w:rPr>
        <w:t xml:space="preserve">г. Копейск </w:t>
      </w:r>
      <w:r>
        <w:rPr>
          <w:b w:val="0"/>
          <w:bCs w:val="0"/>
          <w:sz w:val="28"/>
          <w:szCs w:val="28"/>
          <w:highlight w:val="white"/>
        </w:rPr>
        <w:t xml:space="preserve">(пункт установки передатчика - </w:t>
      </w:r>
      <w:r>
        <w:rPr>
          <w:b w:val="0"/>
          <w:bCs w:val="0"/>
          <w:sz w:val="28"/>
          <w:szCs w:val="28"/>
          <w:highlight w:val="white"/>
        </w:rPr>
        <w:t xml:space="preserve">г. Челябинск), </w:t>
      </w:r>
      <w:r>
        <w:rPr>
          <w:b w:val="0"/>
          <w:bCs w:val="0"/>
          <w:sz w:val="28"/>
          <w:szCs w:val="28"/>
          <w:highlight w:val="white"/>
        </w:rPr>
        <w:t xml:space="preserve">Челябинская </w:t>
      </w:r>
      <w:r>
        <w:rPr>
          <w:b w:val="0"/>
          <w:bCs w:val="0"/>
          <w:sz w:val="28"/>
          <w:szCs w:val="28"/>
          <w:highlight w:val="white"/>
        </w:rPr>
        <w:t xml:space="preserve">область</w:t>
      </w:r>
      <w:r>
        <w:rPr>
          <w:b w:val="0"/>
          <w:bCs w:val="0"/>
          <w:sz w:val="28"/>
          <w:szCs w:val="28"/>
          <w:highlight w:val="white"/>
        </w:rPr>
        <w:t xml:space="preserve">, </w:t>
        <w:br/>
      </w:r>
      <w:r>
        <w:rPr>
          <w:b w:val="0"/>
          <w:bCs w:val="0"/>
          <w:sz w:val="28"/>
          <w:szCs w:val="28"/>
          <w:highlight w:val="white"/>
        </w:rPr>
        <w:t xml:space="preserve">88,0 МГц, </w:t>
      </w:r>
      <w:r>
        <w:rPr>
          <w:b w:val="0"/>
          <w:bCs w:val="0"/>
          <w:sz w:val="28"/>
          <w:szCs w:val="28"/>
          <w:highlight w:val="white"/>
        </w:rPr>
        <w:t xml:space="preserve">1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982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«РАДИО СЕТЬ»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 </w:t>
      </w:r>
      <w:r>
        <w:rPr>
          <w:b w:val="0"/>
          <w:bCs w:val="0"/>
          <w:sz w:val="28"/>
          <w:szCs w:val="28"/>
          <w:highlight w:val="white"/>
        </w:rPr>
        <w:t xml:space="preserve">Салехард, </w:t>
      </w:r>
      <w:r>
        <w:rPr>
          <w:b w:val="0"/>
          <w:bCs w:val="0"/>
          <w:sz w:val="28"/>
          <w:szCs w:val="28"/>
          <w:highlight w:val="white"/>
        </w:rPr>
        <w:t xml:space="preserve">Ямало-Ненецкий автономный округ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87,5 МГц, </w:t>
      </w:r>
      <w:r>
        <w:rPr>
          <w:b w:val="0"/>
          <w:bCs w:val="0"/>
          <w:sz w:val="28"/>
          <w:szCs w:val="28"/>
          <w:highlight w:val="white"/>
        </w:rPr>
        <w:t xml:space="preserve">0,25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982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ТРК «ДЕЛЬТА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 </w:t>
      </w:r>
      <w:r>
        <w:rPr>
          <w:b w:val="0"/>
          <w:bCs w:val="0"/>
          <w:sz w:val="28"/>
          <w:szCs w:val="28"/>
          <w:highlight w:val="white"/>
        </w:rPr>
        <w:t xml:space="preserve">Салехард, </w:t>
      </w:r>
      <w:r>
        <w:rPr>
          <w:b w:val="0"/>
          <w:bCs w:val="0"/>
          <w:sz w:val="28"/>
          <w:szCs w:val="28"/>
          <w:highlight w:val="white"/>
        </w:rPr>
        <w:t xml:space="preserve">Ямало-Ненецкий автономный округ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107,2 МГц, </w:t>
      </w:r>
      <w:r>
        <w:rPr>
          <w:b w:val="0"/>
          <w:bCs w:val="0"/>
          <w:sz w:val="28"/>
          <w:szCs w:val="28"/>
          <w:highlight w:val="white"/>
        </w:rPr>
        <w:t xml:space="preserve">0,25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982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МИА «РОССИЯ СЕГОДНЯ»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 Бердянск, </w:t>
      </w:r>
      <w:r>
        <w:rPr>
          <w:b w:val="0"/>
          <w:bCs w:val="0"/>
          <w:sz w:val="28"/>
          <w:szCs w:val="28"/>
          <w:highlight w:val="white"/>
        </w:rPr>
        <w:t xml:space="preserve">Запорожская</w:t>
      </w:r>
      <w:r>
        <w:rPr>
          <w:b w:val="0"/>
          <w:bCs w:val="0"/>
          <w:sz w:val="28"/>
          <w:szCs w:val="28"/>
          <w:highlight w:val="white"/>
        </w:rPr>
        <w:t xml:space="preserve"> область</w:t>
      </w:r>
      <w:r>
        <w:rPr>
          <w:b w:val="0"/>
          <w:bCs w:val="0"/>
          <w:sz w:val="28"/>
          <w:szCs w:val="28"/>
          <w:highlight w:val="white"/>
        </w:rPr>
        <w:t xml:space="preserve">, 100,4</w:t>
      </w:r>
      <w:r>
        <w:rPr>
          <w:b w:val="0"/>
          <w:bCs w:val="0"/>
          <w:sz w:val="28"/>
          <w:szCs w:val="28"/>
          <w:highlight w:val="white"/>
        </w:rPr>
        <w:t xml:space="preserve"> МГц, 1</w:t>
      </w:r>
      <w:r>
        <w:rPr>
          <w:b w:val="0"/>
          <w:bCs w:val="0"/>
          <w:sz w:val="28"/>
          <w:szCs w:val="28"/>
          <w:highlight w:val="white"/>
        </w:rPr>
        <w:t xml:space="preserve">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«свободная»;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982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«ХАМЕЛЕОН»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г. Бердянск, </w:t>
      </w:r>
      <w:r>
        <w:rPr>
          <w:b w:val="0"/>
          <w:bCs w:val="0"/>
          <w:sz w:val="28"/>
          <w:szCs w:val="28"/>
          <w:highlight w:val="white"/>
        </w:rPr>
        <w:t xml:space="preserve">Запорожская</w:t>
      </w:r>
      <w:r>
        <w:rPr>
          <w:b w:val="0"/>
          <w:bCs w:val="0"/>
          <w:sz w:val="28"/>
          <w:szCs w:val="28"/>
          <w:highlight w:val="white"/>
        </w:rPr>
        <w:t xml:space="preserve"> область</w:t>
      </w:r>
      <w:r>
        <w:rPr>
          <w:b w:val="0"/>
          <w:bCs w:val="0"/>
          <w:sz w:val="28"/>
          <w:szCs w:val="28"/>
          <w:highlight w:val="white"/>
        </w:rPr>
        <w:t xml:space="preserve">, 107,1</w:t>
      </w:r>
      <w:r>
        <w:rPr>
          <w:b w:val="0"/>
          <w:bCs w:val="0"/>
          <w:sz w:val="28"/>
          <w:szCs w:val="28"/>
          <w:highlight w:val="white"/>
        </w:rPr>
        <w:t xml:space="preserve"> МГц, 1</w:t>
      </w:r>
      <w:r>
        <w:rPr>
          <w:b w:val="0"/>
          <w:bCs w:val="0"/>
          <w:sz w:val="28"/>
          <w:szCs w:val="28"/>
          <w:highlight w:val="white"/>
        </w:rPr>
        <w:t xml:space="preserve">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«свободная»</w:t>
      </w:r>
      <w:r/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978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с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01.0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9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.202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3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)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Получатель: Межрегиональное операционное УФК (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Роскомнадзор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л/с 05951000960)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ИНН 7705846236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КПП 770501001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Межрегиональное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г. Москва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БИК 024501901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Номер единого казначейского счета  40102810045370000002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Номер казначейского счета 03212643000000019502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ОБРАЩАЕМ ВНИМАНИЕ!!!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заполнении платежного поручения обязательно заполнять дополнительный код в поле 22 - 0006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7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Победитель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представляет организатору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2 рабочих дней со дня перечисления денежных средств.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1"/>
        <w:ind w:firstLine="720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</w:t>
      </w:r>
      <w:r>
        <w:rPr>
          <w:bCs/>
          <w:sz w:val="28"/>
          <w:szCs w:val="28"/>
          <w:lang w:val="ru-RU" w:eastAsia="ru-RU"/>
        </w:rPr>
        <w:t xml:space="preserve">а</w:t>
      </w:r>
      <w:r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онкурсе, либо участников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онкурса.</w:t>
      </w:r>
      <w:r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  <w:r>
        <w:rPr>
          <w:bCs/>
          <w:sz w:val="28"/>
          <w:szCs w:val="28"/>
          <w:lang w:val="ru-RU" w:eastAsia="ru-RU"/>
        </w:rPr>
      </w:r>
      <w:r>
        <w:rPr>
          <w:bCs/>
          <w:sz w:val="28"/>
          <w:szCs w:val="28"/>
          <w:lang w:val="ru-RU" w:eastAsia="ru-RU"/>
        </w:rPr>
      </w:r>
    </w:p>
    <w:p>
      <w:pPr>
        <w:pStyle w:val="971"/>
        <w:ind w:firstLine="720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>
        <w:rPr>
          <w:bCs/>
          <w:sz w:val="28"/>
          <w:szCs w:val="28"/>
          <w:lang w:val="ru-RU" w:eastAsia="ru-RU"/>
        </w:rPr>
        <w:br/>
      </w:r>
      <w:r>
        <w:rPr>
          <w:bCs/>
          <w:sz w:val="28"/>
          <w:szCs w:val="28"/>
          <w:lang w:val="ru-RU" w:eastAsia="ru-RU"/>
        </w:rPr>
        <w:t xml:space="preserve">по телерадиовещанию об итогах конкурса.</w:t>
      </w:r>
      <w:r>
        <w:rPr>
          <w:bCs/>
          <w:sz w:val="28"/>
          <w:szCs w:val="28"/>
          <w:lang w:val="ru-RU" w:eastAsia="ru-RU"/>
        </w:rPr>
      </w:r>
      <w:r>
        <w:rPr>
          <w:bCs/>
          <w:sz w:val="28"/>
          <w:szCs w:val="28"/>
          <w:lang w:val="ru-RU" w:eastAsia="ru-RU"/>
        </w:rPr>
      </w:r>
    </w:p>
    <w:p>
      <w:pPr>
        <w:pStyle w:val="980"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Итоги конкурса аннулируются в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случаях, установленных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пунктом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рации от 26 января 2012 г. № 25: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79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/>
      <w:bookmarkStart w:id="1" w:name="Par123"/>
      <w:r/>
      <w:bookmarkEnd w:id="1"/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anchor="Par140" w:history="1"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25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утратившими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79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случае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неперечисления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anchor="Par123" w:history="1"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подпункте 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«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а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»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пункта 23 Положения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постановлением Правительства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Российской Федерации от 26 января 2012 г. № 25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79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 аннулировании итогов конкурса победитель конкурса утрачивает внесенный им конкурсный взнос.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79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71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Справки по телефонам: </w:t>
      </w:r>
      <w:r>
        <w:rPr>
          <w:b/>
          <w:sz w:val="28"/>
          <w:szCs w:val="28"/>
          <w:u w:val="single"/>
        </w:rPr>
        <w:t xml:space="preserve">(495) 587-40-66; (495) 587-40-81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sectPr>
      <w:footnotePr/>
      <w:endnotePr/>
      <w:type w:val="nextPage"/>
      <w:pgSz w:w="11906" w:h="16838" w:orient="portrait"/>
      <w:pgMar w:top="1134" w:right="1134" w:bottom="567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5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7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9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1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3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5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7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91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3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42">
    <w:multiLevelType w:val="hybridMultilevel"/>
    <w:lvl w:ilvl="0">
      <w:start w:val="1"/>
      <w:numFmt w:val="upperRoman"/>
      <w:pStyle w:val="956"/>
      <w:isLgl w:val="false"/>
      <w:suff w:val="tab"/>
      <w:lvlText w:val="Статья %1."/>
      <w:lvlJc w:val="left"/>
      <w:pPr>
        <w:ind w:left="0" w:firstLine="0"/>
        <w:tabs>
          <w:tab w:val="num" w:pos="1440" w:leader="none"/>
        </w:tabs>
      </w:pPr>
    </w:lvl>
    <w:lvl w:ilvl="1">
      <w:start w:val="1"/>
      <w:numFmt w:val="decimalZero"/>
      <w:pStyle w:val="957"/>
      <w:isLgl/>
      <w:suff w:val="tab"/>
      <w:lvlText w:val="Раздел %1.%2"/>
      <w:lvlJc w:val="left"/>
      <w:pPr>
        <w:ind w:left="0" w:firstLine="0"/>
        <w:tabs>
          <w:tab w:val="num" w:pos="1080" w:leader="none"/>
        </w:tabs>
      </w:pPr>
    </w:lvl>
    <w:lvl w:ilvl="2">
      <w:start w:val="1"/>
      <w:numFmt w:val="lowerLetter"/>
      <w:pStyle w:val="958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959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960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961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962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963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964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2"/>
  </w:num>
  <w:num w:numId="5">
    <w:abstractNumId w:val="34"/>
  </w:num>
  <w:num w:numId="6">
    <w:abstractNumId w:val="11"/>
  </w:num>
  <w:num w:numId="7">
    <w:abstractNumId w:val="39"/>
  </w:num>
  <w:num w:numId="8">
    <w:abstractNumId w:val="19"/>
  </w:num>
  <w:num w:numId="9">
    <w:abstractNumId w:val="2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8"/>
  </w:num>
  <w:num w:numId="13">
    <w:abstractNumId w:val="20"/>
  </w:num>
  <w:num w:numId="14">
    <w:abstractNumId w:val="22"/>
  </w:num>
  <w:num w:numId="15">
    <w:abstractNumId w:val="24"/>
  </w:num>
  <w:num w:numId="16">
    <w:abstractNumId w:val="44"/>
  </w:num>
  <w:num w:numId="17">
    <w:abstractNumId w:val="13"/>
  </w:num>
  <w:num w:numId="18">
    <w:abstractNumId w:val="23"/>
  </w:num>
  <w:num w:numId="19">
    <w:abstractNumId w:val="7"/>
  </w:num>
  <w:num w:numId="20">
    <w:abstractNumId w:val="21"/>
  </w:num>
  <w:num w:numId="21">
    <w:abstractNumId w:val="32"/>
  </w:num>
  <w:num w:numId="22">
    <w:abstractNumId w:val="42"/>
  </w:num>
  <w:num w:numId="23">
    <w:abstractNumId w:val="27"/>
  </w:num>
  <w:num w:numId="24">
    <w:abstractNumId w:val="31"/>
  </w:num>
  <w:num w:numId="25">
    <w:abstractNumId w:val="25"/>
  </w:num>
  <w:num w:numId="26">
    <w:abstractNumId w:val="41"/>
  </w:num>
  <w:num w:numId="27">
    <w:abstractNumId w:val="4"/>
  </w:num>
  <w:num w:numId="28">
    <w:abstractNumId w:val="9"/>
  </w:num>
  <w:num w:numId="29">
    <w:abstractNumId w:val="15"/>
  </w:num>
  <w:num w:numId="30">
    <w:abstractNumId w:val="26"/>
  </w:num>
  <w:num w:numId="31">
    <w:abstractNumId w:val="46"/>
  </w:num>
  <w:num w:numId="32">
    <w:abstractNumId w:val="36"/>
  </w:num>
  <w:num w:numId="33">
    <w:abstractNumId w:val="33"/>
  </w:num>
  <w:num w:numId="34">
    <w:abstractNumId w:val="10"/>
  </w:num>
  <w:num w:numId="35">
    <w:abstractNumId w:val="17"/>
  </w:num>
  <w:num w:numId="36">
    <w:abstractNumId w:val="35"/>
  </w:num>
  <w:num w:numId="37">
    <w:abstractNumId w:val="38"/>
  </w:num>
  <w:num w:numId="38">
    <w:abstractNumId w:val="43"/>
  </w:num>
  <w:num w:numId="39">
    <w:abstractNumId w:val="14"/>
  </w:num>
  <w:num w:numId="40">
    <w:abstractNumId w:val="40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6"/>
  </w:num>
  <w:num w:numId="44">
    <w:abstractNumId w:val="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  <w:num w:numId="65">
    <w:abstractNumId w:val="63"/>
  </w:num>
  <w:num w:numId="66">
    <w:abstractNumId w:val="64"/>
  </w:num>
  <w:num w:numId="67">
    <w:abstractNumId w:val="65"/>
  </w:num>
  <w:num w:numId="68">
    <w:abstractNumId w:val="66"/>
  </w:num>
  <w:num w:numId="69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0">
    <w:name w:val="Heading 1 Char"/>
    <w:basedOn w:val="965"/>
    <w:link w:val="956"/>
    <w:uiPriority w:val="9"/>
    <w:rPr>
      <w:rFonts w:ascii="Arial" w:hAnsi="Arial" w:eastAsia="Arial" w:cs="Arial"/>
      <w:sz w:val="40"/>
      <w:szCs w:val="40"/>
    </w:rPr>
  </w:style>
  <w:style w:type="character" w:styleId="791">
    <w:name w:val="Heading 2 Char"/>
    <w:basedOn w:val="965"/>
    <w:link w:val="957"/>
    <w:uiPriority w:val="9"/>
    <w:rPr>
      <w:rFonts w:ascii="Arial" w:hAnsi="Arial" w:eastAsia="Arial" w:cs="Arial"/>
      <w:sz w:val="34"/>
    </w:rPr>
  </w:style>
  <w:style w:type="character" w:styleId="792">
    <w:name w:val="Heading 3 Char"/>
    <w:basedOn w:val="965"/>
    <w:link w:val="958"/>
    <w:uiPriority w:val="9"/>
    <w:rPr>
      <w:rFonts w:ascii="Arial" w:hAnsi="Arial" w:eastAsia="Arial" w:cs="Arial"/>
      <w:sz w:val="30"/>
      <w:szCs w:val="30"/>
    </w:rPr>
  </w:style>
  <w:style w:type="character" w:styleId="793">
    <w:name w:val="Heading 4 Char"/>
    <w:basedOn w:val="965"/>
    <w:link w:val="959"/>
    <w:uiPriority w:val="9"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basedOn w:val="965"/>
    <w:link w:val="960"/>
    <w:uiPriority w:val="9"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basedOn w:val="965"/>
    <w:link w:val="961"/>
    <w:uiPriority w:val="9"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basedOn w:val="965"/>
    <w:link w:val="9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basedOn w:val="965"/>
    <w:link w:val="963"/>
    <w:uiPriority w:val="9"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basedOn w:val="965"/>
    <w:link w:val="964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No Spacing"/>
    <w:uiPriority w:val="1"/>
    <w:qFormat/>
    <w:pPr>
      <w:spacing w:before="0" w:after="0" w:line="240" w:lineRule="auto"/>
    </w:pPr>
  </w:style>
  <w:style w:type="character" w:styleId="800">
    <w:name w:val="Title Char"/>
    <w:basedOn w:val="965"/>
    <w:link w:val="968"/>
    <w:uiPriority w:val="10"/>
    <w:rPr>
      <w:sz w:val="48"/>
      <w:szCs w:val="48"/>
    </w:rPr>
  </w:style>
  <w:style w:type="paragraph" w:styleId="801">
    <w:name w:val="Subtitle"/>
    <w:basedOn w:val="955"/>
    <w:next w:val="955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>
    <w:name w:val="Subtitle Char"/>
    <w:basedOn w:val="965"/>
    <w:link w:val="801"/>
    <w:uiPriority w:val="11"/>
    <w:rPr>
      <w:sz w:val="24"/>
      <w:szCs w:val="24"/>
    </w:rPr>
  </w:style>
  <w:style w:type="paragraph" w:styleId="803">
    <w:name w:val="Quote"/>
    <w:basedOn w:val="955"/>
    <w:next w:val="955"/>
    <w:link w:val="804"/>
    <w:uiPriority w:val="29"/>
    <w:qFormat/>
    <w:pPr>
      <w:ind w:left="720" w:right="720"/>
    </w:pPr>
    <w:rPr>
      <w:i/>
    </w:rPr>
  </w:style>
  <w:style w:type="character" w:styleId="804">
    <w:name w:val="Quote Char"/>
    <w:link w:val="803"/>
    <w:uiPriority w:val="29"/>
    <w:rPr>
      <w:i/>
    </w:rPr>
  </w:style>
  <w:style w:type="paragraph" w:styleId="805">
    <w:name w:val="Intense Quote"/>
    <w:basedOn w:val="955"/>
    <w:next w:val="955"/>
    <w:link w:val="8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>
    <w:name w:val="Intense Quote Char"/>
    <w:link w:val="805"/>
    <w:uiPriority w:val="30"/>
    <w:rPr>
      <w:i/>
    </w:rPr>
  </w:style>
  <w:style w:type="paragraph" w:styleId="807">
    <w:name w:val="Header"/>
    <w:basedOn w:val="955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>
    <w:name w:val="Header Char"/>
    <w:basedOn w:val="965"/>
    <w:link w:val="807"/>
    <w:uiPriority w:val="99"/>
  </w:style>
  <w:style w:type="paragraph" w:styleId="809">
    <w:name w:val="Footer"/>
    <w:basedOn w:val="955"/>
    <w:link w:val="8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>
    <w:name w:val="Footer Char"/>
    <w:basedOn w:val="965"/>
    <w:link w:val="809"/>
    <w:uiPriority w:val="99"/>
  </w:style>
  <w:style w:type="paragraph" w:styleId="811">
    <w:name w:val="Caption"/>
    <w:basedOn w:val="955"/>
    <w:next w:val="955"/>
    <w:link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2">
    <w:name w:val="Caption Char"/>
    <w:basedOn w:val="965"/>
    <w:link w:val="811"/>
    <w:uiPriority w:val="35"/>
    <w:rPr>
      <w:b/>
      <w:bCs/>
      <w:color w:val="4f81bd" w:themeColor="accent1"/>
      <w:sz w:val="18"/>
      <w:szCs w:val="18"/>
    </w:rPr>
  </w:style>
  <w:style w:type="table" w:styleId="813">
    <w:name w:val="Table Grid Light"/>
    <w:basedOn w:val="9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basedOn w:val="9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9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>
    <w:name w:val="Grid Table 4 - Accent 1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2">
    <w:name w:val="Grid Table 4 - Accent 2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Grid Table 4 - Accent 3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4">
    <w:name w:val="Grid Table 4 - Accent 4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Grid Table 4 - Accent 5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6">
    <w:name w:val="Grid Table 4 - Accent 6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7">
    <w:name w:val="Grid Table 5 Dark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4">
    <w:name w:val="Grid Table 6 Colorful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5">
    <w:name w:val="Grid Table 6 Colorful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6">
    <w:name w:val="Grid Table 6 Colorful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7">
    <w:name w:val="Grid Table 6 Colorful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8">
    <w:name w:val="Grid Table 6 Colorful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9">
    <w:name w:val="Grid Table 6 Colorful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6 Colorful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7 Colorful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6">
    <w:name w:val="List Table 2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7">
    <w:name w:val="List Table 2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8">
    <w:name w:val="List Table 2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9">
    <w:name w:val="List Table 2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0">
    <w:name w:val="List Table 2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1">
    <w:name w:val="List Table 2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6 Colorful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4">
    <w:name w:val="List Table 6 Colorful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5">
    <w:name w:val="List Table 6 Colorful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List Table 6 Colorful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7">
    <w:name w:val="List Table 6 Colorful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List Table 6 Colorful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9">
    <w:name w:val="List Table 6 Colorful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0">
    <w:name w:val="List Table 7 Colorful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1">
    <w:name w:val="List Table 7 Colorful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2">
    <w:name w:val="List Table 7 Colorful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3">
    <w:name w:val="List Table 7 Colorful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4">
    <w:name w:val="List Table 7 Colorful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5">
    <w:name w:val="List Table 7 Colorful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6">
    <w:name w:val="List Table 7 Colorful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7">
    <w:name w:val="Lined - Accent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Lined - Accent 1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9">
    <w:name w:val="Lined - Accent 2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0">
    <w:name w:val="Lined - Accent 3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1">
    <w:name w:val="Lined - Accent 4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2">
    <w:name w:val="Lined - Accent 5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3">
    <w:name w:val="Lined - Accent 6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4">
    <w:name w:val="Bordered &amp; Lined - Accent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Bordered &amp; Lined - Accent 1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6">
    <w:name w:val="Bordered &amp; Lined - Accent 2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7">
    <w:name w:val="Bordered &amp; Lined - Accent 3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8">
    <w:name w:val="Bordered &amp; Lined - Accent 4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9">
    <w:name w:val="Bordered &amp; Lined - Accent 5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0">
    <w:name w:val="Bordered &amp; Lined - Accent 6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1">
    <w:name w:val="Bordered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2">
    <w:name w:val="Bordered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3">
    <w:name w:val="Bordered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4">
    <w:name w:val="Bordered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5">
    <w:name w:val="Bordered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6">
    <w:name w:val="Bordered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7">
    <w:name w:val="Bordered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8">
    <w:name w:val="footnote text"/>
    <w:basedOn w:val="955"/>
    <w:link w:val="939"/>
    <w:uiPriority w:val="99"/>
    <w:semiHidden/>
    <w:unhideWhenUsed/>
    <w:pPr>
      <w:spacing w:after="40" w:line="240" w:lineRule="auto"/>
    </w:pPr>
    <w:rPr>
      <w:sz w:val="18"/>
    </w:rPr>
  </w:style>
  <w:style w:type="character" w:styleId="939">
    <w:name w:val="Footnote Text Char"/>
    <w:link w:val="938"/>
    <w:uiPriority w:val="99"/>
    <w:rPr>
      <w:sz w:val="18"/>
    </w:rPr>
  </w:style>
  <w:style w:type="character" w:styleId="940">
    <w:name w:val="footnote reference"/>
    <w:basedOn w:val="965"/>
    <w:uiPriority w:val="99"/>
    <w:unhideWhenUsed/>
    <w:rPr>
      <w:vertAlign w:val="superscript"/>
    </w:rPr>
  </w:style>
  <w:style w:type="paragraph" w:styleId="941">
    <w:name w:val="endnote text"/>
    <w:basedOn w:val="955"/>
    <w:link w:val="942"/>
    <w:uiPriority w:val="99"/>
    <w:semiHidden/>
    <w:unhideWhenUsed/>
    <w:pPr>
      <w:spacing w:after="0" w:line="240" w:lineRule="auto"/>
    </w:pPr>
    <w:rPr>
      <w:sz w:val="20"/>
    </w:rPr>
  </w:style>
  <w:style w:type="character" w:styleId="942">
    <w:name w:val="Endnote Text Char"/>
    <w:link w:val="941"/>
    <w:uiPriority w:val="99"/>
    <w:rPr>
      <w:sz w:val="20"/>
    </w:rPr>
  </w:style>
  <w:style w:type="character" w:styleId="943">
    <w:name w:val="endnote reference"/>
    <w:basedOn w:val="965"/>
    <w:uiPriority w:val="99"/>
    <w:semiHidden/>
    <w:unhideWhenUsed/>
    <w:rPr>
      <w:vertAlign w:val="superscript"/>
    </w:rPr>
  </w:style>
  <w:style w:type="paragraph" w:styleId="944">
    <w:name w:val="toc 1"/>
    <w:basedOn w:val="955"/>
    <w:next w:val="955"/>
    <w:uiPriority w:val="39"/>
    <w:unhideWhenUsed/>
    <w:pPr>
      <w:ind w:left="0" w:right="0" w:firstLine="0"/>
      <w:spacing w:after="57"/>
    </w:pPr>
  </w:style>
  <w:style w:type="paragraph" w:styleId="945">
    <w:name w:val="toc 2"/>
    <w:basedOn w:val="955"/>
    <w:next w:val="955"/>
    <w:uiPriority w:val="39"/>
    <w:unhideWhenUsed/>
    <w:pPr>
      <w:ind w:left="283" w:right="0" w:firstLine="0"/>
      <w:spacing w:after="57"/>
    </w:pPr>
  </w:style>
  <w:style w:type="paragraph" w:styleId="946">
    <w:name w:val="toc 3"/>
    <w:basedOn w:val="955"/>
    <w:next w:val="955"/>
    <w:uiPriority w:val="39"/>
    <w:unhideWhenUsed/>
    <w:pPr>
      <w:ind w:left="567" w:right="0" w:firstLine="0"/>
      <w:spacing w:after="57"/>
    </w:pPr>
  </w:style>
  <w:style w:type="paragraph" w:styleId="947">
    <w:name w:val="toc 4"/>
    <w:basedOn w:val="955"/>
    <w:next w:val="955"/>
    <w:uiPriority w:val="39"/>
    <w:unhideWhenUsed/>
    <w:pPr>
      <w:ind w:left="850" w:right="0" w:firstLine="0"/>
      <w:spacing w:after="57"/>
    </w:pPr>
  </w:style>
  <w:style w:type="paragraph" w:styleId="948">
    <w:name w:val="toc 5"/>
    <w:basedOn w:val="955"/>
    <w:next w:val="955"/>
    <w:uiPriority w:val="39"/>
    <w:unhideWhenUsed/>
    <w:pPr>
      <w:ind w:left="1134" w:right="0" w:firstLine="0"/>
      <w:spacing w:after="57"/>
    </w:pPr>
  </w:style>
  <w:style w:type="paragraph" w:styleId="949">
    <w:name w:val="toc 6"/>
    <w:basedOn w:val="955"/>
    <w:next w:val="955"/>
    <w:uiPriority w:val="39"/>
    <w:unhideWhenUsed/>
    <w:pPr>
      <w:ind w:left="1417" w:right="0" w:firstLine="0"/>
      <w:spacing w:after="57"/>
    </w:pPr>
  </w:style>
  <w:style w:type="paragraph" w:styleId="950">
    <w:name w:val="toc 7"/>
    <w:basedOn w:val="955"/>
    <w:next w:val="955"/>
    <w:uiPriority w:val="39"/>
    <w:unhideWhenUsed/>
    <w:pPr>
      <w:ind w:left="1701" w:right="0" w:firstLine="0"/>
      <w:spacing w:after="57"/>
    </w:pPr>
  </w:style>
  <w:style w:type="paragraph" w:styleId="951">
    <w:name w:val="toc 8"/>
    <w:basedOn w:val="955"/>
    <w:next w:val="955"/>
    <w:uiPriority w:val="39"/>
    <w:unhideWhenUsed/>
    <w:pPr>
      <w:ind w:left="1984" w:right="0" w:firstLine="0"/>
      <w:spacing w:after="57"/>
    </w:pPr>
  </w:style>
  <w:style w:type="paragraph" w:styleId="952">
    <w:name w:val="toc 9"/>
    <w:basedOn w:val="955"/>
    <w:next w:val="955"/>
    <w:uiPriority w:val="39"/>
    <w:unhideWhenUsed/>
    <w:pPr>
      <w:ind w:left="2268" w:right="0" w:firstLine="0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955"/>
    <w:next w:val="955"/>
    <w:uiPriority w:val="99"/>
    <w:unhideWhenUsed/>
    <w:pPr>
      <w:spacing w:after="0" w:afterAutospacing="0"/>
    </w:pPr>
  </w:style>
  <w:style w:type="paragraph" w:styleId="955" w:default="1">
    <w:name w:val="Normal"/>
    <w:qFormat/>
  </w:style>
  <w:style w:type="paragraph" w:styleId="956">
    <w:name w:val="Heading 1"/>
    <w:basedOn w:val="955"/>
    <w:next w:val="955"/>
    <w:qFormat/>
    <w:pPr>
      <w:numPr>
        <w:ilvl w:val="0"/>
        <w:numId w:val="22"/>
      </w:numPr>
      <w:jc w:val="center"/>
      <w:keepNext/>
      <w:outlineLvl w:val="0"/>
    </w:pPr>
    <w:rPr>
      <w:sz w:val="24"/>
    </w:rPr>
  </w:style>
  <w:style w:type="paragraph" w:styleId="957">
    <w:name w:val="Heading 2"/>
    <w:basedOn w:val="955"/>
    <w:next w:val="955"/>
    <w:qFormat/>
    <w:pPr>
      <w:numPr>
        <w:ilvl w:val="1"/>
        <w:numId w:val="22"/>
      </w:num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58">
    <w:name w:val="Heading 3"/>
    <w:basedOn w:val="955"/>
    <w:next w:val="955"/>
    <w:qFormat/>
    <w:pPr>
      <w:numPr>
        <w:ilvl w:val="2"/>
        <w:numId w:val="22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59">
    <w:name w:val="Heading 4"/>
    <w:basedOn w:val="955"/>
    <w:next w:val="955"/>
    <w:qFormat/>
    <w:pPr>
      <w:numPr>
        <w:ilvl w:val="3"/>
        <w:numId w:val="22"/>
      </w:numPr>
      <w:keepNext/>
      <w:spacing w:before="240" w:after="60"/>
      <w:outlineLvl w:val="3"/>
    </w:pPr>
    <w:rPr>
      <w:b/>
      <w:bCs/>
      <w:sz w:val="28"/>
      <w:szCs w:val="28"/>
    </w:rPr>
  </w:style>
  <w:style w:type="paragraph" w:styleId="960">
    <w:name w:val="Heading 5"/>
    <w:basedOn w:val="955"/>
    <w:next w:val="955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61">
    <w:name w:val="Heading 6"/>
    <w:basedOn w:val="955"/>
    <w:next w:val="955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962">
    <w:name w:val="Heading 7"/>
    <w:basedOn w:val="955"/>
    <w:next w:val="955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963">
    <w:name w:val="Heading 8"/>
    <w:basedOn w:val="955"/>
    <w:next w:val="955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64">
    <w:name w:val="Heading 9"/>
    <w:basedOn w:val="955"/>
    <w:next w:val="955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965" w:default="1">
    <w:name w:val="Default Paragraph Font"/>
    <w:uiPriority w:val="1"/>
    <w:semiHidden/>
    <w:unhideWhenUsed/>
  </w:style>
  <w:style w:type="table" w:styleId="9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7" w:default="1">
    <w:name w:val="No List"/>
    <w:uiPriority w:val="99"/>
    <w:semiHidden/>
    <w:unhideWhenUsed/>
  </w:style>
  <w:style w:type="paragraph" w:styleId="968">
    <w:name w:val="Title"/>
    <w:basedOn w:val="955"/>
    <w:qFormat/>
    <w:pPr>
      <w:jc w:val="center"/>
      <w:spacing w:line="240" w:lineRule="atLeast"/>
    </w:pPr>
    <w:rPr>
      <w:b/>
      <w:sz w:val="24"/>
    </w:rPr>
  </w:style>
  <w:style w:type="paragraph" w:styleId="969">
    <w:name w:val="Body Text Indent 2"/>
    <w:basedOn w:val="955"/>
    <w:link w:val="976"/>
    <w:pPr>
      <w:ind w:firstLine="740"/>
      <w:jc w:val="both"/>
      <w:spacing w:line="240" w:lineRule="atLeast"/>
    </w:pPr>
    <w:rPr>
      <w:sz w:val="24"/>
    </w:rPr>
  </w:style>
  <w:style w:type="paragraph" w:styleId="970">
    <w:name w:val="Body Text Indent 3"/>
    <w:basedOn w:val="955"/>
    <w:pPr>
      <w:ind w:firstLine="700"/>
      <w:jc w:val="both"/>
      <w:spacing w:line="280" w:lineRule="atLeast"/>
    </w:pPr>
    <w:rPr>
      <w:sz w:val="24"/>
    </w:rPr>
  </w:style>
  <w:style w:type="paragraph" w:styleId="971">
    <w:name w:val="Body Text"/>
    <w:basedOn w:val="955"/>
    <w:link w:val="977"/>
    <w:pPr>
      <w:jc w:val="both"/>
    </w:pPr>
    <w:rPr>
      <w:sz w:val="24"/>
    </w:rPr>
  </w:style>
  <w:style w:type="paragraph" w:styleId="972">
    <w:name w:val="Body Text 2"/>
    <w:basedOn w:val="955"/>
    <w:pPr>
      <w:jc w:val="center"/>
      <w:spacing w:line="240" w:lineRule="atLeast"/>
    </w:pPr>
    <w:rPr>
      <w:b/>
    </w:rPr>
  </w:style>
  <w:style w:type="paragraph" w:styleId="973">
    <w:name w:val="Body Text Indent"/>
    <w:basedOn w:val="955"/>
    <w:pPr>
      <w:ind w:firstLine="567"/>
      <w:jc w:val="both"/>
    </w:pPr>
    <w:rPr>
      <w:sz w:val="28"/>
    </w:rPr>
  </w:style>
  <w:style w:type="paragraph" w:styleId="974">
    <w:name w:val="Balloon Text"/>
    <w:basedOn w:val="955"/>
    <w:semiHidden/>
    <w:rPr>
      <w:rFonts w:ascii="Tahoma" w:hAnsi="Tahoma" w:cs="Tahoma"/>
      <w:sz w:val="16"/>
      <w:szCs w:val="16"/>
    </w:rPr>
  </w:style>
  <w:style w:type="paragraph" w:styleId="975">
    <w:name w:val="Normal (Web)"/>
    <w:basedOn w:val="955"/>
    <w:pPr>
      <w:spacing w:before="100" w:beforeAutospacing="1" w:after="100" w:afterAutospacing="1"/>
    </w:pPr>
    <w:rPr>
      <w:sz w:val="24"/>
      <w:szCs w:val="24"/>
    </w:rPr>
  </w:style>
  <w:style w:type="character" w:styleId="976" w:customStyle="1">
    <w:name w:val="Основной текст с отступом 2 Знак"/>
    <w:link w:val="969"/>
    <w:rPr>
      <w:sz w:val="24"/>
    </w:rPr>
  </w:style>
  <w:style w:type="character" w:styleId="977" w:customStyle="1">
    <w:name w:val="Основной текст Знак"/>
    <w:link w:val="971"/>
    <w:rPr>
      <w:sz w:val="24"/>
    </w:rPr>
  </w:style>
  <w:style w:type="paragraph" w:styleId="978" w:customStyle="1">
    <w:name w:val="Default"/>
    <w:rPr>
      <w:rFonts w:ascii="Calibri" w:hAnsi="Calibri" w:cs="Calibri"/>
      <w:color w:val="000000"/>
      <w:sz w:val="24"/>
      <w:szCs w:val="24"/>
    </w:rPr>
  </w:style>
  <w:style w:type="paragraph" w:styleId="979" w:customStyle="1">
    <w:name w:val="ConsPlusNormal"/>
    <w:pPr>
      <w:widowControl w:val="off"/>
    </w:pPr>
    <w:rPr>
      <w:rFonts w:ascii="Arial" w:hAnsi="Arial" w:cs="Arial" w:eastAsiaTheme="minorEastAsia"/>
    </w:rPr>
  </w:style>
  <w:style w:type="paragraph" w:styleId="980" w:customStyle="1">
    <w:name w:val="ConsPlusTitle"/>
    <w:uiPriority w:val="99"/>
    <w:pPr>
      <w:widowControl w:val="off"/>
    </w:pPr>
    <w:rPr>
      <w:rFonts w:ascii="Arial" w:hAnsi="Arial" w:cs="Arial" w:eastAsiaTheme="minorEastAsia"/>
      <w:b/>
      <w:bCs/>
      <w:sz w:val="16"/>
      <w:szCs w:val="16"/>
    </w:rPr>
  </w:style>
  <w:style w:type="table" w:styleId="981">
    <w:name w:val="Table Grid"/>
    <w:basedOn w:val="96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82">
    <w:name w:val="List Paragraph"/>
    <w:basedOn w:val="955"/>
    <w:uiPriority w:val="34"/>
    <w:qFormat/>
    <w:pPr>
      <w:contextualSpacing/>
      <w:ind w:left="720"/>
    </w:pPr>
  </w:style>
  <w:style w:type="character" w:styleId="983">
    <w:name w:val="Hyperlink"/>
    <w:uiPriority w:val="99"/>
    <w:unhideWhenUsed/>
    <w:rPr>
      <w:color w:val="0000ff"/>
      <w:u w:val="single"/>
    </w:rPr>
  </w:style>
  <w:style w:type="table" w:styleId="984" w:customStyle="1">
    <w:name w:val="Сетка таблицы1"/>
    <w:basedOn w:val="966"/>
    <w:next w:val="98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garantF1://93369.1252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CA714-E0FD-45E7-B90F-86AB7A0D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mol-364@JSRK.RU</cp:lastModifiedBy>
  <cp:revision>13</cp:revision>
  <dcterms:created xsi:type="dcterms:W3CDTF">2025-06-25T12:24:00Z</dcterms:created>
  <dcterms:modified xsi:type="dcterms:W3CDTF">2026-03-25T13:23:00Z</dcterms:modified>
</cp:coreProperties>
</file>