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E05362" w:rsidP="00E05362" w:rsidRDefault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26.03.2025</w:t>
      </w:r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размещает перечень вещателей, допущенных </w:t>
      </w:r>
      <w:r w:rsidR="00D34FFE">
        <w:rPr>
          <w:bCs/>
          <w:sz w:val="28"/>
          <w:szCs w:val="28"/>
        </w:rPr>
        <w:br/>
      </w:r>
      <w:bookmarkStart w:name="_GoBack" w:id="0"/>
      <w:bookmarkEnd w:id="0"/>
      <w:r>
        <w:rPr>
          <w:bCs/>
          <w:sz w:val="28"/>
          <w:szCs w:val="28"/>
        </w:rPr>
        <w:t>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2F7DD1" w:rsid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E1720B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D34FFE">
            <w:pPr>
              <w:spacing w:after="120"/>
              <w:jc w:val="center"/>
            </w:pPr>
            <w:r w:rsidRPr="00D34FFE">
              <w:t xml:space="preserve">Городской округ Кинешма </w:t>
            </w:r>
            <w:r>
              <w:br/>
            </w:r>
            <w:r w:rsidRPr="00D34FFE">
              <w:t>Ивановской области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D34FFE">
              <w:t>1.</w:t>
            </w:r>
            <w:r w:rsidRPr="002F7DD1">
              <w:t xml:space="preserve"> </w:t>
            </w:r>
            <w:r w:rsidRPr="00D34FFE">
              <w:t>ОБЩЕСТВО С ОГРАНИЧЕННОЙ ОТВЕТСТВЕННОСТЬЮ "АНТЕННА"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D34FFE">
              <w:t>1.</w:t>
            </w:r>
            <w:r w:rsidRPr="002F7DD1">
              <w:t xml:space="preserve"> </w:t>
            </w:r>
            <w:r w:rsidRPr="00D34FFE">
              <w:t>Антенна. Кинешма</w:t>
            </w:r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2D2825"/>
    <w:rsid w:val="002F7DD1"/>
    <w:rsid w:val="003B55ED"/>
    <w:rsid w:val="003B6A12"/>
    <w:rsid w:val="004B372E"/>
    <w:rsid w:val="00A22503"/>
    <w:rsid w:val="00AC0609"/>
    <w:rsid w:val="00BF67D2"/>
    <w:rsid w:val="00D34FFE"/>
    <w:rsid w:val="00DB2E0C"/>
    <w:rsid w:val="00E05362"/>
    <w:rsid w:val="00E1720B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74C0E41A-E583-4BF5-AF02-DE8397429E3D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110</properties:Words>
  <properties:Characters>630</properties:Characters>
  <properties:Lines>5</properties:Lines>
  <properties:Paragraphs>1</properties:Paragraphs>
  <properties:TotalTime>44</properties:TotalTime>
  <properties:ScaleCrop>false</properties:ScaleCrop>
  <properties:LinksUpToDate>false</properties:LinksUpToDate>
  <properties:CharactersWithSpaces>739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2025-03-10T12:36:00Z</dcterms:created>
  <cp:lastModifiedBy/>
  <cp:lastPrinted>2018-11-13T11:46:00Z</cp:lastPrinted>
  <dcterms:modified xmlns:xsi="http://www.w3.org/2001/XMLSchema-instance" xsi:type="dcterms:W3CDTF">2025-03-10T12:37:00Z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{74c0e41a-e583-4bf5-af02-de8397429e3d}</vt:lpwstr>
  </prop:property>
</prop:Properties>
</file>