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 xml:space="preserve">ДОПУЩЕННЫХ К</w:t>
      </w:r>
      <w:r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 xml:space="preserve">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В ПРОЦЕДУРЕ ВЫБОРА ОБЯЗАТЕЛЬНОГО ОБЩЕДОСТУПНОГО ТЕЛЕКАНАЛА СУБЪЕКТА РОССИЙСКОЙ ФЕДЕРАЦИИ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26.11.</w:t>
      </w:r>
      <w:r>
        <w:rPr>
          <w:b/>
          <w:sz w:val="28"/>
          <w:szCs w:val="28"/>
        </w:rPr>
        <w:t xml:space="preserve">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Правил выбора обязательного общедоступного телеканала субъекта Российской Федерации, утвержденных </w:t>
      </w:r>
      <w:r>
        <w:rPr>
          <w:bCs/>
          <w:sz w:val="28"/>
          <w:szCs w:val="28"/>
        </w:rPr>
        <w:t xml:space="preserve">постановлением Правительства Российской Федерации от 16 ноября 2016 г. № 1205, </w:t>
      </w:r>
      <w:r>
        <w:rPr>
          <w:bCs/>
          <w:sz w:val="28"/>
          <w:szCs w:val="28"/>
        </w:rPr>
        <w:t xml:space="preserve">размещает перечень вещателей, допущенных к участию в процедуре</w:t>
      </w:r>
      <w:r>
        <w:rPr>
          <w:bCs/>
          <w:sz w:val="28"/>
          <w:szCs w:val="28"/>
        </w:rPr>
        <w:t xml:space="preserve"> выбора обязательн</w:t>
      </w:r>
      <w:r>
        <w:rPr>
          <w:bCs/>
          <w:sz w:val="28"/>
          <w:szCs w:val="28"/>
        </w:rPr>
        <w:t xml:space="preserve">ого</w:t>
      </w:r>
      <w:r>
        <w:rPr>
          <w:bCs/>
          <w:sz w:val="28"/>
          <w:szCs w:val="28"/>
        </w:rPr>
        <w:t xml:space="preserve"> общедоступн</w:t>
      </w:r>
      <w:r>
        <w:rPr>
          <w:bCs/>
          <w:sz w:val="28"/>
          <w:szCs w:val="28"/>
        </w:rPr>
        <w:t xml:space="preserve">ого</w:t>
      </w:r>
      <w:r>
        <w:rPr>
          <w:bCs/>
          <w:sz w:val="28"/>
          <w:szCs w:val="28"/>
        </w:rPr>
        <w:t xml:space="preserve"> телеканал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субъект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pPr w:horzAnchor="text" w:tblpXSpec="left" w:vertAnchor="text" w:tblpY="1" w:leftFromText="180" w:topFromText="0" w:rightFromText="180" w:bottomFromText="0"/>
        <w:tblW w:w="9371" w:type="dxa"/>
        <w:tblLayout w:type="fixed"/>
        <w:tblLook w:val="04A0" w:firstRow="1" w:lastRow="0" w:firstColumn="1" w:lastColumn="0" w:noHBand="0" w:noVBand="1"/>
      </w:tblPr>
      <w:tblGrid>
        <w:gridCol w:w="709"/>
        <w:gridCol w:w="2000"/>
        <w:gridCol w:w="3969"/>
        <w:gridCol w:w="2693"/>
      </w:tblGrid>
      <w:tr>
        <w:tblPrEx/>
        <w:trPr>
          <w:trHeight w:val="563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п/п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Субъект РФ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Организация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телеканала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63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627"/>
              <w:numPr>
                <w:ilvl w:val="0"/>
                <w:numId w:val="2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Херсонская</w:t>
            </w:r>
            <w:r>
              <w:rPr>
                <w:b/>
                <w:bCs/>
                <w:sz w:val="24"/>
                <w:szCs w:val="24"/>
              </w:rPr>
              <w:t xml:space="preserve"> область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>
              <w:rPr>
                <w:bCs/>
                <w:sz w:val="24"/>
                <w:szCs w:val="24"/>
              </w:rPr>
              <w:t xml:space="preserve">АВТОНОМНАЯ НЕКОММЕРЧЕСКАЯ ОРГАНИЗАЦИЯ ХЕРСОНСКОЙ ОБЛАСТИ «ТЕЛЕРАДИОКОМПАНИЯ «ТАВРИЯ»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>
              <w:rPr>
                <w:bCs/>
                <w:sz w:val="24"/>
                <w:szCs w:val="24"/>
              </w:rPr>
              <w:t xml:space="preserve">Таврия</w:t>
            </w:r>
            <w:r>
              <w:rPr>
                <w:bCs/>
                <w:sz w:val="24"/>
                <w:szCs w:val="24"/>
              </w:rPr>
            </w:r>
          </w:p>
          <w:p>
            <w:pPr>
              <w:rPr>
                <w:bCs/>
                <w:sz w:val="24"/>
                <w:szCs w:val="24"/>
              </w:rPr>
            </w:pPr>
            <w:r/>
            <w:bookmarkStart w:id="0" w:name="_GoBack"/>
            <w:r/>
            <w:bookmarkEnd w:id="0"/>
            <w:r/>
            <w:r>
              <w:rPr>
                <w:bCs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List Paragraph"/>
    <w:basedOn w:val="623"/>
    <w:uiPriority w:val="34"/>
    <w:qFormat/>
    <w:pPr>
      <w:contextualSpacing/>
      <w:ind w:left="720"/>
    </w:p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mol-364@JSRK.RU</cp:lastModifiedBy>
  <cp:revision>6</cp:revision>
  <dcterms:created xsi:type="dcterms:W3CDTF">2025-03-10T13:50:00Z</dcterms:created>
  <dcterms:modified xsi:type="dcterms:W3CDTF">2025-11-10T08:23:59Z</dcterms:modified>
</cp:coreProperties>
</file>