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07" w:rsidRDefault="00FA7A4E" w:rsidP="00FE2C8A">
      <w:pPr>
        <w:spacing w:after="0" w:line="240" w:lineRule="auto"/>
        <w:ind w:left="-709" w:right="-314"/>
        <w:jc w:val="center"/>
        <w:rPr>
          <w:rFonts w:cs="Times New Roman"/>
          <w:sz w:val="20"/>
          <w:szCs w:val="20"/>
        </w:rPr>
      </w:pPr>
      <w:r w:rsidRPr="00FA7A4E">
        <w:rPr>
          <w:rStyle w:val="a3"/>
          <w:b w:val="0"/>
          <w:color w:val="333333"/>
          <w:szCs w:val="28"/>
        </w:rPr>
        <w:t xml:space="preserve"> </w:t>
      </w:r>
      <w:r w:rsidR="00865207">
        <w:rPr>
          <w:rFonts w:cs="Times New Roman"/>
          <w:sz w:val="20"/>
          <w:szCs w:val="20"/>
        </w:rPr>
        <w:t xml:space="preserve">Сведения </w:t>
      </w:r>
    </w:p>
    <w:p w:rsidR="00865207" w:rsidRDefault="00865207" w:rsidP="00FE2C8A">
      <w:pPr>
        <w:spacing w:after="0" w:line="240" w:lineRule="auto"/>
        <w:ind w:left="-709" w:right="-314"/>
        <w:jc w:val="center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</w:t>
      </w:r>
      <w:proofErr w:type="gramEnd"/>
      <w:r>
        <w:rPr>
          <w:rFonts w:cs="Times New Roman"/>
          <w:sz w:val="20"/>
          <w:szCs w:val="20"/>
        </w:rPr>
        <w:t xml:space="preserve"> сфере связи, информационных технологий и массовых коммуникаций в порядке, утвержденном Указом Президента Российской Федерации от 8 июля 2013 г. № 613</w:t>
      </w:r>
    </w:p>
    <w:p w:rsidR="00FA7A4E" w:rsidRPr="009460B6" w:rsidRDefault="00FA7A4E" w:rsidP="00865207">
      <w:pPr>
        <w:spacing w:line="240" w:lineRule="auto"/>
        <w:contextualSpacing/>
        <w:rPr>
          <w:rStyle w:val="a3"/>
          <w:b w:val="0"/>
          <w:color w:val="333333"/>
          <w:sz w:val="20"/>
          <w:szCs w:val="20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46"/>
        <w:gridCol w:w="1615"/>
        <w:gridCol w:w="1134"/>
        <w:gridCol w:w="1134"/>
        <w:gridCol w:w="850"/>
        <w:gridCol w:w="993"/>
        <w:gridCol w:w="992"/>
        <w:gridCol w:w="850"/>
        <w:gridCol w:w="993"/>
        <w:gridCol w:w="1275"/>
        <w:gridCol w:w="1418"/>
        <w:gridCol w:w="2835"/>
      </w:tblGrid>
      <w:tr w:rsidR="00865207" w:rsidTr="00FE2C8A">
        <w:trPr>
          <w:trHeight w:val="640"/>
        </w:trPr>
        <w:tc>
          <w:tcPr>
            <w:tcW w:w="1646" w:type="dxa"/>
            <w:vMerge w:val="restart"/>
          </w:tcPr>
          <w:p w:rsidR="00865207" w:rsidRPr="00FA7A4E" w:rsidRDefault="00865207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15" w:type="dxa"/>
            <w:vMerge w:val="restart"/>
          </w:tcPr>
          <w:p w:rsidR="00865207" w:rsidRDefault="00865207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865207" w:rsidRPr="00FA7A4E" w:rsidRDefault="00865207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865207" w:rsidRPr="00FA7A4E" w:rsidRDefault="00865207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5" w:type="dxa"/>
            <w:gridSpan w:val="3"/>
          </w:tcPr>
          <w:p w:rsidR="00865207" w:rsidRPr="00FA7A4E" w:rsidRDefault="00865207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5" w:type="dxa"/>
            <w:vMerge w:val="restart"/>
          </w:tcPr>
          <w:p w:rsidR="00865207" w:rsidRPr="008A7F6D" w:rsidRDefault="00865207" w:rsidP="00FE2C8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</w:t>
            </w:r>
            <w:r w:rsidR="00FE2C8A">
              <w:rPr>
                <w:sz w:val="20"/>
                <w:szCs w:val="20"/>
              </w:rPr>
              <w:t>-</w:t>
            </w:r>
            <w:proofErr w:type="spellStart"/>
            <w:r w:rsidRPr="008A7F6D">
              <w:rPr>
                <w:sz w:val="20"/>
                <w:szCs w:val="20"/>
              </w:rPr>
              <w:t>ны</w:t>
            </w:r>
            <w:r>
              <w:rPr>
                <w:sz w:val="20"/>
                <w:szCs w:val="20"/>
              </w:rPr>
              <w:t>е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</w:p>
        </w:tc>
        <w:tc>
          <w:tcPr>
            <w:tcW w:w="1418" w:type="dxa"/>
            <w:vMerge w:val="restart"/>
          </w:tcPr>
          <w:p w:rsidR="00865207" w:rsidRDefault="00865207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  <w:r w:rsidR="009460B6">
              <w:rPr>
                <w:sz w:val="20"/>
                <w:szCs w:val="20"/>
              </w:rPr>
              <w:t>,</w:t>
            </w:r>
          </w:p>
          <w:p w:rsidR="00865207" w:rsidRPr="008A7F6D" w:rsidRDefault="00865207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835" w:type="dxa"/>
            <w:vMerge w:val="restart"/>
          </w:tcPr>
          <w:p w:rsidR="00865207" w:rsidRDefault="00865207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865207" w:rsidRPr="00FA7A4E" w:rsidRDefault="00865207" w:rsidP="00FE2C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 w:rsidR="00FE2C8A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865207" w:rsidTr="00FE2C8A">
        <w:trPr>
          <w:trHeight w:val="640"/>
        </w:trPr>
        <w:tc>
          <w:tcPr>
            <w:tcW w:w="1646" w:type="dxa"/>
            <w:vMerge/>
          </w:tcPr>
          <w:p w:rsidR="00865207" w:rsidRPr="00FA7A4E" w:rsidRDefault="00865207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865207" w:rsidRDefault="008652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5207" w:rsidRPr="008A7F6D" w:rsidRDefault="00865207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65207" w:rsidRPr="008A7F6D" w:rsidRDefault="00865207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865207" w:rsidRPr="008A7F6D" w:rsidRDefault="00865207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865207" w:rsidRPr="008A7F6D" w:rsidRDefault="00865207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</w:t>
            </w:r>
            <w:r w:rsidR="00FE2C8A"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865207" w:rsidRPr="008A7F6D" w:rsidRDefault="00865207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865207" w:rsidRPr="008A7F6D" w:rsidRDefault="00865207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865207" w:rsidRPr="008A7F6D" w:rsidRDefault="00865207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 w:rsidR="00FE2C8A">
              <w:rPr>
                <w:sz w:val="20"/>
                <w:szCs w:val="20"/>
              </w:rPr>
              <w:t>ло-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865207" w:rsidRPr="00FA7A4E" w:rsidRDefault="0086520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5207" w:rsidRPr="00FA7A4E" w:rsidRDefault="008652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65207" w:rsidRPr="00FA7A4E" w:rsidRDefault="00865207">
            <w:pPr>
              <w:rPr>
                <w:sz w:val="20"/>
                <w:szCs w:val="20"/>
              </w:rPr>
            </w:pPr>
          </w:p>
        </w:tc>
      </w:tr>
      <w:tr w:rsidR="009460B6" w:rsidRPr="00013C75" w:rsidTr="00FE2C8A">
        <w:tc>
          <w:tcPr>
            <w:tcW w:w="1646" w:type="dxa"/>
            <w:vMerge w:val="restart"/>
          </w:tcPr>
          <w:p w:rsidR="009460B6" w:rsidRPr="00013C75" w:rsidRDefault="009460B6" w:rsidP="009F4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Угрюмова В.Н.</w:t>
            </w:r>
          </w:p>
        </w:tc>
        <w:tc>
          <w:tcPr>
            <w:tcW w:w="1615" w:type="dxa"/>
            <w:vMerge w:val="restart"/>
          </w:tcPr>
          <w:p w:rsidR="009460B6" w:rsidRPr="00013C75" w:rsidRDefault="009460B6" w:rsidP="009F4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разрешительной работы в сфере связи</w:t>
            </w:r>
          </w:p>
        </w:tc>
        <w:tc>
          <w:tcPr>
            <w:tcW w:w="1134" w:type="dxa"/>
          </w:tcPr>
          <w:p w:rsidR="009460B6" w:rsidRPr="00A31228" w:rsidRDefault="009460B6" w:rsidP="009460B6">
            <w:pPr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  <w:p w:rsidR="009460B6" w:rsidRPr="00013C75" w:rsidRDefault="009460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460B6" w:rsidRPr="00013C75" w:rsidRDefault="009460B6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совмест-ная</w:t>
            </w:r>
            <w:bookmarkStart w:id="0" w:name="_GoBack"/>
            <w:bookmarkEnd w:id="0"/>
            <w:proofErr w:type="spellEnd"/>
            <w:proofErr w:type="gramEnd"/>
          </w:p>
        </w:tc>
        <w:tc>
          <w:tcPr>
            <w:tcW w:w="850" w:type="dxa"/>
          </w:tcPr>
          <w:p w:rsidR="009460B6" w:rsidRPr="00013C75" w:rsidRDefault="00946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93" w:type="dxa"/>
          </w:tcPr>
          <w:p w:rsidR="009460B6" w:rsidRPr="00013C75" w:rsidRDefault="00946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460B6" w:rsidRDefault="009460B6" w:rsidP="009460B6">
            <w:pPr>
              <w:jc w:val="center"/>
            </w:pPr>
            <w:r w:rsidRPr="00644748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vMerge w:val="restart"/>
          </w:tcPr>
          <w:p w:rsidR="009460B6" w:rsidRDefault="009460B6" w:rsidP="009460B6">
            <w:pPr>
              <w:jc w:val="center"/>
            </w:pPr>
            <w:r w:rsidRPr="00644748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vMerge w:val="restart"/>
          </w:tcPr>
          <w:p w:rsidR="009460B6" w:rsidRDefault="009460B6" w:rsidP="009460B6">
            <w:pPr>
              <w:jc w:val="center"/>
            </w:pPr>
            <w:r w:rsidRPr="00644748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</w:tcPr>
          <w:p w:rsidR="009460B6" w:rsidRDefault="009460B6" w:rsidP="009460B6">
            <w:pPr>
              <w:jc w:val="center"/>
            </w:pPr>
            <w:r w:rsidRPr="00644748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418" w:type="dxa"/>
            <w:vMerge w:val="restart"/>
          </w:tcPr>
          <w:p w:rsidR="009460B6" w:rsidRPr="00013C75" w:rsidRDefault="009460B6" w:rsidP="009F4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1 911 238,90</w:t>
            </w:r>
          </w:p>
        </w:tc>
        <w:tc>
          <w:tcPr>
            <w:tcW w:w="2835" w:type="dxa"/>
            <w:vMerge w:val="restart"/>
          </w:tcPr>
          <w:p w:rsidR="009460B6" w:rsidRPr="00013C75" w:rsidRDefault="009460B6" w:rsidP="009460B6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9460B6" w:rsidTr="00FE2C8A">
        <w:tc>
          <w:tcPr>
            <w:tcW w:w="1646" w:type="dxa"/>
            <w:vMerge/>
          </w:tcPr>
          <w:p w:rsidR="009460B6" w:rsidRDefault="009460B6"/>
        </w:tc>
        <w:tc>
          <w:tcPr>
            <w:tcW w:w="1615" w:type="dxa"/>
            <w:vMerge/>
          </w:tcPr>
          <w:p w:rsidR="009460B6" w:rsidRDefault="009460B6"/>
        </w:tc>
        <w:tc>
          <w:tcPr>
            <w:tcW w:w="1134" w:type="dxa"/>
          </w:tcPr>
          <w:p w:rsidR="009460B6" w:rsidRDefault="009460B6">
            <w:proofErr w:type="gramStart"/>
            <w:r>
              <w:rPr>
                <w:sz w:val="20"/>
                <w:szCs w:val="20"/>
              </w:rPr>
              <w:t>з</w:t>
            </w:r>
            <w:r w:rsidRPr="0083146C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83146C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83146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9460B6" w:rsidRDefault="009460B6"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</w:tcPr>
          <w:p w:rsidR="009460B6" w:rsidRPr="00F53F65" w:rsidRDefault="009460B6" w:rsidP="009F4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93" w:type="dxa"/>
          </w:tcPr>
          <w:p w:rsidR="009460B6" w:rsidRPr="00F53F65" w:rsidRDefault="009460B6">
            <w:pPr>
              <w:rPr>
                <w:sz w:val="20"/>
                <w:szCs w:val="20"/>
              </w:rPr>
            </w:pPr>
            <w:r w:rsidRPr="00F53F6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9460B6" w:rsidRDefault="009460B6"/>
        </w:tc>
        <w:tc>
          <w:tcPr>
            <w:tcW w:w="850" w:type="dxa"/>
            <w:vMerge/>
          </w:tcPr>
          <w:p w:rsidR="009460B6" w:rsidRDefault="009460B6"/>
        </w:tc>
        <w:tc>
          <w:tcPr>
            <w:tcW w:w="993" w:type="dxa"/>
            <w:vMerge/>
          </w:tcPr>
          <w:p w:rsidR="009460B6" w:rsidRDefault="009460B6"/>
        </w:tc>
        <w:tc>
          <w:tcPr>
            <w:tcW w:w="1275" w:type="dxa"/>
            <w:vMerge/>
          </w:tcPr>
          <w:p w:rsidR="009460B6" w:rsidRDefault="009460B6"/>
        </w:tc>
        <w:tc>
          <w:tcPr>
            <w:tcW w:w="1418" w:type="dxa"/>
            <w:vMerge/>
          </w:tcPr>
          <w:p w:rsidR="009460B6" w:rsidRDefault="009460B6"/>
        </w:tc>
        <w:tc>
          <w:tcPr>
            <w:tcW w:w="2835" w:type="dxa"/>
            <w:vMerge/>
          </w:tcPr>
          <w:p w:rsidR="009460B6" w:rsidRDefault="009460B6"/>
        </w:tc>
      </w:tr>
      <w:tr w:rsidR="009460B6" w:rsidTr="00FE2C8A">
        <w:tc>
          <w:tcPr>
            <w:tcW w:w="1646" w:type="dxa"/>
            <w:vMerge/>
          </w:tcPr>
          <w:p w:rsidR="009460B6" w:rsidRDefault="009460B6"/>
        </w:tc>
        <w:tc>
          <w:tcPr>
            <w:tcW w:w="1615" w:type="dxa"/>
            <w:vMerge/>
          </w:tcPr>
          <w:p w:rsidR="009460B6" w:rsidRDefault="009460B6"/>
        </w:tc>
        <w:tc>
          <w:tcPr>
            <w:tcW w:w="1134" w:type="dxa"/>
          </w:tcPr>
          <w:p w:rsidR="009460B6" w:rsidRDefault="00946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(дача)</w:t>
            </w:r>
          </w:p>
        </w:tc>
        <w:tc>
          <w:tcPr>
            <w:tcW w:w="1134" w:type="dxa"/>
          </w:tcPr>
          <w:p w:rsidR="009460B6" w:rsidRDefault="009460B6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</w:tcPr>
          <w:p w:rsidR="009460B6" w:rsidRPr="00F53F65" w:rsidRDefault="00946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</w:tcPr>
          <w:p w:rsidR="009460B6" w:rsidRPr="00F53F65" w:rsidRDefault="009460B6">
            <w:pPr>
              <w:rPr>
                <w:sz w:val="20"/>
                <w:szCs w:val="20"/>
              </w:rPr>
            </w:pPr>
            <w:r w:rsidRPr="00F53F6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9460B6" w:rsidRDefault="009460B6"/>
        </w:tc>
        <w:tc>
          <w:tcPr>
            <w:tcW w:w="850" w:type="dxa"/>
            <w:vMerge/>
          </w:tcPr>
          <w:p w:rsidR="009460B6" w:rsidRDefault="009460B6"/>
        </w:tc>
        <w:tc>
          <w:tcPr>
            <w:tcW w:w="993" w:type="dxa"/>
            <w:vMerge/>
          </w:tcPr>
          <w:p w:rsidR="009460B6" w:rsidRDefault="009460B6"/>
        </w:tc>
        <w:tc>
          <w:tcPr>
            <w:tcW w:w="1275" w:type="dxa"/>
            <w:vMerge/>
          </w:tcPr>
          <w:p w:rsidR="009460B6" w:rsidRDefault="009460B6"/>
        </w:tc>
        <w:tc>
          <w:tcPr>
            <w:tcW w:w="1418" w:type="dxa"/>
            <w:vMerge/>
          </w:tcPr>
          <w:p w:rsidR="009460B6" w:rsidRDefault="009460B6"/>
        </w:tc>
        <w:tc>
          <w:tcPr>
            <w:tcW w:w="2835" w:type="dxa"/>
            <w:vMerge/>
          </w:tcPr>
          <w:p w:rsidR="009460B6" w:rsidRDefault="009460B6"/>
        </w:tc>
      </w:tr>
    </w:tbl>
    <w:p w:rsidR="00FE2C8A" w:rsidRDefault="00FE2C8A" w:rsidP="00FE2C8A">
      <w:pPr>
        <w:jc w:val="both"/>
        <w:rPr>
          <w:rStyle w:val="a3"/>
          <w:rFonts w:cs="Times New Roman"/>
          <w:color w:val="333333"/>
          <w:sz w:val="20"/>
          <w:szCs w:val="20"/>
        </w:rPr>
      </w:pPr>
    </w:p>
    <w:p w:rsidR="0021497B" w:rsidRPr="00FE2C8A" w:rsidRDefault="0021497B" w:rsidP="00FE2C8A">
      <w:pPr>
        <w:ind w:left="-709" w:right="-142"/>
        <w:jc w:val="both"/>
        <w:rPr>
          <w:rFonts w:cs="Times New Roman"/>
          <w:b/>
          <w:color w:val="FF0000"/>
          <w:sz w:val="20"/>
          <w:szCs w:val="20"/>
        </w:rPr>
      </w:pPr>
      <w:proofErr w:type="gramStart"/>
      <w:r w:rsidRPr="00FE2C8A">
        <w:rPr>
          <w:rStyle w:val="a3"/>
          <w:rFonts w:cs="Times New Roman"/>
          <w:color w:val="333333"/>
          <w:sz w:val="20"/>
          <w:szCs w:val="20"/>
        </w:rPr>
        <w:t xml:space="preserve">**) </w:t>
      </w:r>
      <w:r w:rsidRPr="00FE2C8A">
        <w:rPr>
          <w:rStyle w:val="a3"/>
          <w:rFonts w:cs="Times New Roman"/>
          <w:b w:val="0"/>
          <w:color w:val="333333"/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FE2C8A">
        <w:rPr>
          <w:rStyle w:val="a3"/>
          <w:rFonts w:cs="Times New Roman"/>
          <w:b w:val="0"/>
          <w:color w:val="333333"/>
          <w:sz w:val="20"/>
          <w:szCs w:val="20"/>
        </w:rPr>
        <w:t xml:space="preserve">служащего </w:t>
      </w:r>
      <w:r w:rsidRPr="00FE2C8A">
        <w:rPr>
          <w:rStyle w:val="a3"/>
          <w:rFonts w:cs="Times New Roman"/>
          <w:b w:val="0"/>
          <w:color w:val="333333"/>
          <w:sz w:val="20"/>
          <w:szCs w:val="20"/>
        </w:rPr>
        <w:t>и его супруга (супруги) за три последних года, предшествующих совершению сделки</w:t>
      </w:r>
      <w:r w:rsidR="00484482" w:rsidRPr="00FE2C8A">
        <w:rPr>
          <w:rStyle w:val="a3"/>
          <w:rFonts w:cs="Times New Roman"/>
          <w:b w:val="0"/>
          <w:color w:val="333333"/>
          <w:sz w:val="20"/>
          <w:szCs w:val="20"/>
        </w:rPr>
        <w:t>.</w:t>
      </w:r>
      <w:proofErr w:type="gramEnd"/>
    </w:p>
    <w:p w:rsidR="00FA7A4E" w:rsidRDefault="00FA7A4E"/>
    <w:sectPr w:rsidR="00FA7A4E" w:rsidSect="00FE2C8A">
      <w:pgSz w:w="16838" w:h="11906" w:orient="landscape"/>
      <w:pgMar w:top="709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C75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05C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26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668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1F9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207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0B6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2E4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816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47BC2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02D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3F65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C8A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0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Белкина Елена Павловна</cp:lastModifiedBy>
  <cp:revision>6</cp:revision>
  <cp:lastPrinted>2015-03-17T12:20:00Z</cp:lastPrinted>
  <dcterms:created xsi:type="dcterms:W3CDTF">2015-03-17T12:21:00Z</dcterms:created>
  <dcterms:modified xsi:type="dcterms:W3CDTF">2015-09-11T11:32:00Z</dcterms:modified>
</cp:coreProperties>
</file>