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B8" w:rsidRPr="00F84C4B" w:rsidRDefault="001B2FB8">
      <w:pPr>
        <w:pStyle w:val="ConsPlusNormal"/>
        <w:jc w:val="both"/>
        <w:outlineLvl w:val="0"/>
      </w:pPr>
    </w:p>
    <w:p w:rsidR="001B2FB8" w:rsidRPr="00F84C4B" w:rsidRDefault="001B2FB8">
      <w:pPr>
        <w:pStyle w:val="ConsPlusNormal"/>
        <w:outlineLvl w:val="0"/>
      </w:pPr>
      <w:r w:rsidRPr="00F84C4B">
        <w:t>Зарегистрировано в Минюсте России 16 марта 2010 г. N 16631</w:t>
      </w:r>
    </w:p>
    <w:p w:rsidR="001B2FB8" w:rsidRPr="00F84C4B" w:rsidRDefault="001B2F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2FB8" w:rsidRPr="00F84C4B" w:rsidRDefault="001B2FB8">
      <w:pPr>
        <w:pStyle w:val="ConsPlusNormal"/>
        <w:jc w:val="center"/>
      </w:pPr>
    </w:p>
    <w:p w:rsidR="001B2FB8" w:rsidRPr="00F84C4B" w:rsidRDefault="001B2FB8">
      <w:pPr>
        <w:pStyle w:val="ConsPlusTitle"/>
        <w:jc w:val="center"/>
      </w:pPr>
      <w:r w:rsidRPr="00F84C4B">
        <w:t>МИНИСТЕРСТВО СВЯЗИ И МАССОВЫХ КОММУНИКАЦИЙ</w:t>
      </w:r>
    </w:p>
    <w:p w:rsidR="001B2FB8" w:rsidRPr="00F84C4B" w:rsidRDefault="001B2FB8">
      <w:pPr>
        <w:pStyle w:val="ConsPlusTitle"/>
        <w:jc w:val="center"/>
      </w:pPr>
      <w:r w:rsidRPr="00F84C4B">
        <w:t>РОССИЙСКОЙ ФЕДЕРАЦИИ</w:t>
      </w:r>
    </w:p>
    <w:p w:rsidR="001B2FB8" w:rsidRPr="00F84C4B" w:rsidRDefault="001B2FB8">
      <w:pPr>
        <w:pStyle w:val="ConsPlusTitle"/>
        <w:jc w:val="center"/>
      </w:pPr>
    </w:p>
    <w:p w:rsidR="001B2FB8" w:rsidRPr="00F84C4B" w:rsidRDefault="001B2FB8">
      <w:pPr>
        <w:pStyle w:val="ConsPlusTitle"/>
        <w:jc w:val="center"/>
      </w:pPr>
      <w:r w:rsidRPr="00F84C4B">
        <w:t>ФЕДЕРАЛЬНАЯ СЛУЖБА ПО НАДЗОРУ В СФЕРЕ СВЯЗИ,</w:t>
      </w:r>
    </w:p>
    <w:p w:rsidR="001B2FB8" w:rsidRPr="00F84C4B" w:rsidRDefault="001B2FB8">
      <w:pPr>
        <w:pStyle w:val="ConsPlusTitle"/>
        <w:jc w:val="center"/>
      </w:pPr>
      <w:r w:rsidRPr="00F84C4B">
        <w:t>ИНФОРМАЦИОННЫХ ТЕХНОЛОГИЙ И МАССОВЫХ КОММУНИКАЦИЙ</w:t>
      </w:r>
    </w:p>
    <w:p w:rsidR="001B2FB8" w:rsidRPr="00F84C4B" w:rsidRDefault="001B2FB8">
      <w:pPr>
        <w:pStyle w:val="ConsPlusTitle"/>
        <w:jc w:val="center"/>
      </w:pPr>
    </w:p>
    <w:p w:rsidR="001B2FB8" w:rsidRPr="00F84C4B" w:rsidRDefault="001B2FB8">
      <w:pPr>
        <w:pStyle w:val="ConsPlusTitle"/>
        <w:jc w:val="center"/>
      </w:pPr>
      <w:r w:rsidRPr="00F84C4B">
        <w:t>ПРИКАЗ</w:t>
      </w:r>
    </w:p>
    <w:p w:rsidR="001B2FB8" w:rsidRPr="00F84C4B" w:rsidRDefault="001B2FB8">
      <w:pPr>
        <w:pStyle w:val="ConsPlusTitle"/>
        <w:jc w:val="center"/>
      </w:pPr>
      <w:r w:rsidRPr="00F84C4B">
        <w:t>от 2 февраля 2010 г. N 80</w:t>
      </w:r>
    </w:p>
    <w:p w:rsidR="001B2FB8" w:rsidRPr="00F84C4B" w:rsidRDefault="001B2FB8">
      <w:pPr>
        <w:pStyle w:val="ConsPlusTitle"/>
        <w:jc w:val="center"/>
      </w:pPr>
    </w:p>
    <w:p w:rsidR="001B2FB8" w:rsidRPr="00F84C4B" w:rsidRDefault="001B2FB8">
      <w:pPr>
        <w:pStyle w:val="ConsPlusTitle"/>
        <w:jc w:val="center"/>
      </w:pPr>
      <w:r w:rsidRPr="00F84C4B">
        <w:t>ОБ УТВЕРЖДЕНИИ ПОРЯДКА</w:t>
      </w:r>
    </w:p>
    <w:p w:rsidR="001B2FB8" w:rsidRPr="00F84C4B" w:rsidRDefault="001B2FB8">
      <w:pPr>
        <w:pStyle w:val="ConsPlusTitle"/>
        <w:jc w:val="center"/>
      </w:pPr>
      <w:r w:rsidRPr="00F84C4B">
        <w:t>РАБОТЫ КОМИССИИ ПО ПРОВЕДЕНИЮ КОНКУРСА НА ЗАМЕЩЕНИЕ</w:t>
      </w:r>
    </w:p>
    <w:p w:rsidR="001B2FB8" w:rsidRPr="00F84C4B" w:rsidRDefault="001B2FB8">
      <w:pPr>
        <w:pStyle w:val="ConsPlusTitle"/>
        <w:jc w:val="center"/>
      </w:pPr>
      <w:r w:rsidRPr="00F84C4B">
        <w:t>ДОЛЖНОСТИ РУКОВОДИТЕЛЯ ФЕДЕРАЛЬНОГО ГОСУДАРСТВЕННОГО</w:t>
      </w:r>
    </w:p>
    <w:p w:rsidR="001B2FB8" w:rsidRPr="00F84C4B" w:rsidRDefault="001B2FB8">
      <w:pPr>
        <w:pStyle w:val="ConsPlusTitle"/>
        <w:jc w:val="center"/>
      </w:pPr>
      <w:r w:rsidRPr="00F84C4B">
        <w:t xml:space="preserve">УНИТАРНОГО ПРЕДПРИЯТИЯ, ПОДВЕДОМСТВЕННОГО </w:t>
      </w:r>
      <w:proofErr w:type="gramStart"/>
      <w:r w:rsidRPr="00F84C4B">
        <w:t>ФЕДЕРАЛЬНОЙ</w:t>
      </w:r>
      <w:proofErr w:type="gramEnd"/>
    </w:p>
    <w:p w:rsidR="001B2FB8" w:rsidRPr="00F84C4B" w:rsidRDefault="001B2FB8">
      <w:pPr>
        <w:pStyle w:val="ConsPlusTitle"/>
        <w:jc w:val="center"/>
      </w:pPr>
      <w:r w:rsidRPr="00F84C4B">
        <w:t xml:space="preserve">СЛУЖБЕ ПО НАДЗОРУ В СФЕРЕ СВЯЗИ, </w:t>
      </w:r>
      <w:proofErr w:type="gramStart"/>
      <w:r w:rsidRPr="00F84C4B">
        <w:t>ИНФОРМАЦИОННЫХ</w:t>
      </w:r>
      <w:proofErr w:type="gramEnd"/>
    </w:p>
    <w:p w:rsidR="001B2FB8" w:rsidRPr="00F84C4B" w:rsidRDefault="001B2FB8">
      <w:pPr>
        <w:pStyle w:val="ConsPlusTitle"/>
        <w:jc w:val="center"/>
      </w:pPr>
      <w:r w:rsidRPr="00F84C4B">
        <w:t>ТЕХНОЛОГИЙ И МАССОВЫХ КОММУНИКАЦИЙ</w:t>
      </w:r>
    </w:p>
    <w:p w:rsidR="001B2FB8" w:rsidRPr="00F84C4B" w:rsidRDefault="001B2FB8">
      <w:pPr>
        <w:pStyle w:val="ConsPlusNormal"/>
        <w:spacing w:after="1"/>
      </w:pPr>
    </w:p>
    <w:p w:rsidR="001B2FB8" w:rsidRPr="00F84C4B" w:rsidRDefault="001B2FB8">
      <w:pPr>
        <w:pStyle w:val="ConsPlusNormal"/>
        <w:jc w:val="center"/>
      </w:pPr>
    </w:p>
    <w:p w:rsidR="001B2FB8" w:rsidRPr="00F84C4B" w:rsidRDefault="001B2FB8">
      <w:pPr>
        <w:pStyle w:val="ConsPlusNormal"/>
        <w:ind w:firstLine="540"/>
        <w:jc w:val="both"/>
      </w:pPr>
      <w:proofErr w:type="gramStart"/>
      <w:r w:rsidRPr="00F84C4B">
        <w:t xml:space="preserve">В соответствии с Постановлениями Правительства Российской Федерации от 16 марта 2009 г. </w:t>
      </w:r>
      <w:hyperlink r:id="rId5">
        <w:r w:rsidRPr="00F84C4B">
          <w:t>N 228</w:t>
        </w:r>
      </w:hyperlink>
      <w:r w:rsidRPr="00F84C4B">
        <w:t xml:space="preserve"> "О Федеральной службе по надзору в сфере связи, информационных технологий и массовых коммуникаций" (Собрание законодательства Российской Федерации, 2009, N 12, ст. 1431), от 16 марта 2000 г. </w:t>
      </w:r>
      <w:hyperlink r:id="rId6">
        <w:r w:rsidRPr="00F84C4B">
          <w:t>N 234</w:t>
        </w:r>
      </w:hyperlink>
      <w:r w:rsidRPr="00F84C4B">
        <w:t xml:space="preserve"> "О порядке заключения трудовых договоров и аттестации руководителей федеральных государственных унитарных предприятий" (Собрание законодательства Российской Федерации, 2000</w:t>
      </w:r>
      <w:proofErr w:type="gramEnd"/>
      <w:r w:rsidRPr="00F84C4B">
        <w:t>, N 13, ст. 1373; 2001, N 31, ст. 3281; 2002, N 41, ст. 3986; 2006, N 13, ст. 1408; N 47, ст. 4897; 2008, N 11 (часть I), ст. 1030) приказываю: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 xml:space="preserve">1. Утвердить </w:t>
      </w:r>
      <w:hyperlink w:anchor="P40">
        <w:r w:rsidRPr="00F84C4B">
          <w:t>Порядок</w:t>
        </w:r>
      </w:hyperlink>
      <w:r w:rsidRPr="00F84C4B">
        <w:t xml:space="preserve"> работы комиссии по проведению конкурса на замещение должности руководителя федерального государственного унитарного предприятия, подведомственного Федеральной службе по надзору в сфере связи, информационных технологий и массовых коммуникаций, согласно приложению 1 к настоящему Приказу.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2. Направить настоящий Приказ в установленном порядке на государственную регистрацию в Министерство юстиции Российской Федерации.</w:t>
      </w:r>
    </w:p>
    <w:p w:rsidR="001B2FB8" w:rsidRPr="00F84C4B" w:rsidRDefault="001B2FB8">
      <w:pPr>
        <w:pStyle w:val="ConsPlusNormal"/>
        <w:ind w:firstLine="540"/>
        <w:jc w:val="both"/>
      </w:pPr>
    </w:p>
    <w:p w:rsidR="001B2FB8" w:rsidRPr="00F84C4B" w:rsidRDefault="001B2FB8">
      <w:pPr>
        <w:pStyle w:val="ConsPlusNormal"/>
        <w:jc w:val="right"/>
      </w:pPr>
      <w:r w:rsidRPr="00F84C4B">
        <w:t>Руководитель</w:t>
      </w:r>
    </w:p>
    <w:p w:rsidR="001B2FB8" w:rsidRPr="00F84C4B" w:rsidRDefault="001B2FB8">
      <w:pPr>
        <w:pStyle w:val="ConsPlusNormal"/>
        <w:jc w:val="right"/>
      </w:pPr>
      <w:r w:rsidRPr="00F84C4B">
        <w:t>С.К.СИТНИКОВ</w:t>
      </w:r>
    </w:p>
    <w:p w:rsidR="001B2FB8" w:rsidRPr="00F84C4B" w:rsidRDefault="001B2FB8">
      <w:pPr>
        <w:pStyle w:val="ConsPlusNormal"/>
        <w:ind w:firstLine="540"/>
        <w:jc w:val="both"/>
      </w:pPr>
    </w:p>
    <w:p w:rsidR="001B2FB8" w:rsidRPr="00F84C4B" w:rsidRDefault="001B2FB8">
      <w:pPr>
        <w:pStyle w:val="ConsPlusNormal"/>
        <w:ind w:firstLine="540"/>
        <w:jc w:val="both"/>
      </w:pPr>
    </w:p>
    <w:p w:rsidR="001B2FB8" w:rsidRPr="00F84C4B" w:rsidRDefault="001B2FB8">
      <w:pPr>
        <w:pStyle w:val="ConsPlusNormal"/>
        <w:ind w:firstLine="540"/>
        <w:jc w:val="both"/>
      </w:pPr>
    </w:p>
    <w:p w:rsidR="001B2FB8" w:rsidRPr="00F84C4B" w:rsidRDefault="001B2FB8">
      <w:pPr>
        <w:pStyle w:val="ConsPlusNormal"/>
        <w:ind w:firstLine="540"/>
        <w:jc w:val="both"/>
      </w:pPr>
    </w:p>
    <w:p w:rsidR="001B2FB8" w:rsidRPr="00F84C4B" w:rsidRDefault="001B2FB8">
      <w:pPr>
        <w:pStyle w:val="ConsPlusNormal"/>
        <w:ind w:firstLine="540"/>
        <w:jc w:val="both"/>
      </w:pPr>
    </w:p>
    <w:p w:rsidR="001B2FB8" w:rsidRPr="00F84C4B" w:rsidRDefault="001B2FB8">
      <w:pPr>
        <w:pStyle w:val="ConsPlusNormal"/>
        <w:jc w:val="right"/>
        <w:outlineLvl w:val="0"/>
      </w:pPr>
      <w:r w:rsidRPr="00F84C4B">
        <w:t>Приложение 1</w:t>
      </w:r>
    </w:p>
    <w:p w:rsidR="001B2FB8" w:rsidRPr="00F84C4B" w:rsidRDefault="001B2FB8">
      <w:pPr>
        <w:pStyle w:val="ConsPlusNormal"/>
        <w:jc w:val="right"/>
      </w:pPr>
      <w:r w:rsidRPr="00F84C4B">
        <w:t>к Приказу Федеральной службы</w:t>
      </w:r>
    </w:p>
    <w:p w:rsidR="001B2FB8" w:rsidRPr="00F84C4B" w:rsidRDefault="001B2FB8">
      <w:pPr>
        <w:pStyle w:val="ConsPlusNormal"/>
        <w:jc w:val="right"/>
      </w:pPr>
      <w:r w:rsidRPr="00F84C4B">
        <w:t>по надзору в сфере связи,</w:t>
      </w:r>
    </w:p>
    <w:p w:rsidR="001B2FB8" w:rsidRPr="00F84C4B" w:rsidRDefault="001B2FB8">
      <w:pPr>
        <w:pStyle w:val="ConsPlusNormal"/>
        <w:jc w:val="right"/>
      </w:pPr>
      <w:r w:rsidRPr="00F84C4B">
        <w:t>информационных технологий</w:t>
      </w:r>
    </w:p>
    <w:p w:rsidR="001B2FB8" w:rsidRPr="00F84C4B" w:rsidRDefault="001B2FB8">
      <w:pPr>
        <w:pStyle w:val="ConsPlusNormal"/>
        <w:jc w:val="right"/>
      </w:pPr>
      <w:r w:rsidRPr="00F84C4B">
        <w:t>и массовых коммуникаций</w:t>
      </w:r>
    </w:p>
    <w:p w:rsidR="001B2FB8" w:rsidRPr="00F84C4B" w:rsidRDefault="001B2FB8">
      <w:pPr>
        <w:pStyle w:val="ConsPlusNormal"/>
        <w:jc w:val="right"/>
      </w:pPr>
      <w:r w:rsidRPr="00F84C4B">
        <w:t>от 2 февраля 2010 г. N 80</w:t>
      </w:r>
    </w:p>
    <w:p w:rsidR="001B2FB8" w:rsidRPr="00F84C4B" w:rsidRDefault="001B2FB8">
      <w:pPr>
        <w:pStyle w:val="ConsPlusNormal"/>
        <w:ind w:firstLine="540"/>
        <w:jc w:val="both"/>
      </w:pPr>
    </w:p>
    <w:p w:rsidR="001B2FB8" w:rsidRPr="00F84C4B" w:rsidRDefault="001B2FB8">
      <w:pPr>
        <w:pStyle w:val="ConsPlusTitle"/>
        <w:jc w:val="center"/>
      </w:pPr>
      <w:bookmarkStart w:id="0" w:name="P40"/>
      <w:bookmarkEnd w:id="0"/>
      <w:r w:rsidRPr="00F84C4B">
        <w:t>ПОРЯДОК</w:t>
      </w:r>
    </w:p>
    <w:p w:rsidR="001B2FB8" w:rsidRPr="00F84C4B" w:rsidRDefault="001B2FB8">
      <w:pPr>
        <w:pStyle w:val="ConsPlusTitle"/>
        <w:jc w:val="center"/>
      </w:pPr>
      <w:r w:rsidRPr="00F84C4B">
        <w:lastRenderedPageBreak/>
        <w:t>РАБОТЫ КОМИССИИ ПО ПРОВЕДЕНИЮ КОНКУРСА НА ЗАМЕЩЕНИЕ</w:t>
      </w:r>
    </w:p>
    <w:p w:rsidR="001B2FB8" w:rsidRPr="00F84C4B" w:rsidRDefault="001B2FB8">
      <w:pPr>
        <w:pStyle w:val="ConsPlusTitle"/>
        <w:jc w:val="center"/>
      </w:pPr>
      <w:r w:rsidRPr="00F84C4B">
        <w:t>ДОЛЖНОСТИ РУКОВОДИТЕЛЯ ФЕДЕРАЛЬНОГО ГОСУДАРСТВЕННОГО</w:t>
      </w:r>
    </w:p>
    <w:p w:rsidR="001B2FB8" w:rsidRPr="00F84C4B" w:rsidRDefault="001B2FB8">
      <w:pPr>
        <w:pStyle w:val="ConsPlusTitle"/>
        <w:jc w:val="center"/>
      </w:pPr>
      <w:r w:rsidRPr="00F84C4B">
        <w:t xml:space="preserve">УНИТАРНОГО ПРЕДПРИЯТИЯ, ПОДВЕДОМСТВЕННОГО </w:t>
      </w:r>
      <w:proofErr w:type="gramStart"/>
      <w:r w:rsidRPr="00F84C4B">
        <w:t>ФЕДЕРАЛЬНОЙ</w:t>
      </w:r>
      <w:proofErr w:type="gramEnd"/>
    </w:p>
    <w:p w:rsidR="001B2FB8" w:rsidRPr="00F84C4B" w:rsidRDefault="001B2FB8">
      <w:pPr>
        <w:pStyle w:val="ConsPlusTitle"/>
        <w:jc w:val="center"/>
      </w:pPr>
      <w:r w:rsidRPr="00F84C4B">
        <w:t xml:space="preserve">СЛУЖБЕ ПО НАДЗОРУ В СФЕРЕ СВЯЗИ, </w:t>
      </w:r>
      <w:proofErr w:type="gramStart"/>
      <w:r w:rsidRPr="00F84C4B">
        <w:t>ИНФОРМАЦИОННЫХ</w:t>
      </w:r>
      <w:proofErr w:type="gramEnd"/>
    </w:p>
    <w:p w:rsidR="001B2FB8" w:rsidRPr="00F84C4B" w:rsidRDefault="001B2FB8">
      <w:pPr>
        <w:pStyle w:val="ConsPlusTitle"/>
        <w:jc w:val="center"/>
      </w:pPr>
      <w:r w:rsidRPr="00F84C4B">
        <w:t>ТЕХНОЛОГИЙ И МАССОВЫХ КОММУНИКАЦИЙ</w:t>
      </w:r>
    </w:p>
    <w:p w:rsidR="001B2FB8" w:rsidRPr="00F84C4B" w:rsidRDefault="001B2FB8">
      <w:pPr>
        <w:pStyle w:val="ConsPlusNormal"/>
        <w:spacing w:after="1"/>
      </w:pPr>
    </w:p>
    <w:p w:rsidR="001B2FB8" w:rsidRPr="00F84C4B" w:rsidRDefault="001B2FB8">
      <w:pPr>
        <w:pStyle w:val="ConsPlusNormal"/>
        <w:ind w:firstLine="540"/>
        <w:jc w:val="both"/>
      </w:pPr>
      <w:bookmarkStart w:id="1" w:name="_GoBack"/>
      <w:bookmarkEnd w:id="1"/>
      <w:r w:rsidRPr="00F84C4B">
        <w:t xml:space="preserve">1. </w:t>
      </w:r>
      <w:proofErr w:type="gramStart"/>
      <w:r w:rsidRPr="00F84C4B">
        <w:t xml:space="preserve">Порядок работы комиссии по проведению конкурса на замещение должности руководителя федерального государственного унитарного предприятия, подведомственного Федеральной </w:t>
      </w:r>
      <w:hyperlink r:id="rId7">
        <w:r w:rsidRPr="00F84C4B">
          <w:t>службе</w:t>
        </w:r>
      </w:hyperlink>
      <w:r w:rsidRPr="00F84C4B">
        <w:t xml:space="preserve"> по надзору в сфере связи, информационных технологий и массовых коммуникаций, разработан в целях регламентации деятельности комиссии по проведению конкурса на замещение должности руководителя федерального государственного унитарного предприятия, подведомственного Федеральной службе по надзору в сфере связи, информационных технологий и массовых коммуникаций (далее - Конкурс).</w:t>
      </w:r>
      <w:proofErr w:type="gramEnd"/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 xml:space="preserve">2. </w:t>
      </w:r>
      <w:proofErr w:type="gramStart"/>
      <w:r w:rsidRPr="00F84C4B">
        <w:t xml:space="preserve">Комиссия по проведению конкурса на замещение должности руководителя федерального государственного унитарного предприятия, подведомственного Федеральной службе по надзору в сфере связи, информационных технологий и массовых коммуникаций (далее - Конкурсная комиссия), руководствуется в своей работе </w:t>
      </w:r>
      <w:hyperlink r:id="rId8">
        <w:r w:rsidRPr="00F84C4B">
          <w:t>Положением</w:t>
        </w:r>
      </w:hyperlink>
      <w:r w:rsidRPr="00F84C4B">
        <w:t xml:space="preserve"> о проведении конкурса на замещение должности руководителя федерального государственного унитарного предприятия, утвержденным Постановлением Правительства Российской Федерации от 16 марта 2000 г. N 234 "О порядке заключения трудовых</w:t>
      </w:r>
      <w:proofErr w:type="gramEnd"/>
      <w:r w:rsidRPr="00F84C4B">
        <w:t xml:space="preserve"> договоров и аттестации руководителей федеральных государственных унитарных предприятий" (Собрание законодательства Российской Федерации, 2000, N 13, ст. 1373; 2001, N 31, ст. 3281; 2002, N 41, ст. 3986; 2006, N 13, ст. 1408; N 47, ст. 4897; 2008, N 11 (часть I), ст. 1030).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3. Конкурсная комиссия состоит из председателя, заместителя председателя, секретаря и членов Конкурсной комиссии. К работе Конкурсной комиссии могут привлекаться эксперты с правом совещательного голоса.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4. Заседания Конкурсной комиссии проходят под руководством председателя Конкурсной комиссии. В его отсутствие заседания проводит заместитель председателя Конкурсной комиссии, о чем указывается в протоколе заседания.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5. В случае, когда присутствие члена Конкурсной комиссии на заседании невозможно по уважительным причинам (болезнь, командировка и т.п.), производится его замена с внесением соответствующего изменения в состав Конкурсной комиссии, что указывается в протоколе заседания.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6. Решения Конкурсной комиссии принимаются большинством голосов присутствующих на заседании членов Конкурсной комиссии с правом решающего голоса.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Конкурсная комиссия правомочна решать вопросы, отнесенные к ее компетенции, если на заседании присутствуют не менее половины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7. Решения Конкурсной комиссии оформляются протоколами, которые подписываются присутствующими на заседании членами Конкурсной комиссии, имеющими право решающего голоса. При подписании протоколов мнение членов Конкурсной комиссии выражается словами "за" или "против".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lastRenderedPageBreak/>
        <w:t>8. Секретарь Конкурсной комиссии не менее чем за три дня до проведения Конкурса сообщает членам Конкурсной комиссии о дате, времени и месте его проведения.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 xml:space="preserve">9. Конкурсная комиссия готовит информационное сообщение о проведении Конкурса, которое должно быть опубликовано не </w:t>
      </w:r>
      <w:proofErr w:type="gramStart"/>
      <w:r w:rsidRPr="00F84C4B">
        <w:t>позднее</w:t>
      </w:r>
      <w:proofErr w:type="gramEnd"/>
      <w:r w:rsidRPr="00F84C4B">
        <w:t xml:space="preserve"> чем за 30 дней до объявленной в нем даты проведения Конкурса.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10. Информационное сообщение о проведении Конкурса включает: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а) наименование, основные характеристики и сведения о местонахождении федерального государственного унитарного предприятия;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б) требования, предъявляемые к претенденту на замещение должности руководителя федерального государственного унитарного предприятия;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в) дату и время (час, минуты) начала и окончания приема заявок с прилагаемыми к ним документами;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г) адрес места приема заявок и документов;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д) перечень документов, подаваемых претендентами для участия в конкурсе, и требования к их оформлению;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е)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ж) номера телефонов и местонахождение Конкурсной комиссии;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з) адрес, по которому претенденты могут ознакомиться с иными сведениями, и порядок ознакомления с этими сведениями;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и) порядок определения победителя;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к) способ уведомления участников Конкурса и его победителя об итогах Конкурса;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л) иные положения, содержащие требования к претендентам, предусмотренные законодательством Российской Федерации;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м) основные условия трудового договора.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11. С момента начала приема заявок Конкурсная комиссия предоставляет каждому претенденту возможность ознакомления с условиями трудового договора, общими сведениями и основными показателями деятельности федерального государственного унитарного предприятия.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12. К участию в Конкурсе допускаются физические лица, имеющие высшее образование, опыт работы в сфере деятельности федерального государственного унитарного предприятия, опыт работы на руководящей должности не менее года и отвечающие требованиям, предъявляемым к кандидатуре руководителя федерального государственного унитарного предприятия.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13. В установленный срок Конкурсная комиссия принимает от претендентов, изъявивших желание участвовать в конкурсе, следующие документы: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а) заявление, листок по учету кадров, фотографию;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lastRenderedPageBreak/>
        <w:t>б) заверенные в установленном порядке копии трудовой книжки и 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и документов об образовании государственного образца;</w:t>
      </w:r>
    </w:p>
    <w:p w:rsidR="001B2FB8" w:rsidRPr="00F84C4B" w:rsidRDefault="001B2FB8">
      <w:pPr>
        <w:pStyle w:val="ConsPlusNormal"/>
        <w:jc w:val="both"/>
      </w:pPr>
      <w:r w:rsidRPr="00F84C4B">
        <w:t xml:space="preserve">(в ред. </w:t>
      </w:r>
      <w:hyperlink r:id="rId9">
        <w:r w:rsidRPr="00F84C4B">
          <w:t>Приказа</w:t>
        </w:r>
      </w:hyperlink>
      <w:r w:rsidRPr="00F84C4B">
        <w:t xml:space="preserve"> </w:t>
      </w:r>
      <w:proofErr w:type="spellStart"/>
      <w:r w:rsidRPr="00F84C4B">
        <w:t>Роскомнадзора</w:t>
      </w:r>
      <w:proofErr w:type="spellEnd"/>
      <w:r w:rsidRPr="00F84C4B">
        <w:t xml:space="preserve"> от 28.08.2020 N 110)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в) предложения по программе деятельности федерального государственного унитарного предприятия (в запечатанном конверте);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г) иные документы, предусмотренные в информационном сообщении.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 xml:space="preserve">Конкурсная комиссия не принимает заявки с прилагаемыми к ним документами, если они поступили после истечения срока приема заявок, указанного в информационном сообщении, а </w:t>
      </w:r>
      <w:proofErr w:type="gramStart"/>
      <w:r w:rsidRPr="00F84C4B">
        <w:t>также</w:t>
      </w:r>
      <w:proofErr w:type="gramEnd"/>
      <w:r w:rsidRPr="00F84C4B">
        <w:t xml:space="preserve"> если они представлены без необходимых документов.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14. Конкурсная комиссия не допускает претендента к участию в Конкурсе в случае, если: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а) представленные документы не подтверждают право претендента занимать должность руководителя предприятия в соответствии с законодательством Российской Федерации и настоящим Порядком;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б)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15. Конкурс проводится в два этапа.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16. Для проведения первого этапа Конкурса Конкурсная комиссия составляет перечень вопросов для тестовых испытаний претендентов, а также утверждает предельное количество (либо процент) неправильных ответов. Количество неправильных ответов не может быть более 25 процентов. Перечень вопросов должен быть доступен для всеобщего ознакомления.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Тест составляется на основе перечня вопросов и должен обеспечивать проверку знания участников Конкурса: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а) отраслевой специфики предприятия;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б) основ гражданского, трудового, налогового, банковского законодательства;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в) основ управления предприятием, финансового аудита и планирования;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г) основ маркетинга;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д) основ оценки бизнеса и оценки недвижимости.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Тест должен содержать не менее 50 вопросов.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 xml:space="preserve">17. На втором этапе рассматриваются предложения по программе деятельности предприятия. Конкурсная комиссия вскрывает запечатанные конверты и определяет наилучшую программу деятельности предприятия из числа </w:t>
      </w:r>
      <w:proofErr w:type="gramStart"/>
      <w:r w:rsidRPr="00F84C4B">
        <w:t>предложенных</w:t>
      </w:r>
      <w:proofErr w:type="gramEnd"/>
      <w:r w:rsidRPr="00F84C4B">
        <w:t xml:space="preserve"> участниками Конкурса.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 xml:space="preserve">18. Победителем Конкурса признается претендент, успешно прошедший тестовые </w:t>
      </w:r>
      <w:r w:rsidRPr="00F84C4B">
        <w:lastRenderedPageBreak/>
        <w:t xml:space="preserve">испытания и предложивший, по мнению </w:t>
      </w:r>
      <w:proofErr w:type="gramStart"/>
      <w:r w:rsidRPr="00F84C4B">
        <w:t>Конкурсной</w:t>
      </w:r>
      <w:proofErr w:type="gramEnd"/>
      <w:r w:rsidRPr="00F84C4B">
        <w:t xml:space="preserve"> комиссии, наилучшую программу деятельности предприятия.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19. Решение Конкурсной комиссии доводится до претендентов по окончании Конкурса в устной форме председателем Конкурсной комиссии.</w:t>
      </w:r>
    </w:p>
    <w:p w:rsidR="001B2FB8" w:rsidRPr="00F84C4B" w:rsidRDefault="001B2FB8">
      <w:pPr>
        <w:pStyle w:val="ConsPlusNormal"/>
        <w:spacing w:before="240"/>
        <w:ind w:firstLine="540"/>
        <w:jc w:val="both"/>
      </w:pPr>
      <w:r w:rsidRPr="00F84C4B">
        <w:t>20. Федеральная служба по надзору в сфере связи, информационных технологий и массовых коммуникаций в установленном порядке заключает с победителем трудовой договор в месячный срок со дня определения победителя Конкурса.</w:t>
      </w:r>
    </w:p>
    <w:p w:rsidR="001B2FB8" w:rsidRPr="00F84C4B" w:rsidRDefault="001B2FB8">
      <w:pPr>
        <w:pStyle w:val="ConsPlusNormal"/>
        <w:ind w:firstLine="540"/>
        <w:jc w:val="both"/>
      </w:pPr>
    </w:p>
    <w:p w:rsidR="001B2FB8" w:rsidRPr="00F84C4B" w:rsidRDefault="001B2FB8">
      <w:pPr>
        <w:pStyle w:val="ConsPlusNormal"/>
        <w:ind w:firstLine="540"/>
        <w:jc w:val="both"/>
      </w:pPr>
    </w:p>
    <w:p w:rsidR="001B2FB8" w:rsidRPr="00F84C4B" w:rsidRDefault="001B2F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30B2" w:rsidRPr="00F84C4B" w:rsidRDefault="007D30B2">
      <w:pPr>
        <w:rPr>
          <w:lang w:val="ru-RU"/>
        </w:rPr>
      </w:pPr>
    </w:p>
    <w:sectPr w:rsidR="007D30B2" w:rsidRPr="00F84C4B" w:rsidSect="000F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B8"/>
    <w:rsid w:val="001B2FB8"/>
    <w:rsid w:val="00202B2A"/>
    <w:rsid w:val="00504BD5"/>
    <w:rsid w:val="007D30B2"/>
    <w:rsid w:val="00F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D5"/>
    <w:pPr>
      <w:widowControl w:val="0"/>
      <w:autoSpaceDE w:val="0"/>
      <w:autoSpaceDN w:val="0"/>
      <w:spacing w:line="720" w:lineRule="auto"/>
      <w:ind w:left="600"/>
      <w:jc w:val="right"/>
    </w:pPr>
    <w:rPr>
      <w:noProof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504BD5"/>
    <w:pPr>
      <w:widowControl/>
      <w:adjustRightInd w:val="0"/>
      <w:spacing w:before="108" w:after="108" w:line="240" w:lineRule="auto"/>
      <w:ind w:left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04BD5"/>
    <w:rPr>
      <w:rFonts w:ascii="Cambria" w:hAnsi="Cambria"/>
      <w:b/>
      <w:bCs/>
      <w:noProof/>
      <w:kern w:val="32"/>
      <w:sz w:val="32"/>
      <w:szCs w:val="32"/>
      <w:lang w:val="en-US"/>
    </w:rPr>
  </w:style>
  <w:style w:type="paragraph" w:styleId="a3">
    <w:name w:val="Title"/>
    <w:basedOn w:val="a"/>
    <w:next w:val="a"/>
    <w:link w:val="a4"/>
    <w:qFormat/>
    <w:rsid w:val="00504B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504BD5"/>
    <w:rPr>
      <w:rFonts w:asciiTheme="majorHAnsi" w:eastAsiaTheme="majorEastAsia" w:hAnsiTheme="majorHAnsi" w:cstheme="majorBidi"/>
      <w:b/>
      <w:bCs/>
      <w:noProof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qFormat/>
    <w:rsid w:val="00504BD5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504BD5"/>
    <w:rPr>
      <w:rFonts w:asciiTheme="majorHAnsi" w:eastAsiaTheme="majorEastAsia" w:hAnsiTheme="majorHAnsi" w:cstheme="majorBidi"/>
      <w:noProof/>
      <w:sz w:val="24"/>
      <w:szCs w:val="24"/>
      <w:lang w:val="en-US"/>
    </w:rPr>
  </w:style>
  <w:style w:type="character" w:styleId="a7">
    <w:name w:val="Strong"/>
    <w:basedOn w:val="a0"/>
    <w:qFormat/>
    <w:rsid w:val="00504BD5"/>
    <w:rPr>
      <w:b/>
      <w:bCs/>
    </w:rPr>
  </w:style>
  <w:style w:type="paragraph" w:styleId="a8">
    <w:name w:val="Intense Quote"/>
    <w:basedOn w:val="a"/>
    <w:next w:val="a"/>
    <w:link w:val="a9"/>
    <w:uiPriority w:val="30"/>
    <w:qFormat/>
    <w:rsid w:val="00504B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504BD5"/>
    <w:rPr>
      <w:b/>
      <w:bCs/>
      <w:i/>
      <w:iCs/>
      <w:noProof/>
      <w:color w:val="4F81BD" w:themeColor="accent1"/>
      <w:sz w:val="24"/>
      <w:szCs w:val="24"/>
      <w:lang w:val="en-US"/>
    </w:rPr>
  </w:style>
  <w:style w:type="paragraph" w:customStyle="1" w:styleId="ConsPlusNormal">
    <w:name w:val="ConsPlusNormal"/>
    <w:rsid w:val="001B2FB8"/>
    <w:pPr>
      <w:widowControl w:val="0"/>
      <w:autoSpaceDE w:val="0"/>
      <w:autoSpaceDN w:val="0"/>
    </w:pPr>
    <w:rPr>
      <w:rFonts w:eastAsiaTheme="minorEastAsia"/>
      <w:sz w:val="24"/>
      <w:szCs w:val="22"/>
      <w:lang w:eastAsia="ru-RU"/>
    </w:rPr>
  </w:style>
  <w:style w:type="paragraph" w:customStyle="1" w:styleId="ConsPlusTitle">
    <w:name w:val="ConsPlusTitle"/>
    <w:rsid w:val="001B2FB8"/>
    <w:pPr>
      <w:widowControl w:val="0"/>
      <w:autoSpaceDE w:val="0"/>
      <w:autoSpaceDN w:val="0"/>
    </w:pPr>
    <w:rPr>
      <w:rFonts w:eastAsiaTheme="minorEastAsia"/>
      <w:b/>
      <w:sz w:val="24"/>
      <w:szCs w:val="22"/>
      <w:lang w:eastAsia="ru-RU"/>
    </w:rPr>
  </w:style>
  <w:style w:type="paragraph" w:customStyle="1" w:styleId="ConsPlusTitlePage">
    <w:name w:val="ConsPlusTitlePage"/>
    <w:rsid w:val="001B2FB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D5"/>
    <w:pPr>
      <w:widowControl w:val="0"/>
      <w:autoSpaceDE w:val="0"/>
      <w:autoSpaceDN w:val="0"/>
      <w:spacing w:line="720" w:lineRule="auto"/>
      <w:ind w:left="600"/>
      <w:jc w:val="right"/>
    </w:pPr>
    <w:rPr>
      <w:noProof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504BD5"/>
    <w:pPr>
      <w:widowControl/>
      <w:adjustRightInd w:val="0"/>
      <w:spacing w:before="108" w:after="108" w:line="240" w:lineRule="auto"/>
      <w:ind w:left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04BD5"/>
    <w:rPr>
      <w:rFonts w:ascii="Cambria" w:hAnsi="Cambria"/>
      <w:b/>
      <w:bCs/>
      <w:noProof/>
      <w:kern w:val="32"/>
      <w:sz w:val="32"/>
      <w:szCs w:val="32"/>
      <w:lang w:val="en-US"/>
    </w:rPr>
  </w:style>
  <w:style w:type="paragraph" w:styleId="a3">
    <w:name w:val="Title"/>
    <w:basedOn w:val="a"/>
    <w:next w:val="a"/>
    <w:link w:val="a4"/>
    <w:qFormat/>
    <w:rsid w:val="00504B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504BD5"/>
    <w:rPr>
      <w:rFonts w:asciiTheme="majorHAnsi" w:eastAsiaTheme="majorEastAsia" w:hAnsiTheme="majorHAnsi" w:cstheme="majorBidi"/>
      <w:b/>
      <w:bCs/>
      <w:noProof/>
      <w:kern w:val="28"/>
      <w:sz w:val="32"/>
      <w:szCs w:val="32"/>
      <w:lang w:val="en-US"/>
    </w:rPr>
  </w:style>
  <w:style w:type="paragraph" w:styleId="a5">
    <w:name w:val="Subtitle"/>
    <w:basedOn w:val="a"/>
    <w:next w:val="a"/>
    <w:link w:val="a6"/>
    <w:qFormat/>
    <w:rsid w:val="00504BD5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504BD5"/>
    <w:rPr>
      <w:rFonts w:asciiTheme="majorHAnsi" w:eastAsiaTheme="majorEastAsia" w:hAnsiTheme="majorHAnsi" w:cstheme="majorBidi"/>
      <w:noProof/>
      <w:sz w:val="24"/>
      <w:szCs w:val="24"/>
      <w:lang w:val="en-US"/>
    </w:rPr>
  </w:style>
  <w:style w:type="character" w:styleId="a7">
    <w:name w:val="Strong"/>
    <w:basedOn w:val="a0"/>
    <w:qFormat/>
    <w:rsid w:val="00504BD5"/>
    <w:rPr>
      <w:b/>
      <w:bCs/>
    </w:rPr>
  </w:style>
  <w:style w:type="paragraph" w:styleId="a8">
    <w:name w:val="Intense Quote"/>
    <w:basedOn w:val="a"/>
    <w:next w:val="a"/>
    <w:link w:val="a9"/>
    <w:uiPriority w:val="30"/>
    <w:qFormat/>
    <w:rsid w:val="00504B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9">
    <w:name w:val="Выделенная цитата Знак"/>
    <w:basedOn w:val="a0"/>
    <w:link w:val="a8"/>
    <w:uiPriority w:val="30"/>
    <w:rsid w:val="00504BD5"/>
    <w:rPr>
      <w:b/>
      <w:bCs/>
      <w:i/>
      <w:iCs/>
      <w:noProof/>
      <w:color w:val="4F81BD" w:themeColor="accent1"/>
      <w:sz w:val="24"/>
      <w:szCs w:val="24"/>
      <w:lang w:val="en-US"/>
    </w:rPr>
  </w:style>
  <w:style w:type="paragraph" w:customStyle="1" w:styleId="ConsPlusNormal">
    <w:name w:val="ConsPlusNormal"/>
    <w:rsid w:val="001B2FB8"/>
    <w:pPr>
      <w:widowControl w:val="0"/>
      <w:autoSpaceDE w:val="0"/>
      <w:autoSpaceDN w:val="0"/>
    </w:pPr>
    <w:rPr>
      <w:rFonts w:eastAsiaTheme="minorEastAsia"/>
      <w:sz w:val="24"/>
      <w:szCs w:val="22"/>
      <w:lang w:eastAsia="ru-RU"/>
    </w:rPr>
  </w:style>
  <w:style w:type="paragraph" w:customStyle="1" w:styleId="ConsPlusTitle">
    <w:name w:val="ConsPlusTitle"/>
    <w:rsid w:val="001B2FB8"/>
    <w:pPr>
      <w:widowControl w:val="0"/>
      <w:autoSpaceDE w:val="0"/>
      <w:autoSpaceDN w:val="0"/>
    </w:pPr>
    <w:rPr>
      <w:rFonts w:eastAsiaTheme="minorEastAsia"/>
      <w:b/>
      <w:sz w:val="24"/>
      <w:szCs w:val="22"/>
      <w:lang w:eastAsia="ru-RU"/>
    </w:rPr>
  </w:style>
  <w:style w:type="paragraph" w:customStyle="1" w:styleId="ConsPlusTitlePage">
    <w:name w:val="ConsPlusTitlePage"/>
    <w:rsid w:val="001B2FB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916F0126FFC39C18B8679A5A88F27B1E351D3A71539452828B5ED7BDCCA8E9CC05D68B6516BB03C7418A19658F4D50004842583202E1E0FCk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916F0126FFC39C18B8679A5A88F27B19311A3870509452828B5ED7BDCCA8E9CC05D68B6516BA01C3418A19658F4D50004842583202E1E0FCk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916F0126FFC39C18B8679A5A88F27B1E351D3A71539452828B5ED7BDCCA8E9CC05D68B6516BB03C3418A19658F4D50004842583202E1E0FCk2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4916F0126FFC39C18B8679A5A88F27B19311A3870509452828B5ED7BDCCA8E9CC05D68B6516BA02C2418A19658F4D50004842583202E1E0FCk2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916F0126FFC39C18B8679A5A88F27B1E36193F7A529452828B5ED7BDCCA8E9CC05D68B6516BB00C1418A19658F4D50004842583202E1E0FCk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Курмаева Анна Робертиновна</dc:creator>
  <cp:lastModifiedBy>Агаджанян Рузанна Лаврентьевна</cp:lastModifiedBy>
  <cp:revision>2</cp:revision>
  <dcterms:created xsi:type="dcterms:W3CDTF">2023-01-16T11:31:00Z</dcterms:created>
  <dcterms:modified xsi:type="dcterms:W3CDTF">2023-01-16T11:31:00Z</dcterms:modified>
</cp:coreProperties>
</file>