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CD8" w:rsidRPr="004D7408" w:rsidRDefault="00AF7031" w:rsidP="004D7408">
      <w:pPr>
        <w:rPr>
          <w:b/>
          <w:sz w:val="32"/>
          <w:szCs w:val="32"/>
        </w:rPr>
      </w:pPr>
      <w:r w:rsidRPr="004D7408">
        <w:rPr>
          <w:b/>
          <w:sz w:val="32"/>
          <w:szCs w:val="32"/>
        </w:rPr>
        <w:t xml:space="preserve">Сведения о деятельности Роскомнадзора </w:t>
      </w:r>
      <w:r w:rsidR="00365CD8" w:rsidRPr="004D7408">
        <w:rPr>
          <w:b/>
          <w:sz w:val="32"/>
          <w:szCs w:val="32"/>
        </w:rPr>
        <w:t xml:space="preserve">за 1 </w:t>
      </w:r>
      <w:r w:rsidR="004033D6" w:rsidRPr="004D7408">
        <w:rPr>
          <w:b/>
          <w:sz w:val="32"/>
          <w:szCs w:val="32"/>
        </w:rPr>
        <w:t xml:space="preserve">полугодие </w:t>
      </w:r>
      <w:r w:rsidR="007F294F" w:rsidRPr="004D7408">
        <w:rPr>
          <w:b/>
          <w:sz w:val="32"/>
          <w:szCs w:val="32"/>
        </w:rPr>
        <w:t>2015</w:t>
      </w:r>
      <w:r w:rsidR="00365CD8" w:rsidRPr="004D7408">
        <w:rPr>
          <w:b/>
          <w:sz w:val="32"/>
          <w:szCs w:val="32"/>
        </w:rPr>
        <w:t xml:space="preserve"> года</w:t>
      </w:r>
    </w:p>
    <w:p w:rsidR="00AF7031" w:rsidRDefault="00AF7031" w:rsidP="00AF7031">
      <w:pPr>
        <w:pStyle w:val="2"/>
      </w:pPr>
      <w:bookmarkStart w:id="0" w:name="_Toc417988535"/>
      <w:bookmarkStart w:id="1" w:name="_Toc425770412"/>
    </w:p>
    <w:p w:rsidR="00365CD8" w:rsidRPr="00B26AC1" w:rsidRDefault="003A0D13" w:rsidP="00AF7031">
      <w:pPr>
        <w:pStyle w:val="2"/>
      </w:pPr>
      <w:r>
        <w:t>Государственный контроль</w:t>
      </w:r>
      <w:r w:rsidR="00580087">
        <w:t xml:space="preserve"> (надзор</w:t>
      </w:r>
      <w:r w:rsidR="00365CD8" w:rsidRPr="00B26AC1">
        <w:t>)</w:t>
      </w:r>
      <w:bookmarkEnd w:id="0"/>
      <w:bookmarkEnd w:id="1"/>
    </w:p>
    <w:p w:rsidR="00365CD8" w:rsidRPr="00B26AC1" w:rsidRDefault="00365CD8" w:rsidP="00365CD8">
      <w:pPr>
        <w:ind w:firstLine="709"/>
        <w:jc w:val="both"/>
        <w:rPr>
          <w:szCs w:val="28"/>
        </w:rPr>
      </w:pPr>
    </w:p>
    <w:p w:rsidR="007676CD" w:rsidRPr="00D9187D" w:rsidRDefault="007676CD" w:rsidP="00D9187D">
      <w:pPr>
        <w:ind w:firstLine="709"/>
        <w:jc w:val="both"/>
        <w:rPr>
          <w:szCs w:val="28"/>
        </w:rPr>
      </w:pPr>
      <w:r w:rsidRPr="00D9187D">
        <w:rPr>
          <w:szCs w:val="28"/>
        </w:rPr>
        <w:t>В период с 01.01.2015 по 30.06.2015 проведено 14</w:t>
      </w:r>
      <w:r w:rsidR="00555055">
        <w:rPr>
          <w:szCs w:val="28"/>
          <w:lang w:val="en-US"/>
        </w:rPr>
        <w:t> </w:t>
      </w:r>
      <w:r w:rsidRPr="00D9187D">
        <w:rPr>
          <w:szCs w:val="28"/>
        </w:rPr>
        <w:t>776 мероприятий государственного контроля (надзора) всех видов (из ни</w:t>
      </w:r>
      <w:r w:rsidR="00580087" w:rsidRPr="00D9187D">
        <w:rPr>
          <w:szCs w:val="28"/>
        </w:rPr>
        <w:t>х во 2 квартале 7</w:t>
      </w:r>
      <w:r w:rsidR="00555055">
        <w:rPr>
          <w:szCs w:val="28"/>
          <w:lang w:val="en-US"/>
        </w:rPr>
        <w:t> </w:t>
      </w:r>
      <w:r w:rsidR="00580087" w:rsidRPr="00D9187D">
        <w:rPr>
          <w:szCs w:val="28"/>
        </w:rPr>
        <w:t>969</w:t>
      </w:r>
      <w:r w:rsidRPr="00D9187D">
        <w:rPr>
          <w:szCs w:val="28"/>
        </w:rPr>
        <w:t>).</w:t>
      </w:r>
    </w:p>
    <w:p w:rsidR="007676CD" w:rsidRPr="00D9187D" w:rsidRDefault="007676CD" w:rsidP="00D9187D">
      <w:pPr>
        <w:ind w:firstLine="709"/>
        <w:jc w:val="both"/>
        <w:rPr>
          <w:szCs w:val="28"/>
        </w:rPr>
      </w:pPr>
      <w:r w:rsidRPr="00D9187D">
        <w:rPr>
          <w:szCs w:val="28"/>
        </w:rPr>
        <w:t>Из запланированных на 2015 год 2</w:t>
      </w:r>
      <w:r w:rsidR="00555055">
        <w:rPr>
          <w:szCs w:val="28"/>
          <w:lang w:val="en-US"/>
        </w:rPr>
        <w:t> </w:t>
      </w:r>
      <w:r w:rsidRPr="00D9187D">
        <w:rPr>
          <w:szCs w:val="28"/>
        </w:rPr>
        <w:t>805 плановых проверок в 1 полугодии проведено 1</w:t>
      </w:r>
      <w:r w:rsidR="00555055">
        <w:rPr>
          <w:szCs w:val="28"/>
          <w:lang w:val="en-US"/>
        </w:rPr>
        <w:t> </w:t>
      </w:r>
      <w:r w:rsidRPr="00D9187D">
        <w:rPr>
          <w:szCs w:val="28"/>
        </w:rPr>
        <w:t>342, в том числе во 2 квартале 633 (текущий процент выполнения</w:t>
      </w:r>
      <w:r w:rsidR="00580087" w:rsidRPr="00D9187D">
        <w:rPr>
          <w:szCs w:val="28"/>
        </w:rPr>
        <w:t xml:space="preserve"> </w:t>
      </w:r>
      <w:r w:rsidRPr="00D9187D">
        <w:rPr>
          <w:szCs w:val="28"/>
        </w:rPr>
        <w:t>– 48 %).</w:t>
      </w:r>
    </w:p>
    <w:p w:rsidR="007676CD" w:rsidRPr="00D9187D" w:rsidRDefault="00AF7031" w:rsidP="00D9187D">
      <w:pPr>
        <w:ind w:firstLine="709"/>
        <w:jc w:val="both"/>
        <w:rPr>
          <w:szCs w:val="28"/>
        </w:rPr>
      </w:pPr>
      <w:r w:rsidRPr="00D9187D">
        <w:rPr>
          <w:szCs w:val="28"/>
        </w:rPr>
        <w:t>По объективным причинам, связанным преимущественно с ликвидацией юридических лиц, и</w:t>
      </w:r>
      <w:r w:rsidR="007676CD" w:rsidRPr="00D9187D">
        <w:rPr>
          <w:szCs w:val="28"/>
        </w:rPr>
        <w:t>сключено из плана 1 полугоди</w:t>
      </w:r>
      <w:r w:rsidRPr="00D9187D">
        <w:rPr>
          <w:szCs w:val="28"/>
        </w:rPr>
        <w:t>я</w:t>
      </w:r>
      <w:r w:rsidR="007676CD" w:rsidRPr="00D9187D">
        <w:rPr>
          <w:szCs w:val="28"/>
        </w:rPr>
        <w:t xml:space="preserve"> 120 проверок</w:t>
      </w:r>
      <w:r w:rsidRPr="00D9187D">
        <w:rPr>
          <w:szCs w:val="28"/>
        </w:rPr>
        <w:t xml:space="preserve"> (</w:t>
      </w:r>
      <w:r w:rsidR="007676CD" w:rsidRPr="00D9187D">
        <w:rPr>
          <w:szCs w:val="28"/>
        </w:rPr>
        <w:t>из них во 2 квартале 60</w:t>
      </w:r>
      <w:r w:rsidRPr="00D9187D">
        <w:rPr>
          <w:szCs w:val="28"/>
        </w:rPr>
        <w:t>).</w:t>
      </w:r>
    </w:p>
    <w:p w:rsidR="007676CD" w:rsidRPr="00D9187D" w:rsidRDefault="007676CD" w:rsidP="00D9187D">
      <w:pPr>
        <w:ind w:firstLine="709"/>
        <w:jc w:val="both"/>
        <w:rPr>
          <w:szCs w:val="28"/>
        </w:rPr>
      </w:pPr>
      <w:r w:rsidRPr="00D9187D">
        <w:rPr>
          <w:szCs w:val="28"/>
        </w:rPr>
        <w:t>Необоснованных исключений территориальными органами проверок из планов проведения плановых проверок не допускалось.</w:t>
      </w:r>
    </w:p>
    <w:p w:rsidR="009E3ED0" w:rsidRPr="00D9187D" w:rsidRDefault="009E3ED0" w:rsidP="00D9187D">
      <w:pPr>
        <w:ind w:firstLine="709"/>
        <w:jc w:val="both"/>
        <w:rPr>
          <w:szCs w:val="28"/>
        </w:rPr>
      </w:pPr>
      <w:r w:rsidRPr="00D9187D">
        <w:rPr>
          <w:szCs w:val="28"/>
        </w:rPr>
        <w:t>В 1 полугодии проведено 3</w:t>
      </w:r>
      <w:r w:rsidR="00555055">
        <w:rPr>
          <w:szCs w:val="28"/>
          <w:lang w:val="en-US"/>
        </w:rPr>
        <w:t> </w:t>
      </w:r>
      <w:r w:rsidRPr="00D9187D">
        <w:rPr>
          <w:szCs w:val="28"/>
        </w:rPr>
        <w:t>539 (из них во 2 квартале – 2</w:t>
      </w:r>
      <w:r w:rsidR="00555055">
        <w:rPr>
          <w:szCs w:val="28"/>
          <w:lang w:val="en-US"/>
        </w:rPr>
        <w:t> </w:t>
      </w:r>
      <w:r w:rsidRPr="00D9187D">
        <w:rPr>
          <w:szCs w:val="28"/>
        </w:rPr>
        <w:t>119) внеплановых проверок.</w:t>
      </w:r>
    </w:p>
    <w:p w:rsidR="009E3ED0" w:rsidRPr="00D9187D" w:rsidRDefault="009E3ED0" w:rsidP="00D9187D">
      <w:pPr>
        <w:ind w:firstLine="709"/>
        <w:jc w:val="both"/>
        <w:rPr>
          <w:szCs w:val="28"/>
        </w:rPr>
      </w:pPr>
      <w:proofErr w:type="gramStart"/>
      <w:r w:rsidRPr="00D9187D">
        <w:rPr>
          <w:szCs w:val="28"/>
        </w:rPr>
        <w:t>Из 2</w:t>
      </w:r>
      <w:r w:rsidR="00555055">
        <w:rPr>
          <w:szCs w:val="28"/>
          <w:lang w:val="en-US"/>
        </w:rPr>
        <w:t> </w:t>
      </w:r>
      <w:r w:rsidRPr="00D9187D">
        <w:rPr>
          <w:szCs w:val="28"/>
        </w:rPr>
        <w:t>119 проведенных во 2 квартале внеплановых проверок 403 проверки проведены в целях проверки исполнения ранее выданного предписания, 5 – вследствие нарушения прав граждан операторами при обработке их персональных данных, 1</w:t>
      </w:r>
      <w:r w:rsidR="00555055">
        <w:rPr>
          <w:szCs w:val="28"/>
          <w:lang w:val="en-US"/>
        </w:rPr>
        <w:t> </w:t>
      </w:r>
      <w:r w:rsidRPr="00D9187D">
        <w:rPr>
          <w:szCs w:val="28"/>
        </w:rPr>
        <w:t>399 – по результатам мероприятий систематического наблюдения и радиоконтроля; остальные проверки проводились на основании заявлений и обращений граждан и юридических лиц, а также информации, поступившей от органов государственной власти.</w:t>
      </w:r>
      <w:bookmarkStart w:id="2" w:name="_Toc425328149"/>
      <w:proofErr w:type="gramEnd"/>
    </w:p>
    <w:bookmarkEnd w:id="2"/>
    <w:p w:rsidR="00AF7031" w:rsidRPr="00D9187D" w:rsidRDefault="009E3ED0" w:rsidP="00D9187D">
      <w:pPr>
        <w:ind w:firstLine="709"/>
        <w:jc w:val="both"/>
        <w:rPr>
          <w:i/>
          <w:szCs w:val="28"/>
        </w:rPr>
      </w:pPr>
      <w:r w:rsidRPr="00D9187D">
        <w:rPr>
          <w:szCs w:val="28"/>
        </w:rPr>
        <w:t>Из запланированных на 2015 год 17</w:t>
      </w:r>
      <w:r w:rsidR="00555055">
        <w:rPr>
          <w:szCs w:val="28"/>
          <w:lang w:val="en-US"/>
        </w:rPr>
        <w:t> </w:t>
      </w:r>
      <w:r w:rsidRPr="00D9187D">
        <w:rPr>
          <w:szCs w:val="28"/>
        </w:rPr>
        <w:t>659 мероприятий систематического наблюдения в 1 полугодии 2015 года проведено 8</w:t>
      </w:r>
      <w:r w:rsidR="00555055">
        <w:rPr>
          <w:szCs w:val="28"/>
          <w:lang w:val="en-US"/>
        </w:rPr>
        <w:t> </w:t>
      </w:r>
      <w:r w:rsidRPr="00D9187D">
        <w:rPr>
          <w:szCs w:val="28"/>
        </w:rPr>
        <w:t xml:space="preserve">451 (во 2 квартале </w:t>
      </w:r>
      <w:r w:rsidR="00555055">
        <w:rPr>
          <w:szCs w:val="28"/>
        </w:rPr>
        <w:t>–</w:t>
      </w:r>
      <w:r w:rsidRPr="00D9187D">
        <w:rPr>
          <w:szCs w:val="28"/>
        </w:rPr>
        <w:t xml:space="preserve"> 4</w:t>
      </w:r>
      <w:r w:rsidR="00555055">
        <w:rPr>
          <w:szCs w:val="28"/>
          <w:lang w:val="en-US"/>
        </w:rPr>
        <w:t> </w:t>
      </w:r>
      <w:r w:rsidRPr="00D9187D">
        <w:rPr>
          <w:szCs w:val="28"/>
        </w:rPr>
        <w:t>274) плановое мероприятие систематического наблюдения.</w:t>
      </w:r>
      <w:r w:rsidRPr="00D9187D">
        <w:rPr>
          <w:i/>
          <w:szCs w:val="28"/>
        </w:rPr>
        <w:t xml:space="preserve"> </w:t>
      </w:r>
    </w:p>
    <w:p w:rsidR="00AF7031" w:rsidRPr="00D9187D" w:rsidRDefault="00AF7031" w:rsidP="00D9187D">
      <w:pPr>
        <w:pStyle w:val="3"/>
        <w:ind w:firstLine="709"/>
        <w:rPr>
          <w:rFonts w:ascii="Times New Roman" w:hAnsi="Times New Roman" w:cs="Times New Roman"/>
          <w:szCs w:val="28"/>
        </w:rPr>
      </w:pPr>
      <w:bookmarkStart w:id="3" w:name="_Toc417988537"/>
      <w:bookmarkStart w:id="4" w:name="_Toc425770419"/>
    </w:p>
    <w:p w:rsidR="00F83465" w:rsidRDefault="00364A5B" w:rsidP="00D9187D">
      <w:pPr>
        <w:pStyle w:val="3"/>
        <w:ind w:firstLine="709"/>
        <w:rPr>
          <w:rFonts w:ascii="Times New Roman" w:hAnsi="Times New Roman" w:cs="Times New Roman"/>
          <w:szCs w:val="28"/>
          <w:lang w:val="en-US"/>
        </w:rPr>
      </w:pPr>
      <w:r w:rsidRPr="00D9187D">
        <w:rPr>
          <w:rFonts w:ascii="Times New Roman" w:hAnsi="Times New Roman" w:cs="Times New Roman"/>
          <w:szCs w:val="28"/>
        </w:rPr>
        <w:t xml:space="preserve">Результаты контроля (надзора) </w:t>
      </w:r>
      <w:r w:rsidR="00F83465" w:rsidRPr="00D9187D">
        <w:rPr>
          <w:rFonts w:ascii="Times New Roman" w:hAnsi="Times New Roman" w:cs="Times New Roman"/>
          <w:szCs w:val="28"/>
        </w:rPr>
        <w:t xml:space="preserve">по отдельным направлениям </w:t>
      </w:r>
      <w:bookmarkEnd w:id="3"/>
      <w:bookmarkEnd w:id="4"/>
    </w:p>
    <w:p w:rsidR="00555055" w:rsidRPr="00555055" w:rsidRDefault="00555055" w:rsidP="00555055">
      <w:pPr>
        <w:rPr>
          <w:lang w:val="en-US"/>
        </w:rPr>
      </w:pPr>
    </w:p>
    <w:p w:rsidR="00F83465" w:rsidRPr="00D9187D" w:rsidRDefault="00F83465" w:rsidP="00D9187D">
      <w:pPr>
        <w:pStyle w:val="5"/>
        <w:spacing w:before="0"/>
        <w:ind w:firstLine="709"/>
        <w:jc w:val="both"/>
        <w:rPr>
          <w:szCs w:val="28"/>
        </w:rPr>
      </w:pPr>
      <w:bookmarkStart w:id="5" w:name="_Toc425770420"/>
      <w:r w:rsidRPr="00D9187D">
        <w:rPr>
          <w:szCs w:val="28"/>
        </w:rPr>
        <w:t>Сфера массовых коммуникаций</w:t>
      </w:r>
      <w:bookmarkEnd w:id="5"/>
      <w:r w:rsidRPr="00D9187D">
        <w:rPr>
          <w:szCs w:val="28"/>
        </w:rPr>
        <w:t xml:space="preserve"> </w:t>
      </w:r>
    </w:p>
    <w:p w:rsidR="00F83465" w:rsidRPr="00D9187D" w:rsidRDefault="00F83465" w:rsidP="00D9187D">
      <w:pPr>
        <w:ind w:firstLine="709"/>
        <w:jc w:val="both"/>
        <w:rPr>
          <w:szCs w:val="28"/>
        </w:rPr>
      </w:pPr>
    </w:p>
    <w:p w:rsidR="005075D1" w:rsidRPr="00D9187D" w:rsidRDefault="00465707" w:rsidP="00D9187D">
      <w:pPr>
        <w:ind w:firstLine="709"/>
        <w:jc w:val="both"/>
        <w:rPr>
          <w:szCs w:val="28"/>
        </w:rPr>
      </w:pPr>
      <w:r w:rsidRPr="00D9187D">
        <w:rPr>
          <w:szCs w:val="28"/>
        </w:rPr>
        <w:t>Во 2</w:t>
      </w:r>
      <w:r w:rsidR="005075D1" w:rsidRPr="00D9187D">
        <w:rPr>
          <w:szCs w:val="28"/>
        </w:rPr>
        <w:t xml:space="preserve"> квартале (</w:t>
      </w:r>
      <w:r w:rsidR="00756CB6" w:rsidRPr="00D9187D">
        <w:rPr>
          <w:szCs w:val="28"/>
        </w:rPr>
        <w:t xml:space="preserve">в скобках данные </w:t>
      </w:r>
      <w:r w:rsidR="0089565D" w:rsidRPr="00D9187D">
        <w:rPr>
          <w:szCs w:val="28"/>
        </w:rPr>
        <w:t>за 1</w:t>
      </w:r>
      <w:r w:rsidR="005075D1" w:rsidRPr="00D9187D">
        <w:rPr>
          <w:szCs w:val="28"/>
        </w:rPr>
        <w:t xml:space="preserve"> полугодие) 2015 года проведено 3</w:t>
      </w:r>
      <w:r w:rsidR="005031B5">
        <w:rPr>
          <w:szCs w:val="28"/>
          <w:lang w:val="en-US"/>
        </w:rPr>
        <w:t> </w:t>
      </w:r>
      <w:r w:rsidR="005075D1" w:rsidRPr="00D9187D">
        <w:rPr>
          <w:szCs w:val="28"/>
        </w:rPr>
        <w:t>571 (6</w:t>
      </w:r>
      <w:r w:rsidR="005031B5">
        <w:rPr>
          <w:szCs w:val="28"/>
          <w:lang w:val="en-US"/>
        </w:rPr>
        <w:t> </w:t>
      </w:r>
      <w:r w:rsidR="005075D1" w:rsidRPr="00D9187D">
        <w:rPr>
          <w:szCs w:val="28"/>
        </w:rPr>
        <w:t xml:space="preserve">188) плановых и 311 (472) внеплановых мероприятий государственного </w:t>
      </w:r>
      <w:proofErr w:type="gramStart"/>
      <w:r w:rsidR="005075D1" w:rsidRPr="00D9187D">
        <w:rPr>
          <w:szCs w:val="28"/>
        </w:rPr>
        <w:t>контроля за</w:t>
      </w:r>
      <w:proofErr w:type="gramEnd"/>
      <w:r w:rsidR="005075D1" w:rsidRPr="00D9187D">
        <w:rPr>
          <w:szCs w:val="28"/>
        </w:rPr>
        <w:t xml:space="preserve"> соблюдением законодательства Российской Федерации в сфере средств массовой информации.</w:t>
      </w:r>
    </w:p>
    <w:p w:rsidR="005075D1" w:rsidRPr="00D9187D" w:rsidRDefault="005075D1" w:rsidP="00D9187D">
      <w:pPr>
        <w:ind w:firstLine="709"/>
        <w:jc w:val="both"/>
        <w:rPr>
          <w:szCs w:val="28"/>
        </w:rPr>
      </w:pPr>
      <w:r w:rsidRPr="00D9187D">
        <w:rPr>
          <w:szCs w:val="28"/>
        </w:rPr>
        <w:t xml:space="preserve">В ходе осуществления контрольно-надзорной деятельности территориальными органами </w:t>
      </w:r>
      <w:proofErr w:type="spellStart"/>
      <w:r w:rsidRPr="00D9187D">
        <w:rPr>
          <w:szCs w:val="28"/>
        </w:rPr>
        <w:t>Роскомнадзора</w:t>
      </w:r>
      <w:proofErr w:type="spellEnd"/>
      <w:r w:rsidRPr="00D9187D">
        <w:rPr>
          <w:szCs w:val="28"/>
        </w:rPr>
        <w:t xml:space="preserve"> выявлено 2</w:t>
      </w:r>
      <w:r w:rsidR="003C2206">
        <w:rPr>
          <w:szCs w:val="28"/>
          <w:lang w:val="en-US"/>
        </w:rPr>
        <w:t> </w:t>
      </w:r>
      <w:r w:rsidRPr="00D9187D">
        <w:rPr>
          <w:szCs w:val="28"/>
        </w:rPr>
        <w:t>604 (6</w:t>
      </w:r>
      <w:r w:rsidR="003C2206">
        <w:rPr>
          <w:szCs w:val="28"/>
          <w:lang w:val="en-US"/>
        </w:rPr>
        <w:t> </w:t>
      </w:r>
      <w:r w:rsidRPr="00D9187D">
        <w:rPr>
          <w:szCs w:val="28"/>
        </w:rPr>
        <w:t>366) нарушений законодательства в сфере СМИ, составлено 1</w:t>
      </w:r>
      <w:r w:rsidR="003C2206">
        <w:rPr>
          <w:szCs w:val="28"/>
          <w:lang w:val="en-US"/>
        </w:rPr>
        <w:t> </w:t>
      </w:r>
      <w:r w:rsidRPr="00D9187D">
        <w:rPr>
          <w:szCs w:val="28"/>
        </w:rPr>
        <w:t>327 (2</w:t>
      </w:r>
      <w:r w:rsidR="003C2206">
        <w:rPr>
          <w:szCs w:val="28"/>
          <w:lang w:val="en-US"/>
        </w:rPr>
        <w:t> </w:t>
      </w:r>
      <w:r w:rsidRPr="00D9187D">
        <w:rPr>
          <w:szCs w:val="28"/>
        </w:rPr>
        <w:t>466) протоколов об административных правонарушениях.</w:t>
      </w:r>
    </w:p>
    <w:p w:rsidR="005075D1" w:rsidRPr="00D9187D" w:rsidRDefault="005075D1" w:rsidP="00D9187D">
      <w:pPr>
        <w:ind w:firstLine="709"/>
        <w:jc w:val="both"/>
        <w:rPr>
          <w:szCs w:val="28"/>
        </w:rPr>
      </w:pPr>
      <w:r w:rsidRPr="00D9187D">
        <w:rPr>
          <w:szCs w:val="28"/>
        </w:rPr>
        <w:t>Вынесено Решений/Постановлений по протоколам об административных правонарушениях всего, в том числе:</w:t>
      </w:r>
    </w:p>
    <w:p w:rsidR="005075D1" w:rsidRPr="00D9187D" w:rsidRDefault="005075D1" w:rsidP="00D9187D">
      <w:pPr>
        <w:ind w:firstLine="709"/>
        <w:jc w:val="both"/>
        <w:rPr>
          <w:szCs w:val="28"/>
        </w:rPr>
      </w:pPr>
      <w:r w:rsidRPr="00D9187D">
        <w:rPr>
          <w:szCs w:val="28"/>
        </w:rPr>
        <w:t>Роскомнадзором – 474 (904) (из них оставлено в силе 474 (904));</w:t>
      </w:r>
    </w:p>
    <w:p w:rsidR="005075D1" w:rsidRPr="00D9187D" w:rsidRDefault="005075D1" w:rsidP="00D9187D">
      <w:pPr>
        <w:ind w:firstLine="709"/>
        <w:jc w:val="both"/>
        <w:rPr>
          <w:szCs w:val="28"/>
        </w:rPr>
      </w:pPr>
      <w:r w:rsidRPr="00D9187D">
        <w:rPr>
          <w:szCs w:val="28"/>
        </w:rPr>
        <w:t>судами –</w:t>
      </w:r>
      <w:r w:rsidR="00AF7031" w:rsidRPr="00D9187D">
        <w:rPr>
          <w:szCs w:val="28"/>
        </w:rPr>
        <w:t xml:space="preserve"> </w:t>
      </w:r>
      <w:r w:rsidRPr="00D9187D">
        <w:rPr>
          <w:szCs w:val="28"/>
        </w:rPr>
        <w:t>344 (864) (из них оставлено в силе 344 (857)).</w:t>
      </w:r>
    </w:p>
    <w:p w:rsidR="005075D1" w:rsidRPr="00D9187D" w:rsidRDefault="005075D1" w:rsidP="00D9187D">
      <w:pPr>
        <w:ind w:firstLine="709"/>
        <w:jc w:val="both"/>
        <w:rPr>
          <w:szCs w:val="28"/>
        </w:rPr>
      </w:pPr>
      <w:r w:rsidRPr="00D9187D">
        <w:rPr>
          <w:szCs w:val="28"/>
        </w:rPr>
        <w:t>Наложено административных штрафов в размере 1 364 700 (2 773 110) рублей.</w:t>
      </w:r>
    </w:p>
    <w:p w:rsidR="005075D1" w:rsidRPr="00D9187D" w:rsidRDefault="005075D1" w:rsidP="00D9187D">
      <w:pPr>
        <w:ind w:firstLine="709"/>
        <w:jc w:val="both"/>
        <w:rPr>
          <w:szCs w:val="28"/>
        </w:rPr>
      </w:pPr>
      <w:r w:rsidRPr="00D9187D">
        <w:rPr>
          <w:szCs w:val="28"/>
        </w:rPr>
        <w:t>Решениями судов по иску регистрирующего органа прекращена деятельность 368 (812) СМИ, не выходящих в свет более года. Деятельность 761 (1</w:t>
      </w:r>
      <w:r w:rsidR="00555055">
        <w:rPr>
          <w:szCs w:val="28"/>
          <w:lang w:val="en-US"/>
        </w:rPr>
        <w:t> </w:t>
      </w:r>
      <w:r w:rsidRPr="00D9187D">
        <w:rPr>
          <w:szCs w:val="28"/>
        </w:rPr>
        <w:t>373) СМИ прекращена по решению учредителей.</w:t>
      </w:r>
    </w:p>
    <w:p w:rsidR="005075D1" w:rsidRPr="00D9187D" w:rsidRDefault="005075D1" w:rsidP="00D9187D">
      <w:pPr>
        <w:ind w:firstLine="709"/>
        <w:jc w:val="both"/>
        <w:rPr>
          <w:szCs w:val="28"/>
        </w:rPr>
      </w:pPr>
      <w:r w:rsidRPr="00D9187D">
        <w:rPr>
          <w:szCs w:val="28"/>
        </w:rPr>
        <w:t>В приоритетном порядке осуществлялся контроль и надзор за соблюдением требований законодательства Российской Федерации о противодействии экстремистской деятельности, недопустимости пропаганды наркотических средств, порнографии, культа насилия и жестокости, распространения материалов, содержащих нецензурную брань, распространения информации о несовершеннолетних, пострадавших в результате противоправных действий (бездействия), а также недопустимости воспрепятствования законной деятельности редакций СМИ и журналистов.</w:t>
      </w:r>
    </w:p>
    <w:p w:rsidR="005075D1" w:rsidRPr="00D9187D" w:rsidRDefault="005075D1" w:rsidP="00D9187D">
      <w:pPr>
        <w:ind w:firstLine="709"/>
        <w:jc w:val="both"/>
        <w:rPr>
          <w:szCs w:val="28"/>
        </w:rPr>
      </w:pPr>
      <w:r w:rsidRPr="00D9187D">
        <w:rPr>
          <w:szCs w:val="28"/>
        </w:rPr>
        <w:t>За нарушения требований статьи 4</w:t>
      </w:r>
      <w:r w:rsidR="00465707" w:rsidRPr="00D9187D">
        <w:rPr>
          <w:szCs w:val="28"/>
        </w:rPr>
        <w:t xml:space="preserve"> Закона Российской Федерации от </w:t>
      </w:r>
      <w:r w:rsidRPr="00D9187D">
        <w:rPr>
          <w:szCs w:val="28"/>
        </w:rPr>
        <w:t>27.12.1991 № 2124-1 «О средствах массовой информации» (далее – Закон о СМИ) и Федерального закона от 25.07.2002 № 114-ФЗ «О противодействии эк</w:t>
      </w:r>
      <w:r w:rsidR="004654C9" w:rsidRPr="00D9187D">
        <w:rPr>
          <w:szCs w:val="28"/>
        </w:rPr>
        <w:t>стремистской деятельности» в 2</w:t>
      </w:r>
      <w:r w:rsidRPr="00D9187D">
        <w:rPr>
          <w:szCs w:val="28"/>
        </w:rPr>
        <w:t xml:space="preserve"> квартале 2015 года Роскомнадзором и его территориальными органами вынесено 38 (82) предупреждений. Из них:</w:t>
      </w:r>
    </w:p>
    <w:p w:rsidR="005075D1" w:rsidRPr="00D9187D" w:rsidRDefault="00AF7031" w:rsidP="00D9187D">
      <w:pPr>
        <w:ind w:firstLine="709"/>
        <w:jc w:val="both"/>
        <w:rPr>
          <w:szCs w:val="28"/>
        </w:rPr>
      </w:pPr>
      <w:r w:rsidRPr="00D9187D">
        <w:rPr>
          <w:szCs w:val="28"/>
        </w:rPr>
        <w:t xml:space="preserve">- </w:t>
      </w:r>
      <w:r w:rsidR="005075D1" w:rsidRPr="00D9187D">
        <w:rPr>
          <w:szCs w:val="28"/>
        </w:rPr>
        <w:t>использование СМИ для осуществления экстремистской деятельности (распространение экстремистских материалов) – 7 (25) предупреждений;</w:t>
      </w:r>
    </w:p>
    <w:p w:rsidR="005075D1" w:rsidRPr="00D9187D" w:rsidRDefault="00AF7031" w:rsidP="00D9187D">
      <w:pPr>
        <w:ind w:firstLine="709"/>
        <w:jc w:val="both"/>
        <w:rPr>
          <w:szCs w:val="28"/>
        </w:rPr>
      </w:pPr>
      <w:r w:rsidRPr="00D9187D">
        <w:rPr>
          <w:szCs w:val="28"/>
        </w:rPr>
        <w:t xml:space="preserve">- </w:t>
      </w:r>
      <w:r w:rsidR="005075D1" w:rsidRPr="00D9187D">
        <w:rPr>
          <w:szCs w:val="28"/>
        </w:rPr>
        <w:t>разглашение сведений, прямо указывающих на личность несовершеннолетнего, без согласия самого несовершеннолетнего и его законного представителя – 2 (5) предупреждения;</w:t>
      </w:r>
    </w:p>
    <w:p w:rsidR="005075D1" w:rsidRPr="00D9187D" w:rsidRDefault="00AF7031" w:rsidP="00D9187D">
      <w:pPr>
        <w:ind w:firstLine="709"/>
        <w:jc w:val="both"/>
        <w:rPr>
          <w:szCs w:val="28"/>
        </w:rPr>
      </w:pPr>
      <w:r w:rsidRPr="00D9187D">
        <w:rPr>
          <w:szCs w:val="28"/>
        </w:rPr>
        <w:t xml:space="preserve">- </w:t>
      </w:r>
      <w:r w:rsidR="005075D1" w:rsidRPr="00D9187D">
        <w:rPr>
          <w:szCs w:val="28"/>
        </w:rPr>
        <w:t>разглашение сведений, составляющих государственную или иную специально охраняемую законом тайну –1 (1) предупреждение;</w:t>
      </w:r>
    </w:p>
    <w:p w:rsidR="005075D1" w:rsidRPr="00D9187D" w:rsidRDefault="00AF7031" w:rsidP="00D9187D">
      <w:pPr>
        <w:ind w:firstLine="709"/>
        <w:jc w:val="both"/>
        <w:rPr>
          <w:szCs w:val="28"/>
        </w:rPr>
      </w:pPr>
      <w:r w:rsidRPr="00D9187D">
        <w:rPr>
          <w:szCs w:val="28"/>
        </w:rPr>
        <w:t xml:space="preserve">- </w:t>
      </w:r>
      <w:r w:rsidR="005075D1" w:rsidRPr="00D9187D">
        <w:rPr>
          <w:szCs w:val="28"/>
        </w:rPr>
        <w:t>пропаганда порнографии –3 (4) предупреждения;</w:t>
      </w:r>
    </w:p>
    <w:p w:rsidR="005075D1" w:rsidRPr="00D9187D" w:rsidRDefault="00AF7031" w:rsidP="00D9187D">
      <w:pPr>
        <w:ind w:firstLine="709"/>
        <w:jc w:val="both"/>
        <w:rPr>
          <w:szCs w:val="28"/>
        </w:rPr>
      </w:pPr>
      <w:r w:rsidRPr="00D9187D">
        <w:rPr>
          <w:szCs w:val="28"/>
        </w:rPr>
        <w:t xml:space="preserve">- </w:t>
      </w:r>
      <w:r w:rsidR="005075D1" w:rsidRPr="00D9187D">
        <w:rPr>
          <w:szCs w:val="28"/>
        </w:rPr>
        <w:t>распространение информации, распространение которой запрещено - федеральными законами –</w:t>
      </w:r>
      <w:r w:rsidRPr="00D9187D">
        <w:rPr>
          <w:szCs w:val="28"/>
        </w:rPr>
        <w:t xml:space="preserve"> </w:t>
      </w:r>
      <w:r w:rsidR="005075D1" w:rsidRPr="00D9187D">
        <w:rPr>
          <w:szCs w:val="28"/>
        </w:rPr>
        <w:t>4 (5) предупреждения;</w:t>
      </w:r>
    </w:p>
    <w:p w:rsidR="005075D1" w:rsidRPr="00D9187D" w:rsidRDefault="00AF7031" w:rsidP="00D9187D">
      <w:pPr>
        <w:ind w:firstLine="709"/>
        <w:jc w:val="both"/>
        <w:rPr>
          <w:szCs w:val="28"/>
        </w:rPr>
      </w:pPr>
      <w:r w:rsidRPr="00D9187D">
        <w:rPr>
          <w:szCs w:val="28"/>
        </w:rPr>
        <w:t xml:space="preserve">- </w:t>
      </w:r>
      <w:r w:rsidR="005075D1" w:rsidRPr="00D9187D">
        <w:rPr>
          <w:szCs w:val="28"/>
        </w:rPr>
        <w:t>пропаганда наркотиков –11 (20) предупреждений;</w:t>
      </w:r>
    </w:p>
    <w:p w:rsidR="005075D1" w:rsidRPr="00D9187D" w:rsidRDefault="00AF7031" w:rsidP="00D9187D">
      <w:pPr>
        <w:ind w:firstLine="709"/>
        <w:jc w:val="both"/>
        <w:rPr>
          <w:szCs w:val="28"/>
        </w:rPr>
      </w:pPr>
      <w:r w:rsidRPr="00D9187D">
        <w:rPr>
          <w:szCs w:val="28"/>
        </w:rPr>
        <w:t xml:space="preserve">- </w:t>
      </w:r>
      <w:r w:rsidR="005075D1" w:rsidRPr="00D9187D">
        <w:rPr>
          <w:szCs w:val="28"/>
        </w:rPr>
        <w:t>распространение материалов, содержащих нецензурную брань – 10 (22) предупреждений.</w:t>
      </w:r>
    </w:p>
    <w:p w:rsidR="005075D1" w:rsidRPr="00D9187D" w:rsidRDefault="005075D1" w:rsidP="00D9187D">
      <w:pPr>
        <w:ind w:firstLine="709"/>
        <w:jc w:val="both"/>
        <w:rPr>
          <w:szCs w:val="28"/>
        </w:rPr>
      </w:pPr>
      <w:proofErr w:type="gramStart"/>
      <w:r w:rsidRPr="00D9187D">
        <w:rPr>
          <w:szCs w:val="28"/>
        </w:rPr>
        <w:t>Во исполнение приказа Роскомнадзора от 06.07.2010 № 420 «Об утверждении порядка направления обращений о недопустимости злоупотребления свободой массовой информации к СМИ, распространение которых осуществляется в информационно-телекоммуникационных сетях, в том числе в сети «Интернет», во 2-м квартале 2015 года в редакции сетевых изданий в связи с размещением на их сайтах в сети «Интернет» комментариев с признаками злоупотребления свободой массовой информации направлено 484</w:t>
      </w:r>
      <w:proofErr w:type="gramEnd"/>
      <w:r w:rsidRPr="00D9187D">
        <w:rPr>
          <w:szCs w:val="28"/>
        </w:rPr>
        <w:t xml:space="preserve"> (814) обращений об удалении или в соответствии со ст. 42 Закона о СМИ редактировании комментариев.</w:t>
      </w:r>
    </w:p>
    <w:p w:rsidR="005075D1" w:rsidRPr="00D9187D" w:rsidRDefault="005075D1" w:rsidP="00D9187D">
      <w:pPr>
        <w:ind w:firstLine="709"/>
        <w:jc w:val="both"/>
        <w:rPr>
          <w:szCs w:val="28"/>
        </w:rPr>
      </w:pPr>
      <w:r w:rsidRPr="00D9187D">
        <w:rPr>
          <w:szCs w:val="28"/>
        </w:rPr>
        <w:t>61 (111) обращение направлено в связи с размещением комментариев с признаками экстремизма. Из них:</w:t>
      </w:r>
    </w:p>
    <w:p w:rsidR="005075D1" w:rsidRPr="00D9187D" w:rsidRDefault="00AF7031" w:rsidP="00D9187D">
      <w:pPr>
        <w:ind w:firstLine="709"/>
        <w:jc w:val="both"/>
        <w:rPr>
          <w:szCs w:val="28"/>
        </w:rPr>
      </w:pPr>
      <w:r w:rsidRPr="00D9187D">
        <w:rPr>
          <w:szCs w:val="28"/>
        </w:rPr>
        <w:t xml:space="preserve">- </w:t>
      </w:r>
      <w:r w:rsidR="005075D1" w:rsidRPr="00D9187D">
        <w:rPr>
          <w:szCs w:val="28"/>
        </w:rPr>
        <w:t>за размещение комментариев с признаками возбуждения национальной розни – 42 (77) обращения;</w:t>
      </w:r>
    </w:p>
    <w:p w:rsidR="005075D1" w:rsidRPr="00D9187D" w:rsidRDefault="00AF7031" w:rsidP="00D9187D">
      <w:pPr>
        <w:ind w:firstLine="709"/>
        <w:jc w:val="both"/>
        <w:rPr>
          <w:szCs w:val="28"/>
        </w:rPr>
      </w:pPr>
      <w:r w:rsidRPr="00D9187D">
        <w:rPr>
          <w:szCs w:val="28"/>
        </w:rPr>
        <w:t xml:space="preserve">- </w:t>
      </w:r>
      <w:r w:rsidR="005075D1" w:rsidRPr="00D9187D">
        <w:rPr>
          <w:szCs w:val="28"/>
        </w:rPr>
        <w:t>за размещение комментариев с признаками религиозной розни – 7 (16) обращений;</w:t>
      </w:r>
    </w:p>
    <w:p w:rsidR="005075D1" w:rsidRPr="00D9187D" w:rsidRDefault="00AF7031" w:rsidP="00D9187D">
      <w:pPr>
        <w:ind w:firstLine="709"/>
        <w:jc w:val="both"/>
        <w:rPr>
          <w:szCs w:val="28"/>
        </w:rPr>
      </w:pPr>
      <w:r w:rsidRPr="00D9187D">
        <w:rPr>
          <w:szCs w:val="28"/>
        </w:rPr>
        <w:t xml:space="preserve">- </w:t>
      </w:r>
      <w:r w:rsidR="005075D1" w:rsidRPr="00D9187D">
        <w:rPr>
          <w:szCs w:val="28"/>
        </w:rPr>
        <w:t>за размещение комментариев с признаками социальной розни – 5 (5) обращений;</w:t>
      </w:r>
    </w:p>
    <w:p w:rsidR="005075D1" w:rsidRPr="00D9187D" w:rsidRDefault="00AF7031" w:rsidP="00D9187D">
      <w:pPr>
        <w:ind w:firstLine="709"/>
        <w:jc w:val="both"/>
        <w:rPr>
          <w:szCs w:val="28"/>
        </w:rPr>
      </w:pPr>
      <w:r w:rsidRPr="00D9187D">
        <w:rPr>
          <w:szCs w:val="28"/>
        </w:rPr>
        <w:t xml:space="preserve">- </w:t>
      </w:r>
      <w:r w:rsidR="005075D1" w:rsidRPr="00D9187D">
        <w:rPr>
          <w:szCs w:val="28"/>
        </w:rPr>
        <w:t>за размещение комментариев, содержащих призывы к насильственному изменению основ конституционного строя и нарушению целостности Российской Федерации – 1 (2) обращение;</w:t>
      </w:r>
    </w:p>
    <w:p w:rsidR="005075D1" w:rsidRPr="00D9187D" w:rsidRDefault="00AF7031" w:rsidP="00D9187D">
      <w:pPr>
        <w:ind w:firstLine="709"/>
        <w:jc w:val="both"/>
        <w:rPr>
          <w:szCs w:val="28"/>
        </w:rPr>
      </w:pPr>
      <w:r w:rsidRPr="00D9187D">
        <w:rPr>
          <w:szCs w:val="28"/>
        </w:rPr>
        <w:t xml:space="preserve">- </w:t>
      </w:r>
      <w:r w:rsidR="005075D1" w:rsidRPr="00D9187D">
        <w:rPr>
          <w:szCs w:val="28"/>
        </w:rPr>
        <w:t>за размещение комментариев, содержащих подстрекательство к осуществлению террористической деятельности –2 (5) обращения;</w:t>
      </w:r>
    </w:p>
    <w:p w:rsidR="005075D1" w:rsidRPr="00D9187D" w:rsidRDefault="00AF7031" w:rsidP="00D9187D">
      <w:pPr>
        <w:ind w:firstLine="709"/>
        <w:jc w:val="both"/>
        <w:rPr>
          <w:szCs w:val="28"/>
        </w:rPr>
      </w:pPr>
      <w:r w:rsidRPr="00D9187D">
        <w:rPr>
          <w:szCs w:val="28"/>
        </w:rPr>
        <w:t xml:space="preserve">- </w:t>
      </w:r>
      <w:r w:rsidR="005075D1" w:rsidRPr="00D9187D">
        <w:rPr>
          <w:szCs w:val="28"/>
        </w:rPr>
        <w:t>за размещение комментариев, содержащих пропаганду фашизма – 1 (1) обращение;</w:t>
      </w:r>
    </w:p>
    <w:p w:rsidR="005075D1" w:rsidRPr="00D9187D" w:rsidRDefault="00AF7031" w:rsidP="00D9187D">
      <w:pPr>
        <w:ind w:firstLine="709"/>
        <w:jc w:val="both"/>
        <w:rPr>
          <w:szCs w:val="28"/>
        </w:rPr>
      </w:pPr>
      <w:r w:rsidRPr="00D9187D">
        <w:rPr>
          <w:szCs w:val="28"/>
        </w:rPr>
        <w:t xml:space="preserve">- </w:t>
      </w:r>
      <w:r w:rsidR="005075D1" w:rsidRPr="00D9187D">
        <w:rPr>
          <w:szCs w:val="28"/>
        </w:rPr>
        <w:t>за публичное заведомо ложное обвинение лица, замещающего государственную должность Российской Федерации, в совершении им в период исполнения своих должностных обязанностей деяний, являющихся преступлением – 3 (4) обращения.</w:t>
      </w:r>
    </w:p>
    <w:p w:rsidR="005075D1" w:rsidRPr="00D9187D" w:rsidRDefault="005075D1" w:rsidP="00D9187D">
      <w:pPr>
        <w:ind w:firstLine="709"/>
        <w:jc w:val="both"/>
        <w:rPr>
          <w:szCs w:val="28"/>
        </w:rPr>
      </w:pPr>
      <w:r w:rsidRPr="00D9187D">
        <w:rPr>
          <w:szCs w:val="28"/>
        </w:rPr>
        <w:t>Кроме того, за пропаганду культа насилия и жестокости направлено 117 (136) обраще</w:t>
      </w:r>
      <w:r w:rsidR="00B34D6E" w:rsidRPr="00D9187D">
        <w:rPr>
          <w:szCs w:val="28"/>
        </w:rPr>
        <w:t xml:space="preserve">ний, </w:t>
      </w:r>
      <w:r w:rsidRPr="00D9187D">
        <w:rPr>
          <w:szCs w:val="28"/>
        </w:rPr>
        <w:t>за пропаган</w:t>
      </w:r>
      <w:r w:rsidR="00AF7031" w:rsidRPr="00D9187D">
        <w:rPr>
          <w:szCs w:val="28"/>
        </w:rPr>
        <w:t xml:space="preserve">ду порнографии – 1 (1), </w:t>
      </w:r>
      <w:r w:rsidRPr="00D9187D">
        <w:rPr>
          <w:szCs w:val="28"/>
        </w:rPr>
        <w:t>за пропага</w:t>
      </w:r>
      <w:r w:rsidR="00AF7031" w:rsidRPr="00D9187D">
        <w:rPr>
          <w:szCs w:val="28"/>
        </w:rPr>
        <w:t xml:space="preserve">нду наркотиков –5 (8) обращений, </w:t>
      </w:r>
      <w:r w:rsidRPr="00D9187D">
        <w:rPr>
          <w:szCs w:val="28"/>
        </w:rPr>
        <w:t>за нецензурную брань –300 (558) обращений.</w:t>
      </w:r>
    </w:p>
    <w:p w:rsidR="005075D1" w:rsidRPr="00D9187D" w:rsidRDefault="005075D1" w:rsidP="00D9187D">
      <w:pPr>
        <w:ind w:firstLine="709"/>
        <w:jc w:val="both"/>
        <w:rPr>
          <w:szCs w:val="28"/>
        </w:rPr>
      </w:pPr>
      <w:r w:rsidRPr="00D9187D">
        <w:rPr>
          <w:szCs w:val="28"/>
        </w:rPr>
        <w:t xml:space="preserve">В рамках исполнения полномочий по защите свободы массовой информации и прав журналистов </w:t>
      </w:r>
      <w:r w:rsidR="001F7E8C" w:rsidRPr="00D9187D">
        <w:rPr>
          <w:szCs w:val="28"/>
        </w:rPr>
        <w:t>Роскомнадзором во 2 квартале (в </w:t>
      </w:r>
      <w:r w:rsidRPr="00D9187D">
        <w:rPr>
          <w:szCs w:val="28"/>
        </w:rPr>
        <w:t>1</w:t>
      </w:r>
      <w:r w:rsidR="001F7E8C" w:rsidRPr="00D9187D">
        <w:rPr>
          <w:szCs w:val="28"/>
        </w:rPr>
        <w:t> </w:t>
      </w:r>
      <w:r w:rsidRPr="00D9187D">
        <w:rPr>
          <w:szCs w:val="28"/>
        </w:rPr>
        <w:t>полугодии) 2015 года случаи, связанные с попытками воспрепятствования профессиональной самостоятельности СМИ и нарушения прав журналистов, не рассматривались, документы не поступали.</w:t>
      </w:r>
    </w:p>
    <w:p w:rsidR="00CD079E" w:rsidRPr="00D9187D" w:rsidRDefault="00CD079E" w:rsidP="00D9187D">
      <w:pPr>
        <w:ind w:firstLine="709"/>
        <w:jc w:val="both"/>
        <w:rPr>
          <w:szCs w:val="28"/>
        </w:rPr>
      </w:pPr>
    </w:p>
    <w:p w:rsidR="00DE18B5" w:rsidRPr="00D9187D" w:rsidRDefault="00DE18B5" w:rsidP="00D9187D">
      <w:pPr>
        <w:pStyle w:val="6"/>
        <w:ind w:firstLine="709"/>
        <w:rPr>
          <w:szCs w:val="28"/>
        </w:rPr>
      </w:pPr>
      <w:bookmarkStart w:id="6" w:name="_Toc425770422"/>
      <w:r w:rsidRPr="00D9187D">
        <w:rPr>
          <w:szCs w:val="28"/>
        </w:rPr>
        <w:t>Государственный контроль и надзор за соблюдением законодательства в сфере защиты детей от информации, причиняющей вред их здоровью и развитию</w:t>
      </w:r>
      <w:bookmarkEnd w:id="6"/>
    </w:p>
    <w:p w:rsidR="00CA1A04" w:rsidRPr="00D9187D" w:rsidRDefault="00CA1A04" w:rsidP="00D9187D">
      <w:pPr>
        <w:ind w:firstLine="709"/>
        <w:jc w:val="both"/>
        <w:rPr>
          <w:szCs w:val="28"/>
        </w:rPr>
      </w:pPr>
    </w:p>
    <w:p w:rsidR="00A65D83" w:rsidRPr="00D9187D" w:rsidRDefault="00A65D83" w:rsidP="00D9187D">
      <w:pPr>
        <w:ind w:firstLine="709"/>
        <w:jc w:val="both"/>
        <w:rPr>
          <w:szCs w:val="28"/>
        </w:rPr>
      </w:pPr>
      <w:r w:rsidRPr="00D9187D">
        <w:rPr>
          <w:szCs w:val="28"/>
        </w:rPr>
        <w:t>Во 2 квартале (</w:t>
      </w:r>
      <w:r w:rsidR="00756CB6" w:rsidRPr="00D9187D">
        <w:rPr>
          <w:szCs w:val="28"/>
        </w:rPr>
        <w:t xml:space="preserve">в скобках данные </w:t>
      </w:r>
      <w:r w:rsidR="0089565D" w:rsidRPr="00D9187D">
        <w:rPr>
          <w:szCs w:val="28"/>
        </w:rPr>
        <w:t>за 1</w:t>
      </w:r>
      <w:r w:rsidRPr="00D9187D">
        <w:rPr>
          <w:szCs w:val="28"/>
        </w:rPr>
        <w:t xml:space="preserve"> полугодие) 2015 года территориальными органами Роскомнадзора осуществлялся мон</w:t>
      </w:r>
      <w:r w:rsidR="00F2243B" w:rsidRPr="00D9187D">
        <w:rPr>
          <w:szCs w:val="28"/>
        </w:rPr>
        <w:t>иторинг в отношении 56 985 (100 </w:t>
      </w:r>
      <w:r w:rsidRPr="00D9187D">
        <w:rPr>
          <w:szCs w:val="28"/>
        </w:rPr>
        <w:t>672) выпусков ср</w:t>
      </w:r>
      <w:r w:rsidR="00F2243B" w:rsidRPr="00D9187D">
        <w:rPr>
          <w:szCs w:val="28"/>
        </w:rPr>
        <w:t>едств массовой информации (4071 </w:t>
      </w:r>
      <w:r w:rsidRPr="00D9187D">
        <w:rPr>
          <w:szCs w:val="28"/>
        </w:rPr>
        <w:t>СМИ в неделю).</w:t>
      </w:r>
    </w:p>
    <w:p w:rsidR="00A65D83" w:rsidRPr="00D9187D" w:rsidRDefault="00A65D83" w:rsidP="00D9187D">
      <w:pPr>
        <w:ind w:firstLine="709"/>
        <w:jc w:val="both"/>
        <w:rPr>
          <w:szCs w:val="28"/>
        </w:rPr>
      </w:pPr>
      <w:r w:rsidRPr="00D9187D">
        <w:rPr>
          <w:szCs w:val="28"/>
        </w:rPr>
        <w:t>В ходе мониторинга было выявлено 213 (432) нарушений требований законодательства, в том числе:</w:t>
      </w:r>
    </w:p>
    <w:p w:rsidR="00A65D83" w:rsidRPr="00D9187D" w:rsidRDefault="00387935" w:rsidP="00D9187D">
      <w:pPr>
        <w:ind w:firstLine="709"/>
        <w:jc w:val="both"/>
        <w:rPr>
          <w:szCs w:val="28"/>
        </w:rPr>
      </w:pPr>
      <w:r w:rsidRPr="00D9187D">
        <w:rPr>
          <w:szCs w:val="28"/>
        </w:rPr>
        <w:t xml:space="preserve">- </w:t>
      </w:r>
      <w:r w:rsidR="00A65D83" w:rsidRPr="00D9187D">
        <w:rPr>
          <w:szCs w:val="28"/>
        </w:rPr>
        <w:t>107 (209) в печатных периодических изданиях;</w:t>
      </w:r>
    </w:p>
    <w:p w:rsidR="00A65D83" w:rsidRPr="00D9187D" w:rsidRDefault="00387935" w:rsidP="00D9187D">
      <w:pPr>
        <w:ind w:firstLine="709"/>
        <w:jc w:val="both"/>
        <w:rPr>
          <w:szCs w:val="28"/>
        </w:rPr>
      </w:pPr>
      <w:r w:rsidRPr="00D9187D">
        <w:rPr>
          <w:szCs w:val="28"/>
        </w:rPr>
        <w:t xml:space="preserve">- </w:t>
      </w:r>
      <w:r w:rsidR="00A65D83" w:rsidRPr="00D9187D">
        <w:rPr>
          <w:szCs w:val="28"/>
        </w:rPr>
        <w:t>37 (72) в телеканалах и телепрограммах;</w:t>
      </w:r>
    </w:p>
    <w:p w:rsidR="00A65D83" w:rsidRPr="00D9187D" w:rsidRDefault="00387935" w:rsidP="00D9187D">
      <w:pPr>
        <w:ind w:firstLine="709"/>
        <w:jc w:val="both"/>
        <w:rPr>
          <w:szCs w:val="28"/>
        </w:rPr>
      </w:pPr>
      <w:r w:rsidRPr="00D9187D">
        <w:rPr>
          <w:szCs w:val="28"/>
        </w:rPr>
        <w:t xml:space="preserve">- </w:t>
      </w:r>
      <w:r w:rsidR="00A65D83" w:rsidRPr="00D9187D">
        <w:rPr>
          <w:szCs w:val="28"/>
        </w:rPr>
        <w:t>26 (41) в радиоканалах и радиопрограммах;</w:t>
      </w:r>
    </w:p>
    <w:p w:rsidR="00A65D83" w:rsidRPr="00D9187D" w:rsidRDefault="00387935" w:rsidP="00D9187D">
      <w:pPr>
        <w:ind w:firstLine="709"/>
        <w:jc w:val="both"/>
        <w:rPr>
          <w:szCs w:val="28"/>
        </w:rPr>
      </w:pPr>
      <w:r w:rsidRPr="00D9187D">
        <w:rPr>
          <w:szCs w:val="28"/>
        </w:rPr>
        <w:t xml:space="preserve">- </w:t>
      </w:r>
      <w:r w:rsidR="00A65D83" w:rsidRPr="00D9187D">
        <w:rPr>
          <w:szCs w:val="28"/>
        </w:rPr>
        <w:t>23 (43) в информационных агентствах и сетевых изданиях;</w:t>
      </w:r>
    </w:p>
    <w:p w:rsidR="00A65D83" w:rsidRPr="00D9187D" w:rsidRDefault="00387935" w:rsidP="00D9187D">
      <w:pPr>
        <w:ind w:firstLine="709"/>
        <w:jc w:val="both"/>
        <w:rPr>
          <w:szCs w:val="28"/>
        </w:rPr>
      </w:pPr>
      <w:r w:rsidRPr="00D9187D">
        <w:rPr>
          <w:szCs w:val="28"/>
        </w:rPr>
        <w:t xml:space="preserve">- </w:t>
      </w:r>
      <w:r w:rsidR="00A65D83" w:rsidRPr="00D9187D">
        <w:rPr>
          <w:szCs w:val="28"/>
        </w:rPr>
        <w:t>20 (67) нарушений, связанных с отсутствием маркировки информационной продукции в программах передач.</w:t>
      </w:r>
    </w:p>
    <w:p w:rsidR="00A65D83" w:rsidRPr="00D9187D" w:rsidRDefault="00A65D83" w:rsidP="00D9187D">
      <w:pPr>
        <w:ind w:firstLine="709"/>
        <w:jc w:val="both"/>
        <w:rPr>
          <w:szCs w:val="28"/>
        </w:rPr>
      </w:pPr>
      <w:r w:rsidRPr="00D9187D">
        <w:rPr>
          <w:szCs w:val="28"/>
        </w:rPr>
        <w:t>За указанный период было составлено 114 (187) протоколов об административных правонарушениях по части 2 статьи 13.21 Кодекса Российской Федерации об административных правонарушениях (далее – КоАП РФ) и 96 (185) протоколов по статье 13.22 КоАП РФ.</w:t>
      </w:r>
    </w:p>
    <w:p w:rsidR="00DE18B5" w:rsidRPr="00D9187D" w:rsidRDefault="00DE18B5" w:rsidP="00D9187D">
      <w:pPr>
        <w:ind w:firstLine="709"/>
        <w:jc w:val="both"/>
        <w:rPr>
          <w:szCs w:val="28"/>
        </w:rPr>
      </w:pPr>
    </w:p>
    <w:p w:rsidR="00B421D0" w:rsidRPr="00D9187D" w:rsidRDefault="00B421D0" w:rsidP="00D9187D">
      <w:pPr>
        <w:pStyle w:val="6"/>
        <w:ind w:firstLine="709"/>
        <w:rPr>
          <w:szCs w:val="28"/>
        </w:rPr>
      </w:pPr>
      <w:bookmarkStart w:id="7" w:name="_Toc425770423"/>
      <w:r w:rsidRPr="00D9187D">
        <w:rPr>
          <w:szCs w:val="28"/>
        </w:rPr>
        <w:t xml:space="preserve">Контроль исполнения </w:t>
      </w:r>
      <w:r w:rsidR="007A255D" w:rsidRPr="00D9187D">
        <w:rPr>
          <w:szCs w:val="28"/>
        </w:rPr>
        <w:t xml:space="preserve">операторами связи </w:t>
      </w:r>
      <w:r w:rsidRPr="00D9187D">
        <w:rPr>
          <w:szCs w:val="28"/>
        </w:rPr>
        <w:t>законодательства Российской Федерации в области ограничения доступа к сайтам в сети «Интернет», содержащим информацию, распространение которой в Российской Федерации запрещено</w:t>
      </w:r>
      <w:bookmarkEnd w:id="7"/>
    </w:p>
    <w:p w:rsidR="00387935" w:rsidRPr="00D9187D" w:rsidRDefault="00387935" w:rsidP="00D9187D">
      <w:pPr>
        <w:ind w:firstLine="709"/>
        <w:jc w:val="both"/>
        <w:rPr>
          <w:szCs w:val="28"/>
        </w:rPr>
      </w:pPr>
    </w:p>
    <w:p w:rsidR="007A255D" w:rsidRPr="00D9187D" w:rsidRDefault="007A255D" w:rsidP="00D9187D">
      <w:pPr>
        <w:ind w:firstLine="709"/>
        <w:jc w:val="both"/>
        <w:rPr>
          <w:szCs w:val="28"/>
        </w:rPr>
      </w:pPr>
      <w:r w:rsidRPr="00D9187D">
        <w:rPr>
          <w:szCs w:val="28"/>
        </w:rPr>
        <w:t>Продолжена работа по организации и осуществлению государственного контроля и надзора за соблюдением операторами связи требований законодательства Российской Федерации в области принятия мер по ограничению доступа к запрещенной информации, распространяемой посредством информационно-телекоммуникационной сети «Интернет».</w:t>
      </w:r>
    </w:p>
    <w:p w:rsidR="007A255D" w:rsidRPr="00D9187D" w:rsidRDefault="007A255D" w:rsidP="00D9187D">
      <w:pPr>
        <w:ind w:firstLine="709"/>
        <w:jc w:val="both"/>
        <w:rPr>
          <w:szCs w:val="28"/>
        </w:rPr>
      </w:pPr>
      <w:r w:rsidRPr="00D9187D">
        <w:rPr>
          <w:szCs w:val="28"/>
        </w:rPr>
        <w:t>По состоянию на 30</w:t>
      </w:r>
      <w:r w:rsidR="00F2243B" w:rsidRPr="00D9187D">
        <w:rPr>
          <w:szCs w:val="28"/>
        </w:rPr>
        <w:t>.06.</w:t>
      </w:r>
      <w:r w:rsidRPr="00D9187D">
        <w:rPr>
          <w:szCs w:val="28"/>
        </w:rPr>
        <w:t xml:space="preserve">2015 деятельность в области оказания </w:t>
      </w:r>
      <w:proofErr w:type="spellStart"/>
      <w:r w:rsidRPr="00D9187D">
        <w:rPr>
          <w:szCs w:val="28"/>
        </w:rPr>
        <w:t>телематических</w:t>
      </w:r>
      <w:proofErr w:type="spellEnd"/>
      <w:r w:rsidRPr="00D9187D">
        <w:rPr>
          <w:szCs w:val="28"/>
        </w:rPr>
        <w:t xml:space="preserve"> услуг связи по предоставлению доступа к информационно-телекоммуникационной сети «Интернет» на территории Российской Федерации осуществляют 3</w:t>
      </w:r>
      <w:r w:rsidR="00555055">
        <w:rPr>
          <w:szCs w:val="28"/>
          <w:lang w:val="en-US"/>
        </w:rPr>
        <w:t> </w:t>
      </w:r>
      <w:r w:rsidRPr="00D9187D">
        <w:rPr>
          <w:szCs w:val="28"/>
        </w:rPr>
        <w:t>848 операторов связи. Все они прошли процедуру авторизации в Информационной системе взаимодействия.</w:t>
      </w:r>
    </w:p>
    <w:p w:rsidR="007A255D" w:rsidRPr="00D9187D" w:rsidRDefault="007A255D" w:rsidP="00D9187D">
      <w:pPr>
        <w:ind w:firstLine="709"/>
        <w:jc w:val="both"/>
        <w:rPr>
          <w:szCs w:val="28"/>
        </w:rPr>
      </w:pPr>
      <w:r w:rsidRPr="00D9187D">
        <w:rPr>
          <w:szCs w:val="28"/>
        </w:rPr>
        <w:t xml:space="preserve">Все авторизованные операторы связи регулярно обращаются за получением выгрузки информации из Единого реестра запрещенной информации в целях принятия своевременных и надлежащих мер по ограничению доступа </w:t>
      </w:r>
      <w:proofErr w:type="gramStart"/>
      <w:r w:rsidRPr="00D9187D">
        <w:rPr>
          <w:szCs w:val="28"/>
        </w:rPr>
        <w:t>к</w:t>
      </w:r>
      <w:proofErr w:type="gramEnd"/>
      <w:r w:rsidRPr="00D9187D">
        <w:rPr>
          <w:szCs w:val="28"/>
        </w:rPr>
        <w:t xml:space="preserve"> запрещенным </w:t>
      </w:r>
      <w:proofErr w:type="spellStart"/>
      <w:r w:rsidRPr="00D9187D">
        <w:rPr>
          <w:szCs w:val="28"/>
        </w:rPr>
        <w:t>интернет-ресурсам</w:t>
      </w:r>
      <w:proofErr w:type="spellEnd"/>
      <w:r w:rsidRPr="00D9187D">
        <w:rPr>
          <w:szCs w:val="28"/>
        </w:rPr>
        <w:t>.</w:t>
      </w:r>
    </w:p>
    <w:p w:rsidR="007A255D" w:rsidRPr="00D9187D" w:rsidRDefault="007A255D" w:rsidP="00D9187D">
      <w:pPr>
        <w:ind w:firstLine="709"/>
        <w:jc w:val="both"/>
        <w:rPr>
          <w:szCs w:val="28"/>
        </w:rPr>
      </w:pPr>
      <w:r w:rsidRPr="00D9187D">
        <w:rPr>
          <w:szCs w:val="28"/>
        </w:rPr>
        <w:t>1</w:t>
      </w:r>
      <w:r w:rsidR="00555055">
        <w:rPr>
          <w:szCs w:val="28"/>
          <w:lang w:val="en-US"/>
        </w:rPr>
        <w:t> </w:t>
      </w:r>
      <w:r w:rsidRPr="00D9187D">
        <w:rPr>
          <w:szCs w:val="28"/>
        </w:rPr>
        <w:t>276 операторов связи получают сведения о перечне доменных имен, указателей страниц сайтов в сети «Интернет», а также сетевых адресов, позволяющих идентифицировать сайты в сети «Интернет», доступ к которым обязан ограничить оператор связи, через технические средства присоединяющих операторов связи.</w:t>
      </w:r>
    </w:p>
    <w:p w:rsidR="007A255D" w:rsidRPr="00D9187D" w:rsidRDefault="007A255D" w:rsidP="00D9187D">
      <w:pPr>
        <w:ind w:firstLine="709"/>
        <w:jc w:val="both"/>
        <w:rPr>
          <w:szCs w:val="28"/>
        </w:rPr>
      </w:pPr>
      <w:r w:rsidRPr="00D9187D">
        <w:rPr>
          <w:szCs w:val="28"/>
        </w:rPr>
        <w:t>Территориальными органами Роскомнадзора на постоянной основе проводится мониторинг эффективности блокирования операторами связи доступа к сайтам в информационно-телекоммуникационной сети «Интернет», содержащим информацию, распространение которой в Российской Федерации запрещено.</w:t>
      </w:r>
    </w:p>
    <w:p w:rsidR="007A255D" w:rsidRPr="00D9187D" w:rsidRDefault="007A255D" w:rsidP="00D9187D">
      <w:pPr>
        <w:ind w:firstLine="709"/>
        <w:jc w:val="both"/>
        <w:rPr>
          <w:szCs w:val="28"/>
        </w:rPr>
      </w:pPr>
      <w:r w:rsidRPr="00D9187D">
        <w:rPr>
          <w:szCs w:val="28"/>
        </w:rPr>
        <w:t>Результаты систематического мониторинга показывают, что операторами связи обеспечивается блокирование более 90% ресурсов, включенных в Единый реестр запрещенной информации.</w:t>
      </w:r>
    </w:p>
    <w:p w:rsidR="007A255D" w:rsidRPr="00D9187D" w:rsidRDefault="007A255D" w:rsidP="00D9187D">
      <w:pPr>
        <w:ind w:firstLine="709"/>
        <w:jc w:val="both"/>
        <w:rPr>
          <w:szCs w:val="28"/>
        </w:rPr>
      </w:pPr>
      <w:r w:rsidRPr="00D9187D">
        <w:rPr>
          <w:szCs w:val="28"/>
        </w:rPr>
        <w:t>Всего по состоянию на 30</w:t>
      </w:r>
      <w:r w:rsidR="00601CF7" w:rsidRPr="00D9187D">
        <w:rPr>
          <w:szCs w:val="28"/>
        </w:rPr>
        <w:t xml:space="preserve">.06.2015 </w:t>
      </w:r>
      <w:r w:rsidRPr="00D9187D">
        <w:rPr>
          <w:szCs w:val="28"/>
        </w:rPr>
        <w:t xml:space="preserve">в рамках контрольно-надзорной деятельности возбуждено 1895 дел об административных правонарушениях по фактам нарушения операторами связи лицензионных условий и требований, а также несоблюдения Правил оказания телематических услуг связи, утвержденных постановлением Правительства Российской </w:t>
      </w:r>
      <w:r w:rsidR="00601CF7" w:rsidRPr="00D9187D">
        <w:rPr>
          <w:szCs w:val="28"/>
        </w:rPr>
        <w:t xml:space="preserve">Федерации от 10.09.2007 № </w:t>
      </w:r>
      <w:r w:rsidRPr="00D9187D">
        <w:rPr>
          <w:szCs w:val="28"/>
        </w:rPr>
        <w:t xml:space="preserve">575, а именно по выявленным фактам </w:t>
      </w:r>
      <w:proofErr w:type="spellStart"/>
      <w:r w:rsidRPr="00D9187D">
        <w:rPr>
          <w:szCs w:val="28"/>
        </w:rPr>
        <w:t>непрохождения</w:t>
      </w:r>
      <w:proofErr w:type="spellEnd"/>
      <w:r w:rsidRPr="00D9187D">
        <w:rPr>
          <w:szCs w:val="28"/>
        </w:rPr>
        <w:t xml:space="preserve"> операторами связи процедуры авторизации в Информационной системе взаимодействия, неосуществления выгрузки из Единого реестра запрещенной информации и непринятия мер по ограничению доступа к </w:t>
      </w:r>
      <w:proofErr w:type="gramStart"/>
      <w:r w:rsidRPr="00D9187D">
        <w:rPr>
          <w:szCs w:val="28"/>
        </w:rPr>
        <w:t>запрещенным</w:t>
      </w:r>
      <w:proofErr w:type="gramEnd"/>
      <w:r w:rsidRPr="00D9187D">
        <w:rPr>
          <w:szCs w:val="28"/>
        </w:rPr>
        <w:t xml:space="preserve"> </w:t>
      </w:r>
      <w:proofErr w:type="spellStart"/>
      <w:r w:rsidRPr="00D9187D">
        <w:rPr>
          <w:szCs w:val="28"/>
        </w:rPr>
        <w:t>интернет-ресурсам</w:t>
      </w:r>
      <w:proofErr w:type="spellEnd"/>
      <w:r w:rsidRPr="00D9187D">
        <w:rPr>
          <w:szCs w:val="28"/>
        </w:rPr>
        <w:t>.</w:t>
      </w:r>
    </w:p>
    <w:p w:rsidR="007A255D" w:rsidRPr="00D9187D" w:rsidRDefault="007A255D" w:rsidP="00D9187D">
      <w:pPr>
        <w:widowControl w:val="0"/>
        <w:autoSpaceDE w:val="0"/>
        <w:autoSpaceDN w:val="0"/>
        <w:adjustRightInd w:val="0"/>
        <w:ind w:firstLine="709"/>
        <w:jc w:val="both"/>
        <w:rPr>
          <w:szCs w:val="28"/>
        </w:rPr>
      </w:pPr>
      <w:r w:rsidRPr="00D9187D">
        <w:rPr>
          <w:szCs w:val="28"/>
        </w:rPr>
        <w:t>По состоянию на 30</w:t>
      </w:r>
      <w:r w:rsidR="00AF7B26" w:rsidRPr="00D9187D">
        <w:rPr>
          <w:szCs w:val="28"/>
        </w:rPr>
        <w:t xml:space="preserve">.06.2015 </w:t>
      </w:r>
      <w:r w:rsidRPr="00D9187D">
        <w:rPr>
          <w:szCs w:val="28"/>
        </w:rPr>
        <w:t>всего принято 1</w:t>
      </w:r>
      <w:r w:rsidR="00555055">
        <w:rPr>
          <w:szCs w:val="28"/>
          <w:lang w:val="en-US"/>
        </w:rPr>
        <w:t> </w:t>
      </w:r>
      <w:r w:rsidRPr="00D9187D">
        <w:rPr>
          <w:szCs w:val="28"/>
        </w:rPr>
        <w:t>687 положительных судебных решений о привлечении юридических и должностных лиц к административной ответственности за осуществление предпринимательской деятельности с нарушением требований, установленных специальным разрешением (лицензией).</w:t>
      </w:r>
    </w:p>
    <w:p w:rsidR="00387935" w:rsidRPr="00D9187D" w:rsidRDefault="00387935" w:rsidP="00D9187D">
      <w:pPr>
        <w:widowControl w:val="0"/>
        <w:autoSpaceDE w:val="0"/>
        <w:autoSpaceDN w:val="0"/>
        <w:adjustRightInd w:val="0"/>
        <w:ind w:firstLine="709"/>
        <w:jc w:val="both"/>
        <w:rPr>
          <w:szCs w:val="28"/>
        </w:rPr>
      </w:pPr>
    </w:p>
    <w:p w:rsidR="00D2795E" w:rsidRPr="00D9187D" w:rsidRDefault="00D2795E" w:rsidP="00D9187D">
      <w:pPr>
        <w:pStyle w:val="6"/>
        <w:ind w:firstLine="709"/>
        <w:rPr>
          <w:szCs w:val="28"/>
        </w:rPr>
      </w:pPr>
      <w:bookmarkStart w:id="8" w:name="_Toc425770425"/>
      <w:r w:rsidRPr="00D9187D">
        <w:rPr>
          <w:szCs w:val="28"/>
        </w:rPr>
        <w:t>Государственный контроль и надзор за соблюдением законодательства Российской Федерации и лицензионных требований в сфере телевизионного вещания и радиовещания</w:t>
      </w:r>
      <w:bookmarkEnd w:id="8"/>
    </w:p>
    <w:p w:rsidR="00387935" w:rsidRPr="00D9187D" w:rsidRDefault="00387935" w:rsidP="00D9187D">
      <w:pPr>
        <w:ind w:firstLine="709"/>
        <w:jc w:val="both"/>
        <w:rPr>
          <w:szCs w:val="28"/>
        </w:rPr>
      </w:pPr>
    </w:p>
    <w:p w:rsidR="00D2795E" w:rsidRPr="00D9187D" w:rsidRDefault="00B34A4D" w:rsidP="00D9187D">
      <w:pPr>
        <w:ind w:firstLine="709"/>
        <w:jc w:val="both"/>
        <w:rPr>
          <w:szCs w:val="28"/>
        </w:rPr>
      </w:pPr>
      <w:r w:rsidRPr="00D9187D">
        <w:rPr>
          <w:szCs w:val="28"/>
        </w:rPr>
        <w:t>Во 2</w:t>
      </w:r>
      <w:r w:rsidR="00D2795E" w:rsidRPr="00D9187D">
        <w:rPr>
          <w:szCs w:val="28"/>
        </w:rPr>
        <w:t xml:space="preserve"> к</w:t>
      </w:r>
      <w:r w:rsidRPr="00D9187D">
        <w:rPr>
          <w:szCs w:val="28"/>
        </w:rPr>
        <w:t>вартале (в скобках данные за 1 полугодие) 2015 года</w:t>
      </w:r>
      <w:r w:rsidR="00D2795E" w:rsidRPr="00D9187D">
        <w:rPr>
          <w:szCs w:val="28"/>
        </w:rPr>
        <w:t xml:space="preserve"> в ходе государственного контроля (надзора) было проведено 127 (243) проверок соблюдения лицензионных требований владельцами лицензий на осуществление деятельности по телерадиовещанию, из них 93 (194) плановых и 34 (49) внеплановых. Проведено 357 (699) </w:t>
      </w:r>
      <w:proofErr w:type="gramStart"/>
      <w:r w:rsidR="00D2795E" w:rsidRPr="00D9187D">
        <w:rPr>
          <w:szCs w:val="28"/>
        </w:rPr>
        <w:t>плановых</w:t>
      </w:r>
      <w:proofErr w:type="gramEnd"/>
      <w:r w:rsidR="00D2795E" w:rsidRPr="00D9187D">
        <w:rPr>
          <w:szCs w:val="28"/>
        </w:rPr>
        <w:t xml:space="preserve"> и 301 (544) внеплановое систематическое наблюдение в отношении телерадиовещателей. </w:t>
      </w:r>
    </w:p>
    <w:p w:rsidR="00D2795E" w:rsidRPr="00D9187D" w:rsidRDefault="00D2795E" w:rsidP="00D9187D">
      <w:pPr>
        <w:ind w:firstLine="709"/>
        <w:jc w:val="both"/>
        <w:rPr>
          <w:szCs w:val="28"/>
        </w:rPr>
      </w:pPr>
      <w:r w:rsidRPr="00D9187D">
        <w:rPr>
          <w:szCs w:val="28"/>
        </w:rPr>
        <w:t>По результатам контрольных мероприятий выявлено 694 (1</w:t>
      </w:r>
      <w:r w:rsidR="00555055">
        <w:rPr>
          <w:szCs w:val="28"/>
          <w:lang w:val="en-US"/>
        </w:rPr>
        <w:t> </w:t>
      </w:r>
      <w:r w:rsidRPr="00D9187D">
        <w:rPr>
          <w:szCs w:val="28"/>
        </w:rPr>
        <w:t>283) нарушения. Составлено 779 (1</w:t>
      </w:r>
      <w:r w:rsidR="00555055">
        <w:rPr>
          <w:szCs w:val="28"/>
          <w:lang w:val="en-US"/>
        </w:rPr>
        <w:t> </w:t>
      </w:r>
      <w:r w:rsidRPr="00D9187D">
        <w:rPr>
          <w:szCs w:val="28"/>
        </w:rPr>
        <w:t xml:space="preserve">359) протоколов об административных правонарушениях, наложено 2 388 950 руб. (4 909 400 руб.) административных штрафов. </w:t>
      </w:r>
    </w:p>
    <w:p w:rsidR="00D2795E" w:rsidRPr="00D9187D" w:rsidRDefault="00D2795E" w:rsidP="00D9187D">
      <w:pPr>
        <w:ind w:firstLine="709"/>
        <w:jc w:val="both"/>
        <w:rPr>
          <w:szCs w:val="28"/>
        </w:rPr>
      </w:pPr>
      <w:r w:rsidRPr="00D9187D">
        <w:rPr>
          <w:szCs w:val="28"/>
        </w:rPr>
        <w:t xml:space="preserve">За нарушение лицензионных требований и обязательных требований, установленных законодательством Российской Федерации, организациям, осуществляющим деятельность </w:t>
      </w:r>
      <w:proofErr w:type="gramStart"/>
      <w:r w:rsidRPr="00D9187D">
        <w:rPr>
          <w:szCs w:val="28"/>
        </w:rPr>
        <w:t>по</w:t>
      </w:r>
      <w:proofErr w:type="gramEnd"/>
      <w:r w:rsidRPr="00D9187D">
        <w:rPr>
          <w:szCs w:val="28"/>
        </w:rPr>
        <w:t xml:space="preserve"> </w:t>
      </w:r>
      <w:proofErr w:type="gramStart"/>
      <w:r w:rsidRPr="00D9187D">
        <w:rPr>
          <w:szCs w:val="28"/>
        </w:rPr>
        <w:t>теле</w:t>
      </w:r>
      <w:proofErr w:type="gramEnd"/>
      <w:r w:rsidRPr="00D9187D">
        <w:rPr>
          <w:szCs w:val="28"/>
        </w:rPr>
        <w:t>- и радиовещанию, выдано 104 (225) предписания об устранении выявленных нарушений. Из них:</w:t>
      </w:r>
    </w:p>
    <w:p w:rsidR="00D2795E" w:rsidRPr="00D9187D" w:rsidRDefault="00387935" w:rsidP="00D9187D">
      <w:pPr>
        <w:ind w:firstLine="709"/>
        <w:jc w:val="both"/>
        <w:rPr>
          <w:szCs w:val="28"/>
        </w:rPr>
      </w:pPr>
      <w:r w:rsidRPr="00D9187D">
        <w:rPr>
          <w:szCs w:val="28"/>
        </w:rPr>
        <w:t xml:space="preserve">- </w:t>
      </w:r>
      <w:r w:rsidR="00D2795E" w:rsidRPr="00D9187D">
        <w:rPr>
          <w:szCs w:val="28"/>
        </w:rPr>
        <w:t>за нарушение программной концепции вещания – 52 (116);</w:t>
      </w:r>
    </w:p>
    <w:p w:rsidR="00D2795E" w:rsidRPr="00D9187D" w:rsidRDefault="00387935" w:rsidP="00D9187D">
      <w:pPr>
        <w:ind w:firstLine="709"/>
        <w:jc w:val="both"/>
        <w:rPr>
          <w:szCs w:val="28"/>
        </w:rPr>
      </w:pPr>
      <w:r w:rsidRPr="00D9187D">
        <w:rPr>
          <w:szCs w:val="28"/>
        </w:rPr>
        <w:t xml:space="preserve">- </w:t>
      </w:r>
      <w:r w:rsidR="00D2795E" w:rsidRPr="00D9187D">
        <w:rPr>
          <w:szCs w:val="28"/>
        </w:rPr>
        <w:t>за неосуществление вещания более 3 месяцев - 5 (14);</w:t>
      </w:r>
    </w:p>
    <w:p w:rsidR="00D2795E" w:rsidRPr="00D9187D" w:rsidRDefault="00387935" w:rsidP="00D9187D">
      <w:pPr>
        <w:ind w:firstLine="709"/>
        <w:jc w:val="both"/>
        <w:rPr>
          <w:szCs w:val="28"/>
        </w:rPr>
      </w:pPr>
      <w:r w:rsidRPr="00D9187D">
        <w:rPr>
          <w:szCs w:val="28"/>
        </w:rPr>
        <w:t xml:space="preserve">- </w:t>
      </w:r>
      <w:r w:rsidR="00D2795E" w:rsidRPr="00D9187D">
        <w:rPr>
          <w:szCs w:val="28"/>
        </w:rPr>
        <w:t>за несоблюдение даты начала вещания – 4 (8);</w:t>
      </w:r>
    </w:p>
    <w:p w:rsidR="00D2795E" w:rsidRPr="00D9187D" w:rsidRDefault="00387935" w:rsidP="00D9187D">
      <w:pPr>
        <w:ind w:firstLine="709"/>
        <w:jc w:val="both"/>
        <w:rPr>
          <w:szCs w:val="28"/>
        </w:rPr>
      </w:pPr>
      <w:r w:rsidRPr="00D9187D">
        <w:rPr>
          <w:szCs w:val="28"/>
        </w:rPr>
        <w:t xml:space="preserve">- </w:t>
      </w:r>
      <w:r w:rsidR="00D2795E" w:rsidRPr="00D9187D">
        <w:rPr>
          <w:szCs w:val="28"/>
        </w:rPr>
        <w:t>за нарушение территории распространения – 4 (4);</w:t>
      </w:r>
    </w:p>
    <w:p w:rsidR="00D2795E" w:rsidRPr="00D9187D" w:rsidRDefault="00387935" w:rsidP="00D9187D">
      <w:pPr>
        <w:ind w:firstLine="709"/>
        <w:jc w:val="both"/>
        <w:rPr>
          <w:szCs w:val="28"/>
        </w:rPr>
      </w:pPr>
      <w:r w:rsidRPr="00D9187D">
        <w:rPr>
          <w:szCs w:val="28"/>
        </w:rPr>
        <w:t xml:space="preserve">- </w:t>
      </w:r>
      <w:r w:rsidR="00D2795E" w:rsidRPr="00D9187D">
        <w:rPr>
          <w:szCs w:val="28"/>
        </w:rPr>
        <w:t>за иные нарушения законодательства Российской Федерации о средствах массовой информации – 39 (83).</w:t>
      </w:r>
    </w:p>
    <w:p w:rsidR="00D2795E" w:rsidRPr="00D9187D" w:rsidRDefault="00D2795E" w:rsidP="00D9187D">
      <w:pPr>
        <w:ind w:firstLine="709"/>
        <w:jc w:val="both"/>
        <w:rPr>
          <w:szCs w:val="28"/>
        </w:rPr>
      </w:pPr>
      <w:r w:rsidRPr="00D9187D">
        <w:rPr>
          <w:szCs w:val="28"/>
        </w:rPr>
        <w:t>Во 2-м квартале (за 1-е полугодие) 2015 года за неисполнение выданных предписаний об устранении выявленных нарушений приостановлено действие 8 (17) лицензий. В связи с устранением нарушений, возобновлено действие 1 (3) лицензий.</w:t>
      </w:r>
    </w:p>
    <w:p w:rsidR="00D2795E" w:rsidRPr="00D9187D" w:rsidRDefault="00D2795E" w:rsidP="00D9187D">
      <w:pPr>
        <w:ind w:firstLine="709"/>
        <w:jc w:val="both"/>
        <w:rPr>
          <w:szCs w:val="28"/>
        </w:rPr>
      </w:pPr>
    </w:p>
    <w:p w:rsidR="00D2795E" w:rsidRPr="00D9187D" w:rsidRDefault="00D2795E" w:rsidP="00D9187D">
      <w:pPr>
        <w:pStyle w:val="6"/>
        <w:ind w:firstLine="709"/>
        <w:rPr>
          <w:szCs w:val="28"/>
        </w:rPr>
      </w:pPr>
      <w:bookmarkStart w:id="9" w:name="_Toc425770426"/>
      <w:r w:rsidRPr="00D9187D">
        <w:rPr>
          <w:szCs w:val="28"/>
        </w:rPr>
        <w:t>Государственный контроль в сфере изготовления экземпляров аудиовизуальных произведений, программ для ЭВМ, баз данных и фонограмм на любых видах носителей</w:t>
      </w:r>
      <w:bookmarkEnd w:id="9"/>
    </w:p>
    <w:p w:rsidR="00BD16DB" w:rsidRPr="00D9187D" w:rsidRDefault="00BD16DB" w:rsidP="00D9187D">
      <w:pPr>
        <w:ind w:firstLine="709"/>
        <w:jc w:val="both"/>
        <w:rPr>
          <w:szCs w:val="28"/>
        </w:rPr>
      </w:pPr>
    </w:p>
    <w:p w:rsidR="00D2795E" w:rsidRPr="00D9187D" w:rsidRDefault="00B34A4D" w:rsidP="00D9187D">
      <w:pPr>
        <w:ind w:firstLine="709"/>
        <w:jc w:val="both"/>
        <w:rPr>
          <w:szCs w:val="28"/>
        </w:rPr>
      </w:pPr>
      <w:r w:rsidRPr="00D9187D">
        <w:rPr>
          <w:szCs w:val="28"/>
        </w:rPr>
        <w:t>Во 2</w:t>
      </w:r>
      <w:r w:rsidR="00D2795E" w:rsidRPr="00D9187D">
        <w:rPr>
          <w:szCs w:val="28"/>
        </w:rPr>
        <w:t xml:space="preserve"> квартале 2015 года плановых проверок лицензиатов не проводилось, в 1 квартале </w:t>
      </w:r>
      <w:r w:rsidR="00BB6EE9" w:rsidRPr="00D9187D">
        <w:rPr>
          <w:szCs w:val="28"/>
        </w:rPr>
        <w:t xml:space="preserve">2015 года </w:t>
      </w:r>
      <w:r w:rsidR="00D2795E" w:rsidRPr="00D9187D">
        <w:rPr>
          <w:szCs w:val="28"/>
        </w:rPr>
        <w:t>была проведена одна плановая проверка. В отчетный период проведена 1 внеплановая проверка лицензиата в связи с поступлением заявления о переоформления лицензии.</w:t>
      </w:r>
    </w:p>
    <w:p w:rsidR="00D2795E" w:rsidRPr="00D9187D" w:rsidRDefault="00D2795E" w:rsidP="00D9187D">
      <w:pPr>
        <w:ind w:firstLine="709"/>
        <w:jc w:val="both"/>
        <w:rPr>
          <w:szCs w:val="28"/>
        </w:rPr>
      </w:pPr>
      <w:r w:rsidRPr="00D9187D">
        <w:rPr>
          <w:szCs w:val="28"/>
        </w:rPr>
        <w:t>Проведено две проверки возможности соблюдения соискателями лицензии лицензионных требований, в одном случае установлено, что соискатель лицензии не имеет возможности соблюдать лицензионные требования.</w:t>
      </w:r>
    </w:p>
    <w:p w:rsidR="00D2795E" w:rsidRPr="00D9187D" w:rsidRDefault="00D2795E" w:rsidP="00D9187D">
      <w:pPr>
        <w:ind w:firstLine="709"/>
        <w:jc w:val="both"/>
        <w:rPr>
          <w:b/>
          <w:i/>
          <w:szCs w:val="28"/>
        </w:rPr>
      </w:pPr>
    </w:p>
    <w:p w:rsidR="005C388F" w:rsidRPr="00D9187D" w:rsidRDefault="005C388F" w:rsidP="00D9187D">
      <w:pPr>
        <w:pStyle w:val="5"/>
        <w:spacing w:before="0"/>
        <w:ind w:firstLine="709"/>
        <w:jc w:val="both"/>
        <w:rPr>
          <w:szCs w:val="28"/>
        </w:rPr>
      </w:pPr>
      <w:bookmarkStart w:id="10" w:name="_Toc425770427"/>
      <w:r w:rsidRPr="00D9187D">
        <w:rPr>
          <w:szCs w:val="28"/>
        </w:rPr>
        <w:t>Сфера электронных коммуникаций</w:t>
      </w:r>
      <w:bookmarkEnd w:id="10"/>
      <w:r w:rsidRPr="00D9187D">
        <w:rPr>
          <w:szCs w:val="28"/>
        </w:rPr>
        <w:t xml:space="preserve"> </w:t>
      </w:r>
    </w:p>
    <w:p w:rsidR="000B5E29" w:rsidRPr="00D9187D" w:rsidRDefault="000B5E29" w:rsidP="00D9187D">
      <w:pPr>
        <w:ind w:firstLine="709"/>
        <w:jc w:val="both"/>
        <w:rPr>
          <w:szCs w:val="28"/>
        </w:rPr>
      </w:pPr>
    </w:p>
    <w:p w:rsidR="005C388F" w:rsidRPr="00D9187D" w:rsidRDefault="005C388F" w:rsidP="00D9187D">
      <w:pPr>
        <w:pStyle w:val="6"/>
        <w:ind w:firstLine="709"/>
        <w:rPr>
          <w:szCs w:val="28"/>
        </w:rPr>
      </w:pPr>
      <w:bookmarkStart w:id="11" w:name="_Toc425770428"/>
      <w:r w:rsidRPr="00D9187D">
        <w:rPr>
          <w:szCs w:val="28"/>
        </w:rPr>
        <w:t>Реализация статей 10.2, 15.1, 15</w:t>
      </w:r>
      <w:r w:rsidR="00BB6EE9" w:rsidRPr="00D9187D">
        <w:rPr>
          <w:szCs w:val="28"/>
        </w:rPr>
        <w:t>.2, 15.3 Федерального закона от </w:t>
      </w:r>
      <w:r w:rsidRPr="00D9187D">
        <w:rPr>
          <w:szCs w:val="28"/>
        </w:rPr>
        <w:t>27</w:t>
      </w:r>
      <w:r w:rsidR="00BB6EE9" w:rsidRPr="00D9187D">
        <w:rPr>
          <w:szCs w:val="28"/>
        </w:rPr>
        <w:t>.07.2006 № </w:t>
      </w:r>
      <w:r w:rsidRPr="00D9187D">
        <w:rPr>
          <w:szCs w:val="28"/>
        </w:rPr>
        <w:t>149-ФЗ «Об информации, информационных технологиях и о защите информации»</w:t>
      </w:r>
      <w:bookmarkEnd w:id="11"/>
    </w:p>
    <w:p w:rsidR="000B5E29" w:rsidRPr="00D9187D" w:rsidRDefault="000B5E29" w:rsidP="00D9187D">
      <w:pPr>
        <w:ind w:firstLine="709"/>
        <w:jc w:val="both"/>
        <w:rPr>
          <w:szCs w:val="28"/>
        </w:rPr>
      </w:pPr>
    </w:p>
    <w:p w:rsidR="005C388F" w:rsidRPr="00D9187D" w:rsidRDefault="003E3252" w:rsidP="00D9187D">
      <w:pPr>
        <w:widowControl w:val="0"/>
        <w:autoSpaceDE w:val="0"/>
        <w:autoSpaceDN w:val="0"/>
        <w:adjustRightInd w:val="0"/>
        <w:ind w:firstLine="709"/>
        <w:jc w:val="both"/>
        <w:rPr>
          <w:szCs w:val="28"/>
        </w:rPr>
      </w:pPr>
      <w:r w:rsidRPr="00D9187D">
        <w:rPr>
          <w:szCs w:val="28"/>
        </w:rPr>
        <w:t>Во 2</w:t>
      </w:r>
      <w:r w:rsidR="005C388F" w:rsidRPr="00D9187D">
        <w:rPr>
          <w:szCs w:val="28"/>
        </w:rPr>
        <w:t xml:space="preserve"> квартале 2015 года в рамках реализации статьи 15.1 Федерального закона от 27</w:t>
      </w:r>
      <w:r w:rsidRPr="00D9187D">
        <w:rPr>
          <w:szCs w:val="28"/>
        </w:rPr>
        <w:t xml:space="preserve">.07.2006 </w:t>
      </w:r>
      <w:r w:rsidR="005C388F" w:rsidRPr="00D9187D">
        <w:rPr>
          <w:szCs w:val="28"/>
        </w:rPr>
        <w:t>№ 149-ФЗ «Об информации, информационных технологиях и о защите информации» (далее – Федеральный закон № 149-ФЗ) обработано 19 783 заявок, поступивших по средствам электронной формы, размещенной на официальном сайте Роскомнадзора (http://eais.rkn.gov.ru/feedback/). В связи с наличием признаков запрещенной информации экспертам были направлены 9 662 ссылки на противоправную информацию.</w:t>
      </w:r>
    </w:p>
    <w:p w:rsidR="005C388F" w:rsidRPr="00D9187D" w:rsidRDefault="005C388F" w:rsidP="00D9187D">
      <w:pPr>
        <w:widowControl w:val="0"/>
        <w:autoSpaceDE w:val="0"/>
        <w:autoSpaceDN w:val="0"/>
        <w:adjustRightInd w:val="0"/>
        <w:ind w:firstLine="709"/>
        <w:jc w:val="both"/>
        <w:rPr>
          <w:szCs w:val="28"/>
        </w:rPr>
      </w:pPr>
      <w:r w:rsidRPr="00D9187D">
        <w:rPr>
          <w:szCs w:val="28"/>
        </w:rPr>
        <w:t xml:space="preserve">Кроме того, за отчетный период было обработано 1 813 судебных решений, поступивших в Роскомнадзор. </w:t>
      </w:r>
      <w:proofErr w:type="gramStart"/>
      <w:r w:rsidRPr="00D9187D">
        <w:rPr>
          <w:szCs w:val="28"/>
        </w:rPr>
        <w:t>В Единый реестр за отчетный период на основании судебных решений о признании информации запрещенной к распространению</w:t>
      </w:r>
      <w:proofErr w:type="gramEnd"/>
      <w:r w:rsidRPr="00D9187D">
        <w:rPr>
          <w:szCs w:val="28"/>
        </w:rPr>
        <w:t xml:space="preserve"> на территории Российской Федерации (или экстремистской) было внесено 3283 ссылки на </w:t>
      </w:r>
      <w:proofErr w:type="spellStart"/>
      <w:r w:rsidRPr="00D9187D">
        <w:rPr>
          <w:szCs w:val="28"/>
        </w:rPr>
        <w:t>интернет-ресурсы</w:t>
      </w:r>
      <w:proofErr w:type="spellEnd"/>
      <w:r w:rsidRPr="00D9187D">
        <w:rPr>
          <w:szCs w:val="28"/>
        </w:rPr>
        <w:t>, содержащие такую противоправную информа</w:t>
      </w:r>
      <w:r w:rsidR="001D043D" w:rsidRPr="00D9187D">
        <w:rPr>
          <w:szCs w:val="28"/>
        </w:rPr>
        <w:t>цию, включая 953 «</w:t>
      </w:r>
      <w:proofErr w:type="spellStart"/>
      <w:r w:rsidR="001D043D" w:rsidRPr="00D9187D">
        <w:rPr>
          <w:szCs w:val="28"/>
        </w:rPr>
        <w:t>вэб</w:t>
      </w:r>
      <w:proofErr w:type="spellEnd"/>
      <w:r w:rsidR="001D043D" w:rsidRPr="00D9187D">
        <w:rPr>
          <w:szCs w:val="28"/>
        </w:rPr>
        <w:t>-зеркала».</w:t>
      </w:r>
    </w:p>
    <w:p w:rsidR="005C388F" w:rsidRPr="00D9187D" w:rsidRDefault="005C388F" w:rsidP="00D9187D">
      <w:pPr>
        <w:widowControl w:val="0"/>
        <w:autoSpaceDE w:val="0"/>
        <w:autoSpaceDN w:val="0"/>
        <w:adjustRightInd w:val="0"/>
        <w:ind w:firstLine="709"/>
        <w:jc w:val="both"/>
        <w:rPr>
          <w:szCs w:val="28"/>
        </w:rPr>
      </w:pPr>
      <w:r w:rsidRPr="00D9187D">
        <w:rPr>
          <w:szCs w:val="28"/>
        </w:rPr>
        <w:t xml:space="preserve">Всего за </w:t>
      </w:r>
      <w:r w:rsidR="00B64F19" w:rsidRPr="00D9187D">
        <w:rPr>
          <w:szCs w:val="28"/>
        </w:rPr>
        <w:t>2</w:t>
      </w:r>
      <w:r w:rsidRPr="00D9187D">
        <w:rPr>
          <w:szCs w:val="28"/>
        </w:rPr>
        <w:t xml:space="preserve"> квартал 2015 года в Единый реестр в связи с наличием запрещенной информации был внесен 11 321 указатель сайтов и/или страниц сайтов в сети «Интернет.</w:t>
      </w:r>
    </w:p>
    <w:p w:rsidR="005C388F" w:rsidRPr="00D9187D" w:rsidRDefault="005C388F" w:rsidP="00D9187D">
      <w:pPr>
        <w:widowControl w:val="0"/>
        <w:autoSpaceDE w:val="0"/>
        <w:autoSpaceDN w:val="0"/>
        <w:adjustRightInd w:val="0"/>
        <w:ind w:firstLine="709"/>
        <w:jc w:val="both"/>
        <w:rPr>
          <w:szCs w:val="28"/>
        </w:rPr>
      </w:pPr>
      <w:r w:rsidRPr="00D9187D">
        <w:rPr>
          <w:szCs w:val="28"/>
        </w:rPr>
        <w:t>В связи с удалением запрещенной информации либо ограничением доступа к ней провайдерами хостинга из Единого реестра было исключено 10 190 указателей сайтов и/или  страниц сайтов в сети «Интернет».</w:t>
      </w:r>
    </w:p>
    <w:p w:rsidR="005C388F" w:rsidRPr="00D9187D" w:rsidRDefault="005C388F" w:rsidP="00D9187D">
      <w:pPr>
        <w:widowControl w:val="0"/>
        <w:autoSpaceDE w:val="0"/>
        <w:autoSpaceDN w:val="0"/>
        <w:adjustRightInd w:val="0"/>
        <w:ind w:firstLine="709"/>
        <w:jc w:val="both"/>
        <w:rPr>
          <w:szCs w:val="28"/>
        </w:rPr>
      </w:pPr>
      <w:r w:rsidRPr="00D9187D">
        <w:rPr>
          <w:szCs w:val="28"/>
        </w:rPr>
        <w:t>За отчетный период операторам связи, оказывающим услуги по предоставлению доступа к сети «Интернет» на территории Российской Федерации, было направлено на блокировку 5570 сайтов и/или указателей страниц сайтов сети «Интернет».</w:t>
      </w:r>
    </w:p>
    <w:p w:rsidR="001D043D" w:rsidRPr="00D9187D" w:rsidRDefault="001D043D" w:rsidP="00D9187D">
      <w:pPr>
        <w:widowControl w:val="0"/>
        <w:autoSpaceDE w:val="0"/>
        <w:autoSpaceDN w:val="0"/>
        <w:adjustRightInd w:val="0"/>
        <w:ind w:firstLine="709"/>
        <w:jc w:val="both"/>
        <w:rPr>
          <w:szCs w:val="28"/>
          <w:lang w:val="en-US"/>
        </w:rPr>
      </w:pPr>
    </w:p>
    <w:p w:rsidR="005F0A7D" w:rsidRPr="00D9187D" w:rsidRDefault="007F55A7" w:rsidP="00D9187D">
      <w:pPr>
        <w:widowControl w:val="0"/>
        <w:autoSpaceDE w:val="0"/>
        <w:autoSpaceDN w:val="0"/>
        <w:adjustRightInd w:val="0"/>
        <w:ind w:firstLine="709"/>
        <w:jc w:val="both"/>
        <w:rPr>
          <w:szCs w:val="28"/>
        </w:rPr>
      </w:pPr>
      <w:r w:rsidRPr="00D9187D">
        <w:rPr>
          <w:szCs w:val="28"/>
        </w:rPr>
        <w:t>Во 2</w:t>
      </w:r>
      <w:r w:rsidR="005F0A7D" w:rsidRPr="00D9187D">
        <w:rPr>
          <w:szCs w:val="28"/>
        </w:rPr>
        <w:t xml:space="preserve"> квартале 2015 года в рамках исполнения статьи 15.2 Федерального закона № 149-ФЗ в Роскомнадзор по системе взаимодействия поступило 87 определений Московского городского суда (далее – Мосгорсуд) о принятии предварительных обеспечительных мер, направленных на обеспечение защиты авторских и смежных прав, распространяемые посредством сети «Интернет».</w:t>
      </w:r>
    </w:p>
    <w:p w:rsidR="005F0A7D" w:rsidRPr="00D9187D" w:rsidRDefault="005F0A7D" w:rsidP="00D9187D">
      <w:pPr>
        <w:widowControl w:val="0"/>
        <w:autoSpaceDE w:val="0"/>
        <w:autoSpaceDN w:val="0"/>
        <w:adjustRightInd w:val="0"/>
        <w:ind w:firstLine="709"/>
        <w:jc w:val="both"/>
        <w:rPr>
          <w:szCs w:val="28"/>
        </w:rPr>
      </w:pPr>
      <w:r w:rsidRPr="00D9187D">
        <w:rPr>
          <w:szCs w:val="28"/>
        </w:rPr>
        <w:t>Из них в отношении:</w:t>
      </w:r>
    </w:p>
    <w:p w:rsidR="005F0A7D" w:rsidRPr="00D9187D" w:rsidRDefault="000B5E29" w:rsidP="00D9187D">
      <w:pPr>
        <w:widowControl w:val="0"/>
        <w:autoSpaceDE w:val="0"/>
        <w:autoSpaceDN w:val="0"/>
        <w:adjustRightInd w:val="0"/>
        <w:ind w:firstLine="709"/>
        <w:jc w:val="both"/>
        <w:rPr>
          <w:szCs w:val="28"/>
        </w:rPr>
      </w:pPr>
      <w:r w:rsidRPr="00D9187D">
        <w:rPr>
          <w:szCs w:val="28"/>
        </w:rPr>
        <w:t xml:space="preserve">- </w:t>
      </w:r>
      <w:r w:rsidR="005F0A7D" w:rsidRPr="00D9187D">
        <w:rPr>
          <w:szCs w:val="28"/>
        </w:rPr>
        <w:t>кинофильмов – 41;</w:t>
      </w:r>
    </w:p>
    <w:p w:rsidR="005F0A7D" w:rsidRPr="00D9187D" w:rsidRDefault="000B5E29" w:rsidP="00D9187D">
      <w:pPr>
        <w:widowControl w:val="0"/>
        <w:autoSpaceDE w:val="0"/>
        <w:autoSpaceDN w:val="0"/>
        <w:adjustRightInd w:val="0"/>
        <w:ind w:firstLine="709"/>
        <w:jc w:val="both"/>
        <w:rPr>
          <w:szCs w:val="28"/>
        </w:rPr>
      </w:pPr>
      <w:r w:rsidRPr="00D9187D">
        <w:rPr>
          <w:szCs w:val="28"/>
        </w:rPr>
        <w:t xml:space="preserve">- </w:t>
      </w:r>
      <w:r w:rsidR="005F0A7D" w:rsidRPr="00D9187D">
        <w:rPr>
          <w:szCs w:val="28"/>
        </w:rPr>
        <w:t>сообщений в эфир телепередач – 27;</w:t>
      </w:r>
    </w:p>
    <w:p w:rsidR="005F0A7D" w:rsidRPr="00D9187D" w:rsidRDefault="000B5E29" w:rsidP="00D9187D">
      <w:pPr>
        <w:widowControl w:val="0"/>
        <w:autoSpaceDE w:val="0"/>
        <w:autoSpaceDN w:val="0"/>
        <w:adjustRightInd w:val="0"/>
        <w:ind w:firstLine="709"/>
        <w:jc w:val="both"/>
        <w:rPr>
          <w:szCs w:val="28"/>
        </w:rPr>
      </w:pPr>
      <w:r w:rsidRPr="00D9187D">
        <w:rPr>
          <w:szCs w:val="28"/>
        </w:rPr>
        <w:t xml:space="preserve">- </w:t>
      </w:r>
      <w:r w:rsidR="005F0A7D" w:rsidRPr="00D9187D">
        <w:rPr>
          <w:szCs w:val="28"/>
        </w:rPr>
        <w:t>музыкальных произведений – 12;</w:t>
      </w:r>
    </w:p>
    <w:p w:rsidR="005F0A7D" w:rsidRPr="00D9187D" w:rsidRDefault="000B5E29" w:rsidP="00D9187D">
      <w:pPr>
        <w:widowControl w:val="0"/>
        <w:autoSpaceDE w:val="0"/>
        <w:autoSpaceDN w:val="0"/>
        <w:adjustRightInd w:val="0"/>
        <w:ind w:firstLine="709"/>
        <w:jc w:val="both"/>
        <w:rPr>
          <w:szCs w:val="28"/>
        </w:rPr>
      </w:pPr>
      <w:r w:rsidRPr="00D9187D">
        <w:rPr>
          <w:szCs w:val="28"/>
        </w:rPr>
        <w:t xml:space="preserve">- </w:t>
      </w:r>
      <w:r w:rsidR="005F0A7D" w:rsidRPr="00D9187D">
        <w:rPr>
          <w:szCs w:val="28"/>
        </w:rPr>
        <w:t>книг – 7.</w:t>
      </w:r>
    </w:p>
    <w:p w:rsidR="005F0A7D" w:rsidRPr="00D9187D" w:rsidRDefault="005F0A7D" w:rsidP="00D9187D">
      <w:pPr>
        <w:widowControl w:val="0"/>
        <w:autoSpaceDE w:val="0"/>
        <w:autoSpaceDN w:val="0"/>
        <w:adjustRightInd w:val="0"/>
        <w:ind w:firstLine="709"/>
        <w:jc w:val="both"/>
        <w:rPr>
          <w:szCs w:val="28"/>
        </w:rPr>
      </w:pPr>
      <w:r w:rsidRPr="00D9187D">
        <w:rPr>
          <w:szCs w:val="28"/>
        </w:rPr>
        <w:t>Помимо определений Мосгорсуда, также поступило 24 заявления правообладателей в рамках уже имеющихся определений в отношении 597 сайтов и/или страниц сайтов сети «Интернет».</w:t>
      </w:r>
    </w:p>
    <w:p w:rsidR="005F0A7D" w:rsidRPr="00D9187D" w:rsidRDefault="005F0A7D" w:rsidP="00D9187D">
      <w:pPr>
        <w:widowControl w:val="0"/>
        <w:autoSpaceDE w:val="0"/>
        <w:autoSpaceDN w:val="0"/>
        <w:adjustRightInd w:val="0"/>
        <w:ind w:firstLine="709"/>
        <w:jc w:val="both"/>
        <w:rPr>
          <w:szCs w:val="28"/>
        </w:rPr>
      </w:pPr>
      <w:r w:rsidRPr="00D9187D">
        <w:rPr>
          <w:szCs w:val="28"/>
        </w:rPr>
        <w:t xml:space="preserve">В связи с непринятием мер по удалению информации, распространяемой с нарушением авторских и (или) смежных прав, по состоянию на конец отчетного периода доступ блокировался к 72 </w:t>
      </w:r>
      <w:proofErr w:type="spellStart"/>
      <w:r w:rsidRPr="00D9187D">
        <w:rPr>
          <w:szCs w:val="28"/>
        </w:rPr>
        <w:t>интернет-ресурсам</w:t>
      </w:r>
      <w:proofErr w:type="spellEnd"/>
      <w:r w:rsidRPr="00D9187D">
        <w:rPr>
          <w:szCs w:val="28"/>
        </w:rPr>
        <w:t>.</w:t>
      </w:r>
    </w:p>
    <w:p w:rsidR="005A0C5C" w:rsidRPr="00D9187D" w:rsidRDefault="005F0A7D" w:rsidP="00D9187D">
      <w:pPr>
        <w:widowControl w:val="0"/>
        <w:autoSpaceDE w:val="0"/>
        <w:autoSpaceDN w:val="0"/>
        <w:adjustRightInd w:val="0"/>
        <w:ind w:firstLine="709"/>
        <w:jc w:val="both"/>
        <w:rPr>
          <w:szCs w:val="28"/>
        </w:rPr>
      </w:pPr>
      <w:r w:rsidRPr="00D9187D">
        <w:rPr>
          <w:szCs w:val="28"/>
        </w:rPr>
        <w:t xml:space="preserve">В отчетный период в Роскомнадзор поступило 15 определений Мосгорсуда об отмене предварительных обеспечительных мер, в результате чего был возобновлён доступ к 2 ресурсам </w:t>
      </w:r>
      <w:proofErr w:type="gramStart"/>
      <w:r w:rsidRPr="00D9187D">
        <w:rPr>
          <w:szCs w:val="28"/>
        </w:rPr>
        <w:t>из</w:t>
      </w:r>
      <w:proofErr w:type="gramEnd"/>
      <w:r w:rsidRPr="00D9187D">
        <w:rPr>
          <w:szCs w:val="28"/>
        </w:rPr>
        <w:t xml:space="preserve"> ранее блокируемых.</w:t>
      </w:r>
    </w:p>
    <w:p w:rsidR="005F0A7D" w:rsidRPr="00D9187D" w:rsidRDefault="005F0A7D" w:rsidP="00D9187D">
      <w:pPr>
        <w:widowControl w:val="0"/>
        <w:autoSpaceDE w:val="0"/>
        <w:autoSpaceDN w:val="0"/>
        <w:adjustRightInd w:val="0"/>
        <w:ind w:firstLine="709"/>
        <w:jc w:val="both"/>
        <w:rPr>
          <w:szCs w:val="28"/>
          <w:u w:val="single"/>
          <w:lang w:val="en-US"/>
        </w:rPr>
      </w:pPr>
    </w:p>
    <w:p w:rsidR="00AE0BDD" w:rsidRPr="00D9187D" w:rsidRDefault="0026434D" w:rsidP="00D9187D">
      <w:pPr>
        <w:widowControl w:val="0"/>
        <w:autoSpaceDE w:val="0"/>
        <w:autoSpaceDN w:val="0"/>
        <w:adjustRightInd w:val="0"/>
        <w:ind w:firstLine="709"/>
        <w:jc w:val="both"/>
        <w:rPr>
          <w:szCs w:val="28"/>
        </w:rPr>
      </w:pPr>
      <w:r w:rsidRPr="00D9187D">
        <w:rPr>
          <w:szCs w:val="28"/>
        </w:rPr>
        <w:t>Во 2</w:t>
      </w:r>
      <w:r w:rsidR="00AE0BDD" w:rsidRPr="00D9187D">
        <w:rPr>
          <w:szCs w:val="28"/>
        </w:rPr>
        <w:t xml:space="preserve"> квартале 2015 года в рамках реализации статьи 15.3 Федерального закона № 149-ФЗ в Роскомнадзор поступило 44 требования Генерального прокурора Российской Федерации или его заместителей об ограничении доступа к противоправной информации на 254 </w:t>
      </w:r>
      <w:proofErr w:type="spellStart"/>
      <w:r w:rsidR="00AE0BDD" w:rsidRPr="00D9187D">
        <w:rPr>
          <w:szCs w:val="28"/>
        </w:rPr>
        <w:t>интернет-ресурсах</w:t>
      </w:r>
      <w:proofErr w:type="spellEnd"/>
      <w:r w:rsidR="00AE0BDD" w:rsidRPr="00D9187D">
        <w:rPr>
          <w:szCs w:val="28"/>
        </w:rPr>
        <w:t>.</w:t>
      </w:r>
    </w:p>
    <w:p w:rsidR="00AE0BDD" w:rsidRPr="00D9187D" w:rsidRDefault="00AE0BDD" w:rsidP="00D9187D">
      <w:pPr>
        <w:widowControl w:val="0"/>
        <w:autoSpaceDE w:val="0"/>
        <w:autoSpaceDN w:val="0"/>
        <w:adjustRightInd w:val="0"/>
        <w:ind w:firstLine="709"/>
        <w:jc w:val="both"/>
        <w:rPr>
          <w:szCs w:val="28"/>
        </w:rPr>
      </w:pPr>
      <w:r w:rsidRPr="00D9187D">
        <w:rPr>
          <w:szCs w:val="28"/>
        </w:rPr>
        <w:t>Кроме того, Роскомнадзором было выявлено 816 указателей сайтов и/или страниц сайтов сети «Интернет», на которых была размещена информация, указанная в требованиях («</w:t>
      </w:r>
      <w:proofErr w:type="spellStart"/>
      <w:r w:rsidRPr="00D9187D">
        <w:rPr>
          <w:szCs w:val="28"/>
        </w:rPr>
        <w:t>вэб</w:t>
      </w:r>
      <w:proofErr w:type="spellEnd"/>
      <w:r w:rsidRPr="00D9187D">
        <w:rPr>
          <w:szCs w:val="28"/>
        </w:rPr>
        <w:t>-зеркала»). Данная работа осуществлялась в связи с тем, что в требованиях указывается на необходимость ограничения доступа к «</w:t>
      </w:r>
      <w:proofErr w:type="spellStart"/>
      <w:r w:rsidRPr="00D9187D">
        <w:rPr>
          <w:szCs w:val="28"/>
        </w:rPr>
        <w:t>вэб</w:t>
      </w:r>
      <w:proofErr w:type="spellEnd"/>
      <w:r w:rsidRPr="00D9187D">
        <w:rPr>
          <w:szCs w:val="28"/>
        </w:rPr>
        <w:t>-зеркалам», содержащим запрещенную информацию.</w:t>
      </w:r>
    </w:p>
    <w:p w:rsidR="00AE0BDD" w:rsidRPr="00D9187D" w:rsidRDefault="00AE0BDD" w:rsidP="00D9187D">
      <w:pPr>
        <w:widowControl w:val="0"/>
        <w:autoSpaceDE w:val="0"/>
        <w:autoSpaceDN w:val="0"/>
        <w:adjustRightInd w:val="0"/>
        <w:ind w:firstLine="709"/>
        <w:jc w:val="both"/>
        <w:rPr>
          <w:szCs w:val="28"/>
        </w:rPr>
      </w:pPr>
      <w:r w:rsidRPr="00D9187D">
        <w:rPr>
          <w:szCs w:val="28"/>
        </w:rPr>
        <w:t>С 903 (в том числе по требованиям, поступившим ранее отчетного периода</w:t>
      </w:r>
      <w:r w:rsidR="00886C07" w:rsidRPr="00D9187D">
        <w:rPr>
          <w:szCs w:val="28"/>
        </w:rPr>
        <w:t>)</w:t>
      </w:r>
      <w:r w:rsidRPr="00D9187D">
        <w:rPr>
          <w:szCs w:val="28"/>
        </w:rPr>
        <w:t xml:space="preserve"> интернет-ресурсов противоправная информация была удалена.</w:t>
      </w:r>
    </w:p>
    <w:p w:rsidR="00AE0BDD" w:rsidRPr="00D9187D" w:rsidRDefault="00AE0BDD" w:rsidP="00D9187D">
      <w:pPr>
        <w:widowControl w:val="0"/>
        <w:autoSpaceDE w:val="0"/>
        <w:autoSpaceDN w:val="0"/>
        <w:adjustRightInd w:val="0"/>
        <w:ind w:firstLine="709"/>
        <w:jc w:val="both"/>
        <w:rPr>
          <w:szCs w:val="28"/>
        </w:rPr>
      </w:pPr>
      <w:r w:rsidRPr="00D9187D">
        <w:rPr>
          <w:szCs w:val="28"/>
        </w:rPr>
        <w:t xml:space="preserve">Всего за отчетный период по требованиям </w:t>
      </w:r>
      <w:r w:rsidR="005A0C5C" w:rsidRPr="00D9187D">
        <w:rPr>
          <w:szCs w:val="28"/>
        </w:rPr>
        <w:t xml:space="preserve">Генерального прокурора или его заместителей </w:t>
      </w:r>
      <w:r w:rsidRPr="00D9187D">
        <w:rPr>
          <w:szCs w:val="28"/>
        </w:rPr>
        <w:t>на территории Российской Федерации было заблокировано 69 сайтов и/или страницы сайтов сети «Интернет», из которых 28 интернет-ресурсов указанных в требованиях.</w:t>
      </w:r>
    </w:p>
    <w:p w:rsidR="00AA7A09" w:rsidRPr="00D9187D" w:rsidRDefault="00AA7A09" w:rsidP="00D9187D">
      <w:pPr>
        <w:widowControl w:val="0"/>
        <w:autoSpaceDE w:val="0"/>
        <w:autoSpaceDN w:val="0"/>
        <w:adjustRightInd w:val="0"/>
        <w:ind w:firstLine="709"/>
        <w:jc w:val="both"/>
        <w:rPr>
          <w:szCs w:val="28"/>
        </w:rPr>
      </w:pPr>
    </w:p>
    <w:p w:rsidR="0021455D" w:rsidRPr="00D9187D" w:rsidRDefault="0021455D" w:rsidP="00D9187D">
      <w:pPr>
        <w:widowControl w:val="0"/>
        <w:autoSpaceDE w:val="0"/>
        <w:autoSpaceDN w:val="0"/>
        <w:adjustRightInd w:val="0"/>
        <w:ind w:firstLine="709"/>
        <w:jc w:val="both"/>
        <w:rPr>
          <w:szCs w:val="28"/>
        </w:rPr>
      </w:pPr>
      <w:r w:rsidRPr="00D9187D">
        <w:rPr>
          <w:szCs w:val="28"/>
        </w:rPr>
        <w:t xml:space="preserve">За отчетный период в рамках ведения Реестра блогов поступило 317 обращений о наличии на </w:t>
      </w:r>
      <w:proofErr w:type="spellStart"/>
      <w:r w:rsidRPr="00D9187D">
        <w:rPr>
          <w:szCs w:val="28"/>
        </w:rPr>
        <w:t>интернет-ресурсах</w:t>
      </w:r>
      <w:proofErr w:type="spellEnd"/>
      <w:r w:rsidRPr="00D9187D">
        <w:rPr>
          <w:szCs w:val="28"/>
        </w:rPr>
        <w:t xml:space="preserve"> общедоступной информации, доступ к которым в течение суток составляет более трех тысяч пользователей сети «Интернет», через электронную форму, размещенную на официальном сайте Роскомнадзора (http://97-fz.rkn.gov.ru/website-owner/feedback/). Из них 64 обращения было отклонено.</w:t>
      </w:r>
    </w:p>
    <w:p w:rsidR="0021455D" w:rsidRPr="00D9187D" w:rsidRDefault="0021455D" w:rsidP="00D9187D">
      <w:pPr>
        <w:widowControl w:val="0"/>
        <w:autoSpaceDE w:val="0"/>
        <w:autoSpaceDN w:val="0"/>
        <w:adjustRightInd w:val="0"/>
        <w:ind w:firstLine="709"/>
        <w:jc w:val="both"/>
        <w:rPr>
          <w:szCs w:val="28"/>
        </w:rPr>
      </w:pPr>
      <w:r w:rsidRPr="00D9187D">
        <w:rPr>
          <w:szCs w:val="28"/>
        </w:rPr>
        <w:t>В отношении 375 сообщений (в том числе поступивших ранее отчетного периода) была инициирована процедура внесения в Реестр блогов (определение суточной посещаемости). По причине низкой посещаемости было отклонено 124 сообщения.</w:t>
      </w:r>
    </w:p>
    <w:p w:rsidR="0021455D" w:rsidRPr="00D9187D" w:rsidRDefault="0021455D" w:rsidP="00D9187D">
      <w:pPr>
        <w:widowControl w:val="0"/>
        <w:autoSpaceDE w:val="0"/>
        <w:autoSpaceDN w:val="0"/>
        <w:adjustRightInd w:val="0"/>
        <w:ind w:firstLine="709"/>
        <w:jc w:val="both"/>
        <w:rPr>
          <w:szCs w:val="28"/>
        </w:rPr>
      </w:pPr>
      <w:r w:rsidRPr="00D9187D">
        <w:rPr>
          <w:szCs w:val="28"/>
        </w:rPr>
        <w:t>В результате определения суточной посещаемости в Реестр блогов было внесено 173 сайта и/или указателя страниц сайтов сети «Интернет».</w:t>
      </w:r>
    </w:p>
    <w:p w:rsidR="00743D86" w:rsidRPr="00D9187D" w:rsidRDefault="00743D86" w:rsidP="00D9187D">
      <w:pPr>
        <w:widowControl w:val="0"/>
        <w:autoSpaceDE w:val="0"/>
        <w:autoSpaceDN w:val="0"/>
        <w:adjustRightInd w:val="0"/>
        <w:ind w:firstLine="709"/>
        <w:jc w:val="both"/>
        <w:rPr>
          <w:szCs w:val="28"/>
        </w:rPr>
      </w:pPr>
    </w:p>
    <w:p w:rsidR="00F83465" w:rsidRPr="00D9187D" w:rsidRDefault="00F83465" w:rsidP="00D9187D">
      <w:pPr>
        <w:pStyle w:val="5"/>
        <w:spacing w:before="0"/>
        <w:ind w:firstLine="709"/>
        <w:jc w:val="both"/>
        <w:rPr>
          <w:szCs w:val="28"/>
        </w:rPr>
      </w:pPr>
      <w:bookmarkStart w:id="12" w:name="_Toc425770431"/>
      <w:r w:rsidRPr="00D9187D">
        <w:rPr>
          <w:szCs w:val="28"/>
        </w:rPr>
        <w:t>Сфера связи</w:t>
      </w:r>
      <w:bookmarkEnd w:id="12"/>
    </w:p>
    <w:p w:rsidR="00F83465" w:rsidRPr="00D9187D" w:rsidRDefault="00F83465" w:rsidP="00D9187D">
      <w:pPr>
        <w:ind w:firstLine="709"/>
        <w:jc w:val="both"/>
        <w:rPr>
          <w:szCs w:val="28"/>
        </w:rPr>
      </w:pPr>
    </w:p>
    <w:p w:rsidR="00B43310" w:rsidRPr="00D9187D" w:rsidRDefault="00B43310" w:rsidP="00D9187D">
      <w:pPr>
        <w:pStyle w:val="6"/>
        <w:ind w:firstLine="709"/>
        <w:rPr>
          <w:szCs w:val="28"/>
        </w:rPr>
      </w:pPr>
      <w:bookmarkStart w:id="13" w:name="_Toc425770432"/>
      <w:r w:rsidRPr="00D9187D">
        <w:rPr>
          <w:szCs w:val="28"/>
        </w:rPr>
        <w:t>Контроль лицензионной деятельности операторов связи</w:t>
      </w:r>
      <w:bookmarkEnd w:id="13"/>
    </w:p>
    <w:p w:rsidR="00841FD8" w:rsidRPr="00D9187D" w:rsidRDefault="00841FD8" w:rsidP="00D9187D">
      <w:pPr>
        <w:ind w:firstLine="709"/>
        <w:jc w:val="both"/>
        <w:rPr>
          <w:szCs w:val="28"/>
        </w:rPr>
      </w:pPr>
    </w:p>
    <w:p w:rsidR="00C1123C" w:rsidRPr="00D9187D" w:rsidRDefault="005316E8" w:rsidP="00D9187D">
      <w:pPr>
        <w:ind w:firstLine="709"/>
        <w:jc w:val="both"/>
        <w:rPr>
          <w:szCs w:val="28"/>
        </w:rPr>
      </w:pPr>
      <w:r w:rsidRPr="00D9187D">
        <w:rPr>
          <w:szCs w:val="28"/>
        </w:rPr>
        <w:t>Во 2 квартале 2015 года при осуществлении государственного контроля и надзора в сфере связи проведено 2</w:t>
      </w:r>
      <w:r w:rsidR="00B42156">
        <w:rPr>
          <w:szCs w:val="28"/>
          <w:lang w:val="en-US"/>
        </w:rPr>
        <w:t> </w:t>
      </w:r>
      <w:r w:rsidRPr="00D9187D">
        <w:rPr>
          <w:szCs w:val="28"/>
        </w:rPr>
        <w:t>755 проверок</w:t>
      </w:r>
      <w:r w:rsidR="008D66D3" w:rsidRPr="00D9187D">
        <w:rPr>
          <w:szCs w:val="28"/>
        </w:rPr>
        <w:t xml:space="preserve"> </w:t>
      </w:r>
      <w:r w:rsidRPr="00D9187D">
        <w:rPr>
          <w:szCs w:val="28"/>
        </w:rPr>
        <w:t>(в аналогичном периоде 2014 года – 2</w:t>
      </w:r>
      <w:r w:rsidR="00B42156">
        <w:rPr>
          <w:szCs w:val="28"/>
          <w:lang w:val="en-US"/>
        </w:rPr>
        <w:t> </w:t>
      </w:r>
      <w:r w:rsidRPr="00D9187D">
        <w:rPr>
          <w:szCs w:val="28"/>
        </w:rPr>
        <w:t>572, + 7%), из них плановых проверок – 633</w:t>
      </w:r>
      <w:r w:rsidR="008D66D3" w:rsidRPr="00D9187D">
        <w:rPr>
          <w:szCs w:val="28"/>
        </w:rPr>
        <w:t xml:space="preserve"> </w:t>
      </w:r>
      <w:r w:rsidRPr="00D9187D">
        <w:rPr>
          <w:szCs w:val="28"/>
        </w:rPr>
        <w:t>(в аналогичном периоде 791, – 20%), внеплановых проверок – 2</w:t>
      </w:r>
      <w:r w:rsidR="00B42156">
        <w:rPr>
          <w:szCs w:val="28"/>
          <w:lang w:val="en-US"/>
        </w:rPr>
        <w:t> </w:t>
      </w:r>
      <w:r w:rsidRPr="00D9187D">
        <w:rPr>
          <w:szCs w:val="28"/>
        </w:rPr>
        <w:t>122 (в аналогичном периоде 1</w:t>
      </w:r>
      <w:r w:rsidR="00B42156">
        <w:rPr>
          <w:szCs w:val="28"/>
          <w:lang w:val="en-US"/>
        </w:rPr>
        <w:t> </w:t>
      </w:r>
      <w:r w:rsidRPr="00D9187D">
        <w:rPr>
          <w:szCs w:val="28"/>
        </w:rPr>
        <w:t>781, + 19%). Кроме того, проведено 1</w:t>
      </w:r>
      <w:r w:rsidR="00B42156">
        <w:rPr>
          <w:szCs w:val="28"/>
          <w:lang w:val="en-US"/>
        </w:rPr>
        <w:t> </w:t>
      </w:r>
      <w:r w:rsidRPr="00D9187D">
        <w:rPr>
          <w:szCs w:val="28"/>
        </w:rPr>
        <w:t>120 мероприятий систематического наблюдения (в аналогичном периоде 900, + 24%).</w:t>
      </w:r>
      <w:r w:rsidR="00580EC4" w:rsidRPr="00D9187D">
        <w:rPr>
          <w:szCs w:val="28"/>
        </w:rPr>
        <w:t xml:space="preserve"> </w:t>
      </w:r>
    </w:p>
    <w:p w:rsidR="00580EC4" w:rsidRPr="00D9187D" w:rsidRDefault="00580EC4" w:rsidP="00D9187D">
      <w:pPr>
        <w:ind w:firstLine="709"/>
        <w:jc w:val="both"/>
        <w:rPr>
          <w:szCs w:val="28"/>
        </w:rPr>
      </w:pPr>
      <w:proofErr w:type="gramStart"/>
      <w:r w:rsidRPr="00D9187D">
        <w:rPr>
          <w:szCs w:val="28"/>
        </w:rPr>
        <w:t>(</w:t>
      </w:r>
      <w:r w:rsidR="00C1123C" w:rsidRPr="00D9187D">
        <w:rPr>
          <w:szCs w:val="28"/>
        </w:rPr>
        <w:t xml:space="preserve">В </w:t>
      </w:r>
      <w:r w:rsidRPr="00D9187D">
        <w:rPr>
          <w:szCs w:val="28"/>
        </w:rPr>
        <w:t xml:space="preserve">1 квартале 2015 </w:t>
      </w:r>
      <w:r w:rsidR="00100A01" w:rsidRPr="00D9187D">
        <w:rPr>
          <w:szCs w:val="28"/>
        </w:rPr>
        <w:t xml:space="preserve">года </w:t>
      </w:r>
      <w:r w:rsidR="00B42156">
        <w:rPr>
          <w:szCs w:val="28"/>
        </w:rPr>
        <w:t>–</w:t>
      </w:r>
      <w:r w:rsidR="00C1123C" w:rsidRPr="00D9187D">
        <w:rPr>
          <w:szCs w:val="28"/>
        </w:rPr>
        <w:t xml:space="preserve"> </w:t>
      </w:r>
      <w:r w:rsidRPr="00D9187D">
        <w:rPr>
          <w:szCs w:val="28"/>
        </w:rPr>
        <w:t>1</w:t>
      </w:r>
      <w:r w:rsidR="00B42156">
        <w:rPr>
          <w:szCs w:val="28"/>
          <w:lang w:val="en-US"/>
        </w:rPr>
        <w:t> </w:t>
      </w:r>
      <w:r w:rsidRPr="00D9187D">
        <w:rPr>
          <w:szCs w:val="28"/>
        </w:rPr>
        <w:t>845 проверок (в аналогичном периоде 2014 года – 1</w:t>
      </w:r>
      <w:r w:rsidR="00B42156">
        <w:rPr>
          <w:szCs w:val="28"/>
          <w:lang w:val="en-US"/>
        </w:rPr>
        <w:t> </w:t>
      </w:r>
      <w:r w:rsidRPr="00D9187D">
        <w:rPr>
          <w:szCs w:val="28"/>
        </w:rPr>
        <w:t>958 – 6%), из них плановых проверок – 459 (422 + 8,8%), внеплановых проверок – 1</w:t>
      </w:r>
      <w:r w:rsidR="00B42156">
        <w:rPr>
          <w:szCs w:val="28"/>
          <w:lang w:val="en-US"/>
        </w:rPr>
        <w:t> </w:t>
      </w:r>
      <w:r w:rsidRPr="00D9187D">
        <w:rPr>
          <w:szCs w:val="28"/>
        </w:rPr>
        <w:t>386 (1</w:t>
      </w:r>
      <w:r w:rsidR="00B42156">
        <w:rPr>
          <w:szCs w:val="28"/>
          <w:lang w:val="en-US"/>
        </w:rPr>
        <w:t> </w:t>
      </w:r>
      <w:r w:rsidRPr="00D9187D">
        <w:rPr>
          <w:szCs w:val="28"/>
        </w:rPr>
        <w:t>536 – 10,8%).</w:t>
      </w:r>
      <w:proofErr w:type="gramEnd"/>
      <w:r w:rsidRPr="00D9187D">
        <w:rPr>
          <w:szCs w:val="28"/>
        </w:rPr>
        <w:t xml:space="preserve"> </w:t>
      </w:r>
      <w:proofErr w:type="gramStart"/>
      <w:r w:rsidRPr="00D9187D">
        <w:rPr>
          <w:szCs w:val="28"/>
        </w:rPr>
        <w:t>Кроме того, проведено 802 мероприятия систематического наблюдения (946 – 18%)).</w:t>
      </w:r>
      <w:proofErr w:type="gramEnd"/>
    </w:p>
    <w:p w:rsidR="005316E8" w:rsidRPr="00D9187D" w:rsidRDefault="008D66D3" w:rsidP="00D9187D">
      <w:pPr>
        <w:ind w:firstLine="709"/>
        <w:jc w:val="both"/>
        <w:rPr>
          <w:szCs w:val="28"/>
        </w:rPr>
      </w:pPr>
      <w:r w:rsidRPr="00D9187D">
        <w:rPr>
          <w:szCs w:val="28"/>
        </w:rPr>
        <w:t>Во 2 квартале 2015 года в</w:t>
      </w:r>
      <w:r w:rsidR="005316E8" w:rsidRPr="00D9187D">
        <w:rPr>
          <w:szCs w:val="28"/>
        </w:rPr>
        <w:t xml:space="preserve"> ходе проверок выявлено 3606 нарушений требований действующих нормативных правовых актов и лицензионных условий (в аналогичном периоде </w:t>
      </w:r>
      <w:r w:rsidR="00C1123C" w:rsidRPr="00D9187D">
        <w:rPr>
          <w:szCs w:val="28"/>
        </w:rPr>
        <w:t xml:space="preserve">2014 года </w:t>
      </w:r>
      <w:r w:rsidR="00B42156">
        <w:rPr>
          <w:szCs w:val="28"/>
        </w:rPr>
        <w:t>–</w:t>
      </w:r>
      <w:r w:rsidR="00C1123C" w:rsidRPr="00D9187D">
        <w:rPr>
          <w:szCs w:val="28"/>
        </w:rPr>
        <w:t xml:space="preserve"> </w:t>
      </w:r>
      <w:r w:rsidR="005316E8" w:rsidRPr="00D9187D">
        <w:rPr>
          <w:szCs w:val="28"/>
        </w:rPr>
        <w:t>2</w:t>
      </w:r>
      <w:r w:rsidR="00B42156">
        <w:rPr>
          <w:szCs w:val="28"/>
          <w:lang w:val="en-US"/>
        </w:rPr>
        <w:t> </w:t>
      </w:r>
      <w:r w:rsidR="005316E8" w:rsidRPr="00D9187D">
        <w:rPr>
          <w:szCs w:val="28"/>
        </w:rPr>
        <w:t xml:space="preserve">977, + 21%). По фактам выявленных нарушений выдано 1964 предписания об устранении выявленных нарушений (в аналогичном периоде </w:t>
      </w:r>
      <w:r w:rsidR="00B42156">
        <w:rPr>
          <w:szCs w:val="28"/>
        </w:rPr>
        <w:t>–</w:t>
      </w:r>
      <w:r w:rsidR="00C1123C" w:rsidRPr="00D9187D">
        <w:rPr>
          <w:szCs w:val="28"/>
        </w:rPr>
        <w:t xml:space="preserve"> </w:t>
      </w:r>
      <w:r w:rsidR="005316E8" w:rsidRPr="00D9187D">
        <w:rPr>
          <w:szCs w:val="28"/>
        </w:rPr>
        <w:t>1</w:t>
      </w:r>
      <w:r w:rsidR="00B42156">
        <w:rPr>
          <w:szCs w:val="28"/>
          <w:lang w:val="en-US"/>
        </w:rPr>
        <w:t> </w:t>
      </w:r>
      <w:r w:rsidR="005316E8" w:rsidRPr="00D9187D">
        <w:rPr>
          <w:szCs w:val="28"/>
        </w:rPr>
        <w:t xml:space="preserve">946, + 1%) и вынесено 216 предупреждений о приостановлении действия лицензии (в аналогичном периоде </w:t>
      </w:r>
      <w:r w:rsidR="00C1123C" w:rsidRPr="00D9187D">
        <w:rPr>
          <w:szCs w:val="28"/>
        </w:rPr>
        <w:t xml:space="preserve">- </w:t>
      </w:r>
      <w:r w:rsidR="005316E8" w:rsidRPr="00D9187D">
        <w:rPr>
          <w:szCs w:val="28"/>
        </w:rPr>
        <w:t>331, – 35%).</w:t>
      </w:r>
    </w:p>
    <w:p w:rsidR="005316E8" w:rsidRPr="00D9187D" w:rsidRDefault="005316E8" w:rsidP="00D9187D">
      <w:pPr>
        <w:ind w:firstLine="709"/>
        <w:jc w:val="both"/>
        <w:rPr>
          <w:szCs w:val="28"/>
        </w:rPr>
      </w:pPr>
      <w:r w:rsidRPr="00D9187D">
        <w:rPr>
          <w:szCs w:val="28"/>
        </w:rPr>
        <w:t>В соответствии со ст. 37 Федерального закона от 07.07.2003 № 126-ФЗ «О связи» приостановлено действие 6 лицензий (4 – электросвязь, 2 – ТВ и РВ) по причине невыполнения лицензионных условий и обязател</w:t>
      </w:r>
      <w:r w:rsidR="00C1123C" w:rsidRPr="00D9187D">
        <w:rPr>
          <w:szCs w:val="28"/>
        </w:rPr>
        <w:t>ьных требований в области связи.</w:t>
      </w:r>
    </w:p>
    <w:p w:rsidR="00B43310" w:rsidRPr="00D9187D" w:rsidRDefault="00B43310" w:rsidP="00D9187D">
      <w:pPr>
        <w:ind w:firstLine="709"/>
        <w:jc w:val="both"/>
        <w:rPr>
          <w:szCs w:val="28"/>
        </w:rPr>
      </w:pPr>
    </w:p>
    <w:p w:rsidR="00D776CE" w:rsidRPr="00D9187D" w:rsidRDefault="00D776CE" w:rsidP="00D9187D">
      <w:pPr>
        <w:pStyle w:val="6"/>
        <w:ind w:firstLine="709"/>
        <w:rPr>
          <w:szCs w:val="28"/>
        </w:rPr>
      </w:pPr>
      <w:bookmarkStart w:id="14" w:name="_Toc425770433"/>
      <w:proofErr w:type="gramStart"/>
      <w:r w:rsidRPr="00D9187D">
        <w:rPr>
          <w:szCs w:val="28"/>
        </w:rPr>
        <w:t>Контроль за</w:t>
      </w:r>
      <w:proofErr w:type="gramEnd"/>
      <w:r w:rsidRPr="00D9187D">
        <w:rPr>
          <w:szCs w:val="28"/>
        </w:rPr>
        <w:t xml:space="preserve"> соблюдением требований законодательства Российской Федерации при оказании универсальных услуг связи</w:t>
      </w:r>
      <w:bookmarkEnd w:id="14"/>
    </w:p>
    <w:p w:rsidR="00C1123C" w:rsidRPr="00D9187D" w:rsidRDefault="00C1123C" w:rsidP="00D9187D">
      <w:pPr>
        <w:ind w:firstLine="709"/>
        <w:jc w:val="both"/>
        <w:rPr>
          <w:szCs w:val="28"/>
        </w:rPr>
      </w:pPr>
    </w:p>
    <w:p w:rsidR="00580EC4" w:rsidRPr="00D9187D" w:rsidRDefault="00372F04" w:rsidP="00D9187D">
      <w:pPr>
        <w:ind w:firstLine="709"/>
        <w:jc w:val="both"/>
        <w:rPr>
          <w:szCs w:val="28"/>
        </w:rPr>
      </w:pPr>
      <w:proofErr w:type="gramStart"/>
      <w:r w:rsidRPr="00D9187D">
        <w:rPr>
          <w:szCs w:val="28"/>
        </w:rPr>
        <w:t>Во 2 квартале 2015 года</w:t>
      </w:r>
      <w:r w:rsidR="00580EC4" w:rsidRPr="00D9187D">
        <w:rPr>
          <w:szCs w:val="28"/>
        </w:rPr>
        <w:t xml:space="preserve"> в ходе осуществления государственного контроля за соблюдением законодательства в области связи при оказании универсальных услуг связи и соответствием мест установки таксофонов и пунктов коллективного доступа Договору проверено 1512 таксофонов и 635 пунктов коллективного доступа (в 1 квартале </w:t>
      </w:r>
      <w:r w:rsidR="00671589" w:rsidRPr="00D9187D">
        <w:rPr>
          <w:szCs w:val="28"/>
        </w:rPr>
        <w:t xml:space="preserve">2015 года </w:t>
      </w:r>
      <w:r w:rsidR="00580EC4" w:rsidRPr="00D9187D">
        <w:rPr>
          <w:szCs w:val="28"/>
        </w:rPr>
        <w:t>проверено 1410 таксофонов и 506 пунктов коллективного доступа).</w:t>
      </w:r>
      <w:proofErr w:type="gramEnd"/>
    </w:p>
    <w:p w:rsidR="00580EC4" w:rsidRPr="00D9187D" w:rsidRDefault="00580EC4" w:rsidP="00D9187D">
      <w:pPr>
        <w:autoSpaceDE w:val="0"/>
        <w:autoSpaceDN w:val="0"/>
        <w:adjustRightInd w:val="0"/>
        <w:ind w:firstLine="709"/>
        <w:jc w:val="both"/>
        <w:rPr>
          <w:szCs w:val="28"/>
        </w:rPr>
      </w:pPr>
      <w:r w:rsidRPr="00D9187D">
        <w:rPr>
          <w:szCs w:val="28"/>
        </w:rPr>
        <w:t>Выявлены многочисленные нарушения статей 57–61 Федерального закона от 07.07.2003 № 126-ФЗ «О связи», Правил оказания универсальных услуг связи, утвержденных Постановлением Правительства Российской Федерации от 21.04.2005 № 241, Требований к построению, управлению, нумерации, организационно-техническому обеспечению устойчивого функционирования, условиям взаимодействия, эксплуатации сети связи при оказании универсальных услуг телефонной связи с использов</w:t>
      </w:r>
      <w:r w:rsidR="00711392" w:rsidRPr="00D9187D">
        <w:rPr>
          <w:szCs w:val="28"/>
        </w:rPr>
        <w:t>анием таксофонов, утвержденных п</w:t>
      </w:r>
      <w:r w:rsidRPr="00D9187D">
        <w:rPr>
          <w:szCs w:val="28"/>
        </w:rPr>
        <w:t xml:space="preserve">риказом </w:t>
      </w:r>
      <w:proofErr w:type="spellStart"/>
      <w:r w:rsidRPr="00D9187D">
        <w:rPr>
          <w:szCs w:val="28"/>
        </w:rPr>
        <w:t>Мининф</w:t>
      </w:r>
      <w:r w:rsidR="004820BB" w:rsidRPr="00D9187D">
        <w:rPr>
          <w:szCs w:val="28"/>
        </w:rPr>
        <w:t>ормсвязи</w:t>
      </w:r>
      <w:proofErr w:type="spellEnd"/>
      <w:r w:rsidR="004820BB" w:rsidRPr="00D9187D">
        <w:rPr>
          <w:szCs w:val="28"/>
        </w:rPr>
        <w:t xml:space="preserve"> России от 06.12.2005 № </w:t>
      </w:r>
      <w:r w:rsidRPr="00D9187D">
        <w:rPr>
          <w:szCs w:val="28"/>
        </w:rPr>
        <w:t>137, а также Договора об оказании универсальных услуг связи.</w:t>
      </w:r>
    </w:p>
    <w:p w:rsidR="00580EC4" w:rsidRDefault="00580EC4" w:rsidP="00D9187D">
      <w:pPr>
        <w:autoSpaceDE w:val="0"/>
        <w:autoSpaceDN w:val="0"/>
        <w:adjustRightInd w:val="0"/>
        <w:ind w:firstLine="709"/>
        <w:jc w:val="both"/>
        <w:rPr>
          <w:szCs w:val="28"/>
          <w:lang w:val="en-US"/>
        </w:rPr>
      </w:pPr>
      <w:r w:rsidRPr="00D9187D">
        <w:rPr>
          <w:szCs w:val="28"/>
        </w:rPr>
        <w:t>Сведения о результатах проверки таксофонов</w:t>
      </w:r>
      <w:r w:rsidR="004820BB" w:rsidRPr="00D9187D">
        <w:rPr>
          <w:szCs w:val="28"/>
        </w:rPr>
        <w:t xml:space="preserve"> и ПКД в 1 и 2 кварталах 2015 года</w:t>
      </w:r>
      <w:r w:rsidRPr="00D9187D">
        <w:rPr>
          <w:szCs w:val="28"/>
        </w:rPr>
        <w:t xml:space="preserve"> представлены в таблице.</w:t>
      </w:r>
    </w:p>
    <w:p w:rsidR="00D9187D" w:rsidRPr="00D9187D" w:rsidRDefault="00D9187D" w:rsidP="00D9187D">
      <w:pPr>
        <w:autoSpaceDE w:val="0"/>
        <w:autoSpaceDN w:val="0"/>
        <w:adjustRightInd w:val="0"/>
        <w:ind w:firstLine="709"/>
        <w:jc w:val="right"/>
        <w:rPr>
          <w:szCs w:val="2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126"/>
        <w:gridCol w:w="1665"/>
      </w:tblGrid>
      <w:tr w:rsidR="00580EC4" w:rsidRPr="00D9187D" w:rsidTr="00BE460D">
        <w:trPr>
          <w:jc w:val="center"/>
        </w:trPr>
        <w:tc>
          <w:tcPr>
            <w:tcW w:w="3076" w:type="pct"/>
          </w:tcPr>
          <w:p w:rsidR="00580EC4" w:rsidRPr="00D9187D" w:rsidRDefault="004B46A8" w:rsidP="00BE460D">
            <w:pPr>
              <w:autoSpaceDE w:val="0"/>
              <w:autoSpaceDN w:val="0"/>
              <w:adjustRightInd w:val="0"/>
              <w:ind w:firstLine="709"/>
              <w:rPr>
                <w:b/>
                <w:sz w:val="24"/>
              </w:rPr>
            </w:pPr>
            <w:r w:rsidRPr="00D9187D">
              <w:rPr>
                <w:b/>
                <w:sz w:val="24"/>
              </w:rPr>
              <w:t>Результаты проверки</w:t>
            </w:r>
          </w:p>
        </w:tc>
        <w:tc>
          <w:tcPr>
            <w:tcW w:w="1079" w:type="pct"/>
          </w:tcPr>
          <w:p w:rsidR="00580EC4" w:rsidRPr="00214AAE" w:rsidRDefault="00580EC4" w:rsidP="00BE460D">
            <w:pPr>
              <w:autoSpaceDE w:val="0"/>
              <w:autoSpaceDN w:val="0"/>
              <w:adjustRightInd w:val="0"/>
              <w:ind w:firstLine="709"/>
              <w:jc w:val="center"/>
              <w:rPr>
                <w:b/>
                <w:sz w:val="24"/>
                <w:lang w:val="en-US"/>
              </w:rPr>
            </w:pPr>
            <w:r w:rsidRPr="00D9187D">
              <w:rPr>
                <w:b/>
                <w:sz w:val="24"/>
              </w:rPr>
              <w:t>1 кв.</w:t>
            </w:r>
            <w:r w:rsidR="006F6BA4" w:rsidRPr="00D9187D">
              <w:rPr>
                <w:b/>
                <w:sz w:val="24"/>
              </w:rPr>
              <w:t xml:space="preserve"> 2015</w:t>
            </w:r>
          </w:p>
        </w:tc>
        <w:tc>
          <w:tcPr>
            <w:tcW w:w="845" w:type="pct"/>
          </w:tcPr>
          <w:p w:rsidR="00580EC4" w:rsidRPr="00D9187D" w:rsidRDefault="00580EC4" w:rsidP="00BE460D">
            <w:pPr>
              <w:autoSpaceDE w:val="0"/>
              <w:autoSpaceDN w:val="0"/>
              <w:adjustRightInd w:val="0"/>
              <w:jc w:val="center"/>
              <w:rPr>
                <w:b/>
                <w:sz w:val="24"/>
              </w:rPr>
            </w:pPr>
            <w:r w:rsidRPr="00D9187D">
              <w:rPr>
                <w:b/>
                <w:sz w:val="24"/>
              </w:rPr>
              <w:t>2 кв.</w:t>
            </w:r>
            <w:r w:rsidR="006F6BA4" w:rsidRPr="00D9187D">
              <w:rPr>
                <w:b/>
                <w:sz w:val="24"/>
              </w:rPr>
              <w:t xml:space="preserve"> 2015</w:t>
            </w:r>
          </w:p>
        </w:tc>
      </w:tr>
      <w:tr w:rsidR="00580EC4" w:rsidRPr="00D9187D" w:rsidTr="00BE460D">
        <w:trPr>
          <w:jc w:val="center"/>
        </w:trPr>
        <w:tc>
          <w:tcPr>
            <w:tcW w:w="3076" w:type="pct"/>
          </w:tcPr>
          <w:p w:rsidR="00580EC4" w:rsidRPr="00D9187D" w:rsidRDefault="00580EC4" w:rsidP="00BE460D">
            <w:pPr>
              <w:autoSpaceDE w:val="0"/>
              <w:autoSpaceDN w:val="0"/>
              <w:adjustRightInd w:val="0"/>
              <w:ind w:firstLine="709"/>
              <w:rPr>
                <w:b/>
                <w:sz w:val="24"/>
              </w:rPr>
            </w:pPr>
            <w:r w:rsidRPr="00D9187D">
              <w:rPr>
                <w:b/>
                <w:sz w:val="24"/>
              </w:rPr>
              <w:t>Всего проверено таксофонов</w:t>
            </w:r>
          </w:p>
        </w:tc>
        <w:tc>
          <w:tcPr>
            <w:tcW w:w="1079" w:type="pct"/>
          </w:tcPr>
          <w:p w:rsidR="00580EC4" w:rsidRPr="00D9187D" w:rsidRDefault="00580EC4" w:rsidP="00BE460D">
            <w:pPr>
              <w:autoSpaceDE w:val="0"/>
              <w:autoSpaceDN w:val="0"/>
              <w:adjustRightInd w:val="0"/>
              <w:ind w:firstLine="709"/>
              <w:jc w:val="center"/>
              <w:rPr>
                <w:b/>
                <w:sz w:val="24"/>
              </w:rPr>
            </w:pPr>
            <w:r w:rsidRPr="00D9187D">
              <w:rPr>
                <w:b/>
                <w:sz w:val="24"/>
              </w:rPr>
              <w:t>1410</w:t>
            </w:r>
          </w:p>
        </w:tc>
        <w:tc>
          <w:tcPr>
            <w:tcW w:w="845" w:type="pct"/>
          </w:tcPr>
          <w:p w:rsidR="00580EC4" w:rsidRPr="00D9187D" w:rsidRDefault="00580EC4" w:rsidP="00BE460D">
            <w:pPr>
              <w:autoSpaceDE w:val="0"/>
              <w:autoSpaceDN w:val="0"/>
              <w:adjustRightInd w:val="0"/>
              <w:ind w:firstLine="709"/>
              <w:jc w:val="center"/>
              <w:rPr>
                <w:b/>
                <w:sz w:val="24"/>
              </w:rPr>
            </w:pPr>
            <w:r w:rsidRPr="00D9187D">
              <w:rPr>
                <w:b/>
                <w:sz w:val="24"/>
              </w:rPr>
              <w:t>1512</w:t>
            </w:r>
          </w:p>
        </w:tc>
      </w:tr>
      <w:tr w:rsidR="00580EC4" w:rsidRPr="00D9187D" w:rsidTr="00BE460D">
        <w:trPr>
          <w:jc w:val="center"/>
        </w:trPr>
        <w:tc>
          <w:tcPr>
            <w:tcW w:w="3076" w:type="pct"/>
          </w:tcPr>
          <w:p w:rsidR="00580EC4" w:rsidRPr="00D9187D" w:rsidRDefault="00580EC4" w:rsidP="00BE460D">
            <w:pPr>
              <w:autoSpaceDE w:val="0"/>
              <w:autoSpaceDN w:val="0"/>
              <w:adjustRightInd w:val="0"/>
              <w:ind w:firstLine="709"/>
              <w:rPr>
                <w:sz w:val="24"/>
              </w:rPr>
            </w:pPr>
            <w:r w:rsidRPr="00D9187D">
              <w:rPr>
                <w:sz w:val="24"/>
              </w:rPr>
              <w:t>Таксофонов установлено</w:t>
            </w:r>
          </w:p>
        </w:tc>
        <w:tc>
          <w:tcPr>
            <w:tcW w:w="1079" w:type="pct"/>
          </w:tcPr>
          <w:p w:rsidR="00580EC4" w:rsidRPr="00D9187D" w:rsidRDefault="00580EC4" w:rsidP="00BE460D">
            <w:pPr>
              <w:autoSpaceDE w:val="0"/>
              <w:autoSpaceDN w:val="0"/>
              <w:adjustRightInd w:val="0"/>
              <w:ind w:firstLine="709"/>
              <w:jc w:val="center"/>
              <w:rPr>
                <w:sz w:val="24"/>
              </w:rPr>
            </w:pPr>
            <w:r w:rsidRPr="00D9187D">
              <w:rPr>
                <w:sz w:val="24"/>
              </w:rPr>
              <w:t>1371</w:t>
            </w:r>
          </w:p>
        </w:tc>
        <w:tc>
          <w:tcPr>
            <w:tcW w:w="845" w:type="pct"/>
          </w:tcPr>
          <w:p w:rsidR="00580EC4" w:rsidRPr="00D9187D" w:rsidRDefault="00580EC4" w:rsidP="00BE460D">
            <w:pPr>
              <w:autoSpaceDE w:val="0"/>
              <w:autoSpaceDN w:val="0"/>
              <w:adjustRightInd w:val="0"/>
              <w:ind w:firstLine="709"/>
              <w:jc w:val="center"/>
              <w:rPr>
                <w:sz w:val="24"/>
              </w:rPr>
            </w:pPr>
            <w:r w:rsidRPr="00D9187D">
              <w:rPr>
                <w:sz w:val="24"/>
              </w:rPr>
              <w:t>1432</w:t>
            </w:r>
          </w:p>
        </w:tc>
      </w:tr>
      <w:tr w:rsidR="00580EC4" w:rsidRPr="00D9187D" w:rsidTr="00BE460D">
        <w:trPr>
          <w:jc w:val="center"/>
        </w:trPr>
        <w:tc>
          <w:tcPr>
            <w:tcW w:w="3076" w:type="pct"/>
          </w:tcPr>
          <w:p w:rsidR="00580EC4" w:rsidRPr="00D9187D" w:rsidRDefault="00580EC4" w:rsidP="00BE460D">
            <w:pPr>
              <w:autoSpaceDE w:val="0"/>
              <w:autoSpaceDN w:val="0"/>
              <w:adjustRightInd w:val="0"/>
              <w:ind w:firstLine="709"/>
              <w:rPr>
                <w:sz w:val="24"/>
              </w:rPr>
            </w:pPr>
            <w:r w:rsidRPr="00D9187D">
              <w:rPr>
                <w:sz w:val="24"/>
              </w:rPr>
              <w:t>Таксофонов не установлено</w:t>
            </w:r>
          </w:p>
        </w:tc>
        <w:tc>
          <w:tcPr>
            <w:tcW w:w="1079" w:type="pct"/>
          </w:tcPr>
          <w:p w:rsidR="00580EC4" w:rsidRPr="00D9187D" w:rsidRDefault="00580EC4" w:rsidP="00BE460D">
            <w:pPr>
              <w:autoSpaceDE w:val="0"/>
              <w:autoSpaceDN w:val="0"/>
              <w:adjustRightInd w:val="0"/>
              <w:ind w:firstLine="709"/>
              <w:jc w:val="center"/>
              <w:rPr>
                <w:sz w:val="24"/>
              </w:rPr>
            </w:pPr>
            <w:r w:rsidRPr="00D9187D">
              <w:rPr>
                <w:sz w:val="24"/>
              </w:rPr>
              <w:t>39</w:t>
            </w:r>
          </w:p>
        </w:tc>
        <w:tc>
          <w:tcPr>
            <w:tcW w:w="845" w:type="pct"/>
          </w:tcPr>
          <w:p w:rsidR="00580EC4" w:rsidRPr="00D9187D" w:rsidRDefault="00580EC4" w:rsidP="00BE460D">
            <w:pPr>
              <w:autoSpaceDE w:val="0"/>
              <w:autoSpaceDN w:val="0"/>
              <w:adjustRightInd w:val="0"/>
              <w:ind w:firstLine="709"/>
              <w:jc w:val="center"/>
              <w:rPr>
                <w:sz w:val="24"/>
              </w:rPr>
            </w:pPr>
            <w:r w:rsidRPr="00D9187D">
              <w:rPr>
                <w:sz w:val="24"/>
              </w:rPr>
              <w:t>80</w:t>
            </w:r>
          </w:p>
        </w:tc>
      </w:tr>
      <w:tr w:rsidR="00580EC4" w:rsidRPr="00D9187D" w:rsidTr="00BE460D">
        <w:trPr>
          <w:jc w:val="center"/>
        </w:trPr>
        <w:tc>
          <w:tcPr>
            <w:tcW w:w="3076" w:type="pct"/>
          </w:tcPr>
          <w:p w:rsidR="00580EC4" w:rsidRPr="00D9187D" w:rsidRDefault="00580EC4" w:rsidP="00BE460D">
            <w:pPr>
              <w:autoSpaceDE w:val="0"/>
              <w:autoSpaceDN w:val="0"/>
              <w:adjustRightInd w:val="0"/>
              <w:ind w:firstLine="709"/>
              <w:rPr>
                <w:sz w:val="24"/>
              </w:rPr>
            </w:pPr>
            <w:r w:rsidRPr="00D9187D">
              <w:rPr>
                <w:sz w:val="24"/>
              </w:rPr>
              <w:t>Таксофоны исправны</w:t>
            </w:r>
          </w:p>
        </w:tc>
        <w:tc>
          <w:tcPr>
            <w:tcW w:w="1079" w:type="pct"/>
          </w:tcPr>
          <w:p w:rsidR="00580EC4" w:rsidRPr="00D9187D" w:rsidRDefault="00580EC4" w:rsidP="00BE460D">
            <w:pPr>
              <w:autoSpaceDE w:val="0"/>
              <w:autoSpaceDN w:val="0"/>
              <w:adjustRightInd w:val="0"/>
              <w:ind w:firstLine="709"/>
              <w:jc w:val="center"/>
              <w:rPr>
                <w:sz w:val="24"/>
                <w:lang w:val="en-US"/>
              </w:rPr>
            </w:pPr>
            <w:r w:rsidRPr="00D9187D">
              <w:rPr>
                <w:sz w:val="24"/>
              </w:rPr>
              <w:t>1141</w:t>
            </w:r>
          </w:p>
        </w:tc>
        <w:tc>
          <w:tcPr>
            <w:tcW w:w="845" w:type="pct"/>
          </w:tcPr>
          <w:p w:rsidR="00580EC4" w:rsidRPr="00D9187D" w:rsidRDefault="00580EC4" w:rsidP="00BE460D">
            <w:pPr>
              <w:autoSpaceDE w:val="0"/>
              <w:autoSpaceDN w:val="0"/>
              <w:adjustRightInd w:val="0"/>
              <w:ind w:firstLine="709"/>
              <w:jc w:val="center"/>
              <w:rPr>
                <w:sz w:val="24"/>
                <w:lang w:val="en-US"/>
              </w:rPr>
            </w:pPr>
            <w:r w:rsidRPr="00D9187D">
              <w:rPr>
                <w:sz w:val="24"/>
              </w:rPr>
              <w:t>1186</w:t>
            </w:r>
          </w:p>
        </w:tc>
      </w:tr>
      <w:tr w:rsidR="00580EC4" w:rsidRPr="00D9187D" w:rsidTr="00BE460D">
        <w:trPr>
          <w:jc w:val="center"/>
        </w:trPr>
        <w:tc>
          <w:tcPr>
            <w:tcW w:w="3076" w:type="pct"/>
          </w:tcPr>
          <w:p w:rsidR="00580EC4" w:rsidRPr="00D9187D" w:rsidRDefault="00580EC4" w:rsidP="00BE460D">
            <w:pPr>
              <w:autoSpaceDE w:val="0"/>
              <w:autoSpaceDN w:val="0"/>
              <w:adjustRightInd w:val="0"/>
              <w:ind w:firstLine="709"/>
              <w:rPr>
                <w:sz w:val="24"/>
              </w:rPr>
            </w:pPr>
            <w:r w:rsidRPr="00D9187D">
              <w:rPr>
                <w:sz w:val="24"/>
              </w:rPr>
              <w:t>Таксофоны неисправны</w:t>
            </w:r>
          </w:p>
        </w:tc>
        <w:tc>
          <w:tcPr>
            <w:tcW w:w="1079" w:type="pct"/>
          </w:tcPr>
          <w:p w:rsidR="00580EC4" w:rsidRPr="00D9187D" w:rsidRDefault="00580EC4" w:rsidP="00BE460D">
            <w:pPr>
              <w:autoSpaceDE w:val="0"/>
              <w:autoSpaceDN w:val="0"/>
              <w:adjustRightInd w:val="0"/>
              <w:ind w:firstLine="709"/>
              <w:jc w:val="center"/>
              <w:rPr>
                <w:sz w:val="24"/>
              </w:rPr>
            </w:pPr>
            <w:r w:rsidRPr="00D9187D">
              <w:rPr>
                <w:sz w:val="24"/>
              </w:rPr>
              <w:t>230</w:t>
            </w:r>
          </w:p>
        </w:tc>
        <w:tc>
          <w:tcPr>
            <w:tcW w:w="845" w:type="pct"/>
          </w:tcPr>
          <w:p w:rsidR="00580EC4" w:rsidRPr="00D9187D" w:rsidRDefault="00580EC4" w:rsidP="00BE460D">
            <w:pPr>
              <w:autoSpaceDE w:val="0"/>
              <w:autoSpaceDN w:val="0"/>
              <w:adjustRightInd w:val="0"/>
              <w:ind w:firstLine="709"/>
              <w:jc w:val="center"/>
              <w:rPr>
                <w:sz w:val="24"/>
              </w:rPr>
            </w:pPr>
            <w:r w:rsidRPr="00D9187D">
              <w:rPr>
                <w:sz w:val="24"/>
              </w:rPr>
              <w:t>246</w:t>
            </w:r>
          </w:p>
        </w:tc>
      </w:tr>
      <w:tr w:rsidR="00580EC4" w:rsidRPr="00D9187D" w:rsidTr="00BE460D">
        <w:trPr>
          <w:jc w:val="center"/>
        </w:trPr>
        <w:tc>
          <w:tcPr>
            <w:tcW w:w="3076" w:type="pct"/>
          </w:tcPr>
          <w:p w:rsidR="00580EC4" w:rsidRPr="00D9187D" w:rsidRDefault="00580EC4" w:rsidP="00BE460D">
            <w:pPr>
              <w:autoSpaceDE w:val="0"/>
              <w:autoSpaceDN w:val="0"/>
              <w:adjustRightInd w:val="0"/>
              <w:ind w:firstLine="709"/>
              <w:rPr>
                <w:b/>
                <w:sz w:val="24"/>
              </w:rPr>
            </w:pPr>
            <w:r w:rsidRPr="00D9187D">
              <w:rPr>
                <w:b/>
                <w:sz w:val="24"/>
              </w:rPr>
              <w:t>Всего проверено ПКД</w:t>
            </w:r>
          </w:p>
        </w:tc>
        <w:tc>
          <w:tcPr>
            <w:tcW w:w="1079" w:type="pct"/>
          </w:tcPr>
          <w:p w:rsidR="00580EC4" w:rsidRPr="00D9187D" w:rsidRDefault="00580EC4" w:rsidP="00BE460D">
            <w:pPr>
              <w:autoSpaceDE w:val="0"/>
              <w:autoSpaceDN w:val="0"/>
              <w:adjustRightInd w:val="0"/>
              <w:ind w:firstLine="709"/>
              <w:jc w:val="center"/>
              <w:rPr>
                <w:b/>
                <w:sz w:val="24"/>
              </w:rPr>
            </w:pPr>
            <w:r w:rsidRPr="00D9187D">
              <w:rPr>
                <w:b/>
                <w:sz w:val="24"/>
              </w:rPr>
              <w:t>510</w:t>
            </w:r>
          </w:p>
        </w:tc>
        <w:tc>
          <w:tcPr>
            <w:tcW w:w="845" w:type="pct"/>
          </w:tcPr>
          <w:p w:rsidR="00580EC4" w:rsidRPr="00D9187D" w:rsidRDefault="00580EC4" w:rsidP="00BE460D">
            <w:pPr>
              <w:autoSpaceDE w:val="0"/>
              <w:autoSpaceDN w:val="0"/>
              <w:adjustRightInd w:val="0"/>
              <w:ind w:firstLine="709"/>
              <w:jc w:val="center"/>
              <w:rPr>
                <w:b/>
                <w:sz w:val="24"/>
              </w:rPr>
            </w:pPr>
            <w:r w:rsidRPr="00D9187D">
              <w:rPr>
                <w:b/>
                <w:sz w:val="24"/>
              </w:rPr>
              <w:t>635</w:t>
            </w:r>
          </w:p>
        </w:tc>
      </w:tr>
      <w:tr w:rsidR="00580EC4" w:rsidRPr="00D9187D" w:rsidTr="00BE460D">
        <w:trPr>
          <w:jc w:val="center"/>
        </w:trPr>
        <w:tc>
          <w:tcPr>
            <w:tcW w:w="3076" w:type="pct"/>
          </w:tcPr>
          <w:p w:rsidR="00580EC4" w:rsidRPr="00D9187D" w:rsidRDefault="00580EC4" w:rsidP="00BE460D">
            <w:pPr>
              <w:autoSpaceDE w:val="0"/>
              <w:autoSpaceDN w:val="0"/>
              <w:adjustRightInd w:val="0"/>
              <w:ind w:firstLine="709"/>
              <w:rPr>
                <w:sz w:val="24"/>
              </w:rPr>
            </w:pPr>
            <w:r w:rsidRPr="00D9187D">
              <w:rPr>
                <w:sz w:val="24"/>
              </w:rPr>
              <w:t xml:space="preserve">Организовано ПКД </w:t>
            </w:r>
          </w:p>
        </w:tc>
        <w:tc>
          <w:tcPr>
            <w:tcW w:w="1079" w:type="pct"/>
          </w:tcPr>
          <w:p w:rsidR="00580EC4" w:rsidRPr="00D9187D" w:rsidRDefault="00580EC4" w:rsidP="00BE460D">
            <w:pPr>
              <w:autoSpaceDE w:val="0"/>
              <w:autoSpaceDN w:val="0"/>
              <w:adjustRightInd w:val="0"/>
              <w:ind w:firstLine="709"/>
              <w:jc w:val="center"/>
              <w:rPr>
                <w:sz w:val="24"/>
              </w:rPr>
            </w:pPr>
            <w:r w:rsidRPr="00D9187D">
              <w:rPr>
                <w:sz w:val="24"/>
              </w:rPr>
              <w:t>493</w:t>
            </w:r>
          </w:p>
        </w:tc>
        <w:tc>
          <w:tcPr>
            <w:tcW w:w="845" w:type="pct"/>
          </w:tcPr>
          <w:p w:rsidR="00580EC4" w:rsidRPr="00D9187D" w:rsidRDefault="00580EC4" w:rsidP="00BE460D">
            <w:pPr>
              <w:autoSpaceDE w:val="0"/>
              <w:autoSpaceDN w:val="0"/>
              <w:adjustRightInd w:val="0"/>
              <w:ind w:firstLine="709"/>
              <w:jc w:val="center"/>
              <w:rPr>
                <w:sz w:val="24"/>
              </w:rPr>
            </w:pPr>
            <w:r w:rsidRPr="00D9187D">
              <w:rPr>
                <w:sz w:val="24"/>
              </w:rPr>
              <w:t>602</w:t>
            </w:r>
          </w:p>
        </w:tc>
      </w:tr>
      <w:tr w:rsidR="00580EC4" w:rsidRPr="00D9187D" w:rsidTr="00BE460D">
        <w:trPr>
          <w:jc w:val="center"/>
        </w:trPr>
        <w:tc>
          <w:tcPr>
            <w:tcW w:w="3076" w:type="pct"/>
          </w:tcPr>
          <w:p w:rsidR="00580EC4" w:rsidRPr="00D9187D" w:rsidRDefault="00580EC4" w:rsidP="00BE460D">
            <w:pPr>
              <w:autoSpaceDE w:val="0"/>
              <w:autoSpaceDN w:val="0"/>
              <w:adjustRightInd w:val="0"/>
              <w:ind w:firstLine="709"/>
              <w:rPr>
                <w:sz w:val="24"/>
              </w:rPr>
            </w:pPr>
            <w:r w:rsidRPr="00D9187D">
              <w:rPr>
                <w:sz w:val="24"/>
              </w:rPr>
              <w:t xml:space="preserve">Не организовано ПКД </w:t>
            </w:r>
          </w:p>
        </w:tc>
        <w:tc>
          <w:tcPr>
            <w:tcW w:w="1079" w:type="pct"/>
          </w:tcPr>
          <w:p w:rsidR="00580EC4" w:rsidRPr="00D9187D" w:rsidRDefault="00580EC4" w:rsidP="00BE460D">
            <w:pPr>
              <w:autoSpaceDE w:val="0"/>
              <w:autoSpaceDN w:val="0"/>
              <w:adjustRightInd w:val="0"/>
              <w:ind w:firstLine="709"/>
              <w:jc w:val="center"/>
              <w:rPr>
                <w:sz w:val="24"/>
              </w:rPr>
            </w:pPr>
            <w:r w:rsidRPr="00D9187D">
              <w:rPr>
                <w:sz w:val="24"/>
              </w:rPr>
              <w:t>17</w:t>
            </w:r>
          </w:p>
        </w:tc>
        <w:tc>
          <w:tcPr>
            <w:tcW w:w="845" w:type="pct"/>
          </w:tcPr>
          <w:p w:rsidR="00580EC4" w:rsidRPr="00D9187D" w:rsidRDefault="00580EC4" w:rsidP="00BE460D">
            <w:pPr>
              <w:autoSpaceDE w:val="0"/>
              <w:autoSpaceDN w:val="0"/>
              <w:adjustRightInd w:val="0"/>
              <w:ind w:firstLine="709"/>
              <w:jc w:val="center"/>
              <w:rPr>
                <w:sz w:val="24"/>
              </w:rPr>
            </w:pPr>
            <w:r w:rsidRPr="00D9187D">
              <w:rPr>
                <w:sz w:val="24"/>
              </w:rPr>
              <w:t>33</w:t>
            </w:r>
          </w:p>
        </w:tc>
      </w:tr>
      <w:tr w:rsidR="00580EC4" w:rsidRPr="00D9187D" w:rsidTr="00BE460D">
        <w:trPr>
          <w:jc w:val="center"/>
        </w:trPr>
        <w:tc>
          <w:tcPr>
            <w:tcW w:w="3076" w:type="pct"/>
          </w:tcPr>
          <w:p w:rsidR="00580EC4" w:rsidRPr="00D9187D" w:rsidRDefault="00580EC4" w:rsidP="00BE460D">
            <w:pPr>
              <w:autoSpaceDE w:val="0"/>
              <w:autoSpaceDN w:val="0"/>
              <w:adjustRightInd w:val="0"/>
              <w:ind w:firstLine="709"/>
              <w:rPr>
                <w:sz w:val="24"/>
              </w:rPr>
            </w:pPr>
            <w:r w:rsidRPr="00D9187D">
              <w:rPr>
                <w:sz w:val="24"/>
              </w:rPr>
              <w:t>ПКД исправны</w:t>
            </w:r>
          </w:p>
        </w:tc>
        <w:tc>
          <w:tcPr>
            <w:tcW w:w="1079" w:type="pct"/>
          </w:tcPr>
          <w:p w:rsidR="00580EC4" w:rsidRPr="00D9187D" w:rsidRDefault="00580EC4" w:rsidP="00BE460D">
            <w:pPr>
              <w:autoSpaceDE w:val="0"/>
              <w:autoSpaceDN w:val="0"/>
              <w:adjustRightInd w:val="0"/>
              <w:ind w:firstLine="709"/>
              <w:jc w:val="center"/>
              <w:rPr>
                <w:sz w:val="24"/>
              </w:rPr>
            </w:pPr>
            <w:r w:rsidRPr="00D9187D">
              <w:rPr>
                <w:sz w:val="24"/>
              </w:rPr>
              <w:t>380</w:t>
            </w:r>
          </w:p>
        </w:tc>
        <w:tc>
          <w:tcPr>
            <w:tcW w:w="845" w:type="pct"/>
          </w:tcPr>
          <w:p w:rsidR="00580EC4" w:rsidRPr="00D9187D" w:rsidRDefault="00580EC4" w:rsidP="00BE460D">
            <w:pPr>
              <w:autoSpaceDE w:val="0"/>
              <w:autoSpaceDN w:val="0"/>
              <w:adjustRightInd w:val="0"/>
              <w:ind w:firstLine="709"/>
              <w:jc w:val="center"/>
              <w:rPr>
                <w:sz w:val="24"/>
              </w:rPr>
            </w:pPr>
            <w:r w:rsidRPr="00D9187D">
              <w:rPr>
                <w:sz w:val="24"/>
              </w:rPr>
              <w:t>439</w:t>
            </w:r>
          </w:p>
        </w:tc>
      </w:tr>
      <w:tr w:rsidR="00580EC4" w:rsidRPr="00D9187D" w:rsidTr="00BE460D">
        <w:trPr>
          <w:jc w:val="center"/>
        </w:trPr>
        <w:tc>
          <w:tcPr>
            <w:tcW w:w="3076" w:type="pct"/>
          </w:tcPr>
          <w:p w:rsidR="00580EC4" w:rsidRPr="00D9187D" w:rsidRDefault="00580EC4" w:rsidP="00BE460D">
            <w:pPr>
              <w:autoSpaceDE w:val="0"/>
              <w:autoSpaceDN w:val="0"/>
              <w:adjustRightInd w:val="0"/>
              <w:ind w:firstLine="709"/>
              <w:rPr>
                <w:sz w:val="24"/>
              </w:rPr>
            </w:pPr>
            <w:r w:rsidRPr="00D9187D">
              <w:rPr>
                <w:sz w:val="24"/>
              </w:rPr>
              <w:t>ПКД неисправны</w:t>
            </w:r>
          </w:p>
        </w:tc>
        <w:tc>
          <w:tcPr>
            <w:tcW w:w="1079" w:type="pct"/>
          </w:tcPr>
          <w:p w:rsidR="00580EC4" w:rsidRPr="00D9187D" w:rsidRDefault="00580EC4" w:rsidP="00BE460D">
            <w:pPr>
              <w:autoSpaceDE w:val="0"/>
              <w:autoSpaceDN w:val="0"/>
              <w:adjustRightInd w:val="0"/>
              <w:ind w:firstLine="709"/>
              <w:jc w:val="center"/>
              <w:rPr>
                <w:sz w:val="24"/>
              </w:rPr>
            </w:pPr>
            <w:r w:rsidRPr="00D9187D">
              <w:rPr>
                <w:sz w:val="24"/>
              </w:rPr>
              <w:t>113</w:t>
            </w:r>
          </w:p>
        </w:tc>
        <w:tc>
          <w:tcPr>
            <w:tcW w:w="845" w:type="pct"/>
          </w:tcPr>
          <w:p w:rsidR="00580EC4" w:rsidRPr="00D9187D" w:rsidRDefault="00580EC4" w:rsidP="00BE460D">
            <w:pPr>
              <w:autoSpaceDE w:val="0"/>
              <w:autoSpaceDN w:val="0"/>
              <w:adjustRightInd w:val="0"/>
              <w:ind w:firstLine="709"/>
              <w:jc w:val="center"/>
              <w:rPr>
                <w:sz w:val="24"/>
              </w:rPr>
            </w:pPr>
            <w:r w:rsidRPr="00D9187D">
              <w:rPr>
                <w:sz w:val="24"/>
              </w:rPr>
              <w:t>163</w:t>
            </w:r>
          </w:p>
        </w:tc>
      </w:tr>
    </w:tbl>
    <w:p w:rsidR="00580EC4" w:rsidRPr="00D9187D" w:rsidRDefault="00580EC4" w:rsidP="00D9187D">
      <w:pPr>
        <w:autoSpaceDE w:val="0"/>
        <w:autoSpaceDN w:val="0"/>
        <w:adjustRightInd w:val="0"/>
        <w:ind w:firstLine="709"/>
        <w:jc w:val="both"/>
        <w:rPr>
          <w:szCs w:val="28"/>
          <w:lang w:val="en-US"/>
        </w:rPr>
      </w:pPr>
    </w:p>
    <w:p w:rsidR="00580EC4" w:rsidRPr="00D9187D" w:rsidRDefault="0062744D" w:rsidP="00D9187D">
      <w:pPr>
        <w:autoSpaceDE w:val="0"/>
        <w:autoSpaceDN w:val="0"/>
        <w:adjustRightInd w:val="0"/>
        <w:ind w:firstLine="709"/>
        <w:jc w:val="both"/>
        <w:rPr>
          <w:szCs w:val="28"/>
        </w:rPr>
      </w:pPr>
      <w:r w:rsidRPr="00D9187D">
        <w:rPr>
          <w:szCs w:val="28"/>
        </w:rPr>
        <w:t>Во 2 квартале 2015 года</w:t>
      </w:r>
      <w:r w:rsidR="005D40C0" w:rsidRPr="00D9187D">
        <w:rPr>
          <w:szCs w:val="28"/>
        </w:rPr>
        <w:t xml:space="preserve"> на</w:t>
      </w:r>
      <w:r w:rsidR="00580EC4" w:rsidRPr="00D9187D">
        <w:rPr>
          <w:szCs w:val="28"/>
        </w:rPr>
        <w:t>ибольшее количество мест установки таксофонов проверено Управлениями Роскомнадзора:</w:t>
      </w:r>
    </w:p>
    <w:p w:rsidR="00580EC4" w:rsidRPr="00D9187D" w:rsidRDefault="00580EC4" w:rsidP="00D9187D">
      <w:pPr>
        <w:autoSpaceDE w:val="0"/>
        <w:autoSpaceDN w:val="0"/>
        <w:adjustRightInd w:val="0"/>
        <w:ind w:firstLine="709"/>
        <w:jc w:val="both"/>
        <w:rPr>
          <w:szCs w:val="28"/>
        </w:rPr>
      </w:pPr>
      <w:r w:rsidRPr="00D9187D">
        <w:rPr>
          <w:szCs w:val="28"/>
        </w:rPr>
        <w:t>по Тульской области</w:t>
      </w:r>
      <w:r w:rsidR="004B46A8" w:rsidRPr="00D9187D">
        <w:rPr>
          <w:szCs w:val="28"/>
        </w:rPr>
        <w:t xml:space="preserve"> </w:t>
      </w:r>
      <w:r w:rsidRPr="00D9187D">
        <w:rPr>
          <w:szCs w:val="28"/>
        </w:rPr>
        <w:t>– 107 мест установки таксофонов, все таксофоны установлены и исправны</w:t>
      </w:r>
      <w:r w:rsidR="004B46A8" w:rsidRPr="00D9187D">
        <w:rPr>
          <w:szCs w:val="28"/>
        </w:rPr>
        <w:t xml:space="preserve">. </w:t>
      </w:r>
      <w:proofErr w:type="gramStart"/>
      <w:r w:rsidR="004B46A8" w:rsidRPr="00D9187D">
        <w:rPr>
          <w:szCs w:val="28"/>
        </w:rPr>
        <w:t xml:space="preserve">В 1 квартале </w:t>
      </w:r>
      <w:r w:rsidR="0062744D" w:rsidRPr="00D9187D">
        <w:rPr>
          <w:szCs w:val="28"/>
        </w:rPr>
        <w:t xml:space="preserve">2015 года </w:t>
      </w:r>
      <w:r w:rsidR="004B46A8" w:rsidRPr="00D9187D">
        <w:rPr>
          <w:szCs w:val="28"/>
        </w:rPr>
        <w:t xml:space="preserve">этим управлением также было проверено наибольшее количество </w:t>
      </w:r>
      <w:r w:rsidR="0062744D" w:rsidRPr="00D9187D">
        <w:rPr>
          <w:szCs w:val="28"/>
        </w:rPr>
        <w:t>мест установки таксофонов – 103 </w:t>
      </w:r>
      <w:r w:rsidR="004B46A8" w:rsidRPr="00D9187D">
        <w:rPr>
          <w:szCs w:val="28"/>
        </w:rPr>
        <w:t>таксофона);</w:t>
      </w:r>
      <w:proofErr w:type="gramEnd"/>
    </w:p>
    <w:p w:rsidR="00580EC4" w:rsidRPr="00D9187D" w:rsidRDefault="00580EC4" w:rsidP="00D9187D">
      <w:pPr>
        <w:autoSpaceDE w:val="0"/>
        <w:autoSpaceDN w:val="0"/>
        <w:adjustRightInd w:val="0"/>
        <w:ind w:firstLine="709"/>
        <w:jc w:val="both"/>
        <w:rPr>
          <w:szCs w:val="28"/>
        </w:rPr>
      </w:pPr>
      <w:r w:rsidRPr="00D9187D">
        <w:rPr>
          <w:szCs w:val="28"/>
        </w:rPr>
        <w:t>по Волгоградской области и Республике Калмыкия – 97 мест установки таксофонов (на территории Волгоградской области – 27 мест установки таксофонов, все таксофоны установлены, из них 5 неисправны; на территории Республики Калмыкия – 70 мест установки таксофонов, из них 14 не установлены, 34 неисправны);</w:t>
      </w:r>
    </w:p>
    <w:p w:rsidR="00580EC4" w:rsidRPr="00D9187D" w:rsidRDefault="00580EC4" w:rsidP="00D9187D">
      <w:pPr>
        <w:autoSpaceDE w:val="0"/>
        <w:autoSpaceDN w:val="0"/>
        <w:adjustRightInd w:val="0"/>
        <w:ind w:firstLine="709"/>
        <w:jc w:val="both"/>
        <w:rPr>
          <w:szCs w:val="28"/>
        </w:rPr>
      </w:pPr>
      <w:r w:rsidRPr="00D9187D">
        <w:rPr>
          <w:szCs w:val="28"/>
        </w:rPr>
        <w:t>по Владимирской области – 81 место установки таксофонов, все таксофоны установлены, из них 2 неисправны.</w:t>
      </w:r>
    </w:p>
    <w:p w:rsidR="00580EC4" w:rsidRPr="00D9187D" w:rsidRDefault="00580EC4" w:rsidP="00D9187D">
      <w:pPr>
        <w:autoSpaceDE w:val="0"/>
        <w:autoSpaceDN w:val="0"/>
        <w:adjustRightInd w:val="0"/>
        <w:ind w:firstLine="709"/>
        <w:jc w:val="both"/>
        <w:rPr>
          <w:szCs w:val="28"/>
        </w:rPr>
      </w:pPr>
      <w:r w:rsidRPr="00D9187D">
        <w:rPr>
          <w:szCs w:val="28"/>
        </w:rPr>
        <w:t>Наибольшее количество мест установки ПКД проверено управлениями Роскомнадзора:</w:t>
      </w:r>
    </w:p>
    <w:p w:rsidR="004B46A8" w:rsidRPr="00D9187D" w:rsidRDefault="00580EC4" w:rsidP="00D9187D">
      <w:pPr>
        <w:autoSpaceDE w:val="0"/>
        <w:autoSpaceDN w:val="0"/>
        <w:adjustRightInd w:val="0"/>
        <w:ind w:firstLine="709"/>
        <w:jc w:val="both"/>
        <w:rPr>
          <w:szCs w:val="28"/>
        </w:rPr>
      </w:pPr>
      <w:r w:rsidRPr="00D9187D">
        <w:rPr>
          <w:szCs w:val="28"/>
        </w:rPr>
        <w:t>по Алтайскому краю и Республике Алтай – 47 мест установки ПКД (на территории Алтайского края – 38, из них 5 не установлены, 18 неисправны; на территории Республики Алтай – 9 мест установки ПКД, в</w:t>
      </w:r>
      <w:r w:rsidR="004B46A8" w:rsidRPr="00D9187D">
        <w:rPr>
          <w:szCs w:val="28"/>
        </w:rPr>
        <w:t>се ПКД установлены и исправны);</w:t>
      </w:r>
    </w:p>
    <w:p w:rsidR="00580EC4" w:rsidRPr="00D9187D" w:rsidRDefault="00580EC4" w:rsidP="00D9187D">
      <w:pPr>
        <w:autoSpaceDE w:val="0"/>
        <w:autoSpaceDN w:val="0"/>
        <w:adjustRightInd w:val="0"/>
        <w:ind w:firstLine="709"/>
        <w:jc w:val="both"/>
        <w:rPr>
          <w:szCs w:val="28"/>
        </w:rPr>
      </w:pPr>
      <w:r w:rsidRPr="00D9187D">
        <w:rPr>
          <w:szCs w:val="28"/>
        </w:rPr>
        <w:t>по Калужской области – 34 места установки ПКД, все ПКД установлены, из них 6 не исправны.</w:t>
      </w:r>
    </w:p>
    <w:p w:rsidR="00D776CE" w:rsidRPr="00D9187D" w:rsidRDefault="00D776CE" w:rsidP="00D9187D">
      <w:pPr>
        <w:ind w:firstLine="709"/>
        <w:jc w:val="both"/>
        <w:rPr>
          <w:szCs w:val="28"/>
        </w:rPr>
      </w:pPr>
    </w:p>
    <w:p w:rsidR="004C20FE" w:rsidRPr="00D9187D" w:rsidRDefault="004C20FE" w:rsidP="00D9187D">
      <w:pPr>
        <w:pStyle w:val="6"/>
        <w:ind w:firstLine="709"/>
        <w:rPr>
          <w:szCs w:val="28"/>
        </w:rPr>
      </w:pPr>
      <w:bookmarkStart w:id="15" w:name="_Toc425770434"/>
      <w:r w:rsidRPr="00D9187D">
        <w:rPr>
          <w:szCs w:val="28"/>
        </w:rPr>
        <w:t xml:space="preserve">Государственный надзор и </w:t>
      </w:r>
      <w:proofErr w:type="gramStart"/>
      <w:r w:rsidRPr="00D9187D">
        <w:rPr>
          <w:szCs w:val="28"/>
        </w:rPr>
        <w:t>контроль за</w:t>
      </w:r>
      <w:proofErr w:type="gramEnd"/>
      <w:r w:rsidRPr="00D9187D">
        <w:rPr>
          <w:szCs w:val="28"/>
        </w:rPr>
        <w:t xml:space="preserve"> выполнением правил присоединения сетей электросвязи к сети электросвязи общего пользования, в том числе условий присоединения. Рассмотрение обращений операторов связи по вопросам присоединения сетей электросвязи и их взаимодействия</w:t>
      </w:r>
      <w:bookmarkEnd w:id="15"/>
    </w:p>
    <w:p w:rsidR="00C1123C" w:rsidRPr="00D9187D" w:rsidRDefault="00C1123C" w:rsidP="00D9187D">
      <w:pPr>
        <w:ind w:firstLine="709"/>
        <w:jc w:val="both"/>
        <w:rPr>
          <w:szCs w:val="28"/>
        </w:rPr>
      </w:pPr>
    </w:p>
    <w:p w:rsidR="004C20FE" w:rsidRPr="00D9187D" w:rsidRDefault="004C20FE" w:rsidP="00D9187D">
      <w:pPr>
        <w:ind w:firstLine="709"/>
        <w:jc w:val="both"/>
        <w:rPr>
          <w:szCs w:val="28"/>
        </w:rPr>
      </w:pPr>
      <w:r w:rsidRPr="00D9187D">
        <w:rPr>
          <w:szCs w:val="28"/>
        </w:rPr>
        <w:t xml:space="preserve">Во 2 квартале 2015 года </w:t>
      </w:r>
      <w:proofErr w:type="gramStart"/>
      <w:r w:rsidRPr="00D9187D">
        <w:rPr>
          <w:szCs w:val="28"/>
        </w:rPr>
        <w:t>контроль за</w:t>
      </w:r>
      <w:proofErr w:type="gramEnd"/>
      <w:r w:rsidRPr="00D9187D">
        <w:rPr>
          <w:szCs w:val="28"/>
        </w:rPr>
        <w:t xml:space="preserve"> выполнением правил присоединения осуществлялся при проведении проверок операторов, осуществляющих деятельность по оказанию услуг местной, внутризоновой, междугородной и международной телефонной связи, а также услуг подвижной радиотелефонной связи и телематических услуг связи.</w:t>
      </w:r>
    </w:p>
    <w:p w:rsidR="004C20FE" w:rsidRPr="00D9187D" w:rsidRDefault="004C20FE" w:rsidP="00D9187D">
      <w:pPr>
        <w:ind w:firstLine="709"/>
        <w:jc w:val="both"/>
        <w:rPr>
          <w:szCs w:val="28"/>
        </w:rPr>
      </w:pPr>
      <w:r w:rsidRPr="00D9187D">
        <w:rPr>
          <w:szCs w:val="28"/>
        </w:rPr>
        <w:t>По результатам проведенных проверок операторам связи, нарушившим правила присоединения, было выдано 8 предписаний на устранение выявленных нарушений и составлено 3 протокола об административных правонарушениях.</w:t>
      </w:r>
    </w:p>
    <w:p w:rsidR="004C20FE" w:rsidRPr="00D9187D" w:rsidRDefault="004C20FE" w:rsidP="00D9187D">
      <w:pPr>
        <w:ind w:firstLine="709"/>
        <w:jc w:val="both"/>
        <w:rPr>
          <w:szCs w:val="28"/>
        </w:rPr>
      </w:pPr>
      <w:r w:rsidRPr="00D9187D">
        <w:rPr>
          <w:szCs w:val="28"/>
        </w:rPr>
        <w:t>Во 2 квартале 2015 года в Роскомнадзор рассмотрено 6 обращений операторов связи:</w:t>
      </w:r>
    </w:p>
    <w:p w:rsidR="004C20FE" w:rsidRPr="00D9187D" w:rsidRDefault="004C20FE" w:rsidP="00D9187D">
      <w:pPr>
        <w:ind w:firstLine="709"/>
        <w:jc w:val="both"/>
        <w:rPr>
          <w:szCs w:val="28"/>
        </w:rPr>
      </w:pPr>
      <w:r w:rsidRPr="00D9187D">
        <w:rPr>
          <w:szCs w:val="28"/>
        </w:rPr>
        <w:t>1. ООО «</w:t>
      </w:r>
      <w:proofErr w:type="spellStart"/>
      <w:r w:rsidRPr="00D9187D">
        <w:rPr>
          <w:szCs w:val="28"/>
        </w:rPr>
        <w:t>ИнфоЛада</w:t>
      </w:r>
      <w:proofErr w:type="spellEnd"/>
      <w:r w:rsidRPr="00D9187D">
        <w:rPr>
          <w:szCs w:val="28"/>
        </w:rPr>
        <w:t xml:space="preserve">» и ЗАО «АИСТ» по вопросу ограничения пропуска трафика по стыкам сетей местной телефонной связи в </w:t>
      </w:r>
      <w:proofErr w:type="spellStart"/>
      <w:r w:rsidRPr="00D9187D">
        <w:rPr>
          <w:szCs w:val="28"/>
        </w:rPr>
        <w:t>г.г</w:t>
      </w:r>
      <w:proofErr w:type="spellEnd"/>
      <w:r w:rsidRPr="00D9187D">
        <w:rPr>
          <w:szCs w:val="28"/>
        </w:rPr>
        <w:t>. Самара, Тольятти и Жигулевск со стороны ОАО «Ростелеком» (Самарский филиал МРФ «Волга»).</w:t>
      </w:r>
    </w:p>
    <w:p w:rsidR="004C20FE" w:rsidRPr="00D9187D" w:rsidRDefault="004C20FE" w:rsidP="00D9187D">
      <w:pPr>
        <w:ind w:firstLine="709"/>
        <w:jc w:val="both"/>
        <w:rPr>
          <w:szCs w:val="28"/>
        </w:rPr>
      </w:pPr>
      <w:r w:rsidRPr="00D9187D">
        <w:rPr>
          <w:szCs w:val="28"/>
        </w:rPr>
        <w:t xml:space="preserve">Комиссией не выявлены нарушения нормативных правовых актов в области связи. Соответствующие выводы содержатся в Решении Роскомнадзора. </w:t>
      </w:r>
    </w:p>
    <w:p w:rsidR="004C20FE" w:rsidRPr="00D9187D" w:rsidRDefault="004C20FE" w:rsidP="00D9187D">
      <w:pPr>
        <w:ind w:firstLine="709"/>
        <w:jc w:val="both"/>
        <w:rPr>
          <w:szCs w:val="28"/>
        </w:rPr>
      </w:pPr>
      <w:r w:rsidRPr="00D9187D">
        <w:rPr>
          <w:szCs w:val="28"/>
        </w:rPr>
        <w:t xml:space="preserve">2. ЗАО «АИСТ» по вопросу ограничения пропуска трафика по стыкам сетей </w:t>
      </w:r>
      <w:r w:rsidR="002A648A" w:rsidRPr="00D9187D">
        <w:rPr>
          <w:szCs w:val="28"/>
        </w:rPr>
        <w:t xml:space="preserve">местной телефонной связи в </w:t>
      </w:r>
      <w:r w:rsidR="0063639F" w:rsidRPr="00D9187D">
        <w:rPr>
          <w:szCs w:val="28"/>
        </w:rPr>
        <w:t>гг.</w:t>
      </w:r>
      <w:r w:rsidR="002A648A" w:rsidRPr="00D9187D">
        <w:rPr>
          <w:szCs w:val="28"/>
        </w:rPr>
        <w:t> </w:t>
      </w:r>
      <w:r w:rsidRPr="00D9187D">
        <w:rPr>
          <w:szCs w:val="28"/>
        </w:rPr>
        <w:t>Самара и Тольятти со стороны ОАО «Ростелеком» (Самарский филиал МРФ «Волга»).</w:t>
      </w:r>
    </w:p>
    <w:p w:rsidR="004C20FE" w:rsidRPr="00D9187D" w:rsidRDefault="004C20FE" w:rsidP="00D9187D">
      <w:pPr>
        <w:ind w:firstLine="709"/>
        <w:jc w:val="both"/>
        <w:rPr>
          <w:szCs w:val="28"/>
        </w:rPr>
      </w:pPr>
      <w:r w:rsidRPr="00D9187D">
        <w:rPr>
          <w:szCs w:val="28"/>
        </w:rPr>
        <w:t xml:space="preserve">Комиссией не выявлены нарушения нормативных правовых актов в области связи. Соответствующие выводы содержатся в Решении Роскомнадзора. </w:t>
      </w:r>
    </w:p>
    <w:p w:rsidR="004C20FE" w:rsidRPr="00D9187D" w:rsidRDefault="004C20FE" w:rsidP="00D9187D">
      <w:pPr>
        <w:ind w:firstLine="709"/>
        <w:jc w:val="both"/>
        <w:rPr>
          <w:szCs w:val="28"/>
        </w:rPr>
      </w:pPr>
      <w:r w:rsidRPr="00D9187D">
        <w:rPr>
          <w:szCs w:val="28"/>
        </w:rPr>
        <w:t xml:space="preserve">3. ОАО «Мобильные </w:t>
      </w:r>
      <w:proofErr w:type="spellStart"/>
      <w:r w:rsidRPr="00D9187D">
        <w:rPr>
          <w:szCs w:val="28"/>
        </w:rPr>
        <w:t>ТелеСистемы</w:t>
      </w:r>
      <w:proofErr w:type="spellEnd"/>
      <w:r w:rsidRPr="00D9187D">
        <w:rPr>
          <w:szCs w:val="28"/>
        </w:rPr>
        <w:t>» с жалобой на ОАО «Ростелеком» по отказу в пропуске трафика в г.</w:t>
      </w:r>
      <w:r w:rsidR="009B42FE" w:rsidRPr="00D9187D">
        <w:rPr>
          <w:szCs w:val="28"/>
        </w:rPr>
        <w:t> </w:t>
      </w:r>
      <w:r w:rsidRPr="00D9187D">
        <w:rPr>
          <w:szCs w:val="28"/>
        </w:rPr>
        <w:t>Курске.</w:t>
      </w:r>
    </w:p>
    <w:p w:rsidR="004C20FE" w:rsidRPr="00D9187D" w:rsidRDefault="004C20FE" w:rsidP="00D9187D">
      <w:pPr>
        <w:ind w:firstLine="709"/>
        <w:jc w:val="both"/>
        <w:rPr>
          <w:szCs w:val="28"/>
        </w:rPr>
      </w:pPr>
      <w:r w:rsidRPr="00D9187D">
        <w:rPr>
          <w:szCs w:val="28"/>
        </w:rPr>
        <w:t>По результатам рассмотрения обращения Комиссией выявлено нарушение Правил присоединения сетей электросвязи и их взаимодействия. Соответствующие выводы содержатся в Решении Роскомнадзора. ОАО «Ростелеком» выдано предписание об устранении нарушения требований Правил со сроком исполнения до 1 августа 2015 г.</w:t>
      </w:r>
    </w:p>
    <w:p w:rsidR="004C20FE" w:rsidRPr="00D9187D" w:rsidRDefault="004C20FE" w:rsidP="00D9187D">
      <w:pPr>
        <w:ind w:firstLine="709"/>
        <w:jc w:val="both"/>
        <w:rPr>
          <w:szCs w:val="28"/>
        </w:rPr>
      </w:pPr>
      <w:r w:rsidRPr="00D9187D">
        <w:rPr>
          <w:szCs w:val="28"/>
        </w:rPr>
        <w:t>4. ООО «</w:t>
      </w:r>
      <w:proofErr w:type="spellStart"/>
      <w:r w:rsidRPr="00D9187D">
        <w:rPr>
          <w:szCs w:val="28"/>
        </w:rPr>
        <w:t>Эликсон</w:t>
      </w:r>
      <w:proofErr w:type="spellEnd"/>
      <w:r w:rsidRPr="00D9187D">
        <w:rPr>
          <w:szCs w:val="28"/>
        </w:rPr>
        <w:t>» и ОАО «Связь-Сервис-Интернет» с жалобой на ОАО «Ростелеком» по отказу в пропуске трафика в г. Брянск.</w:t>
      </w:r>
    </w:p>
    <w:p w:rsidR="004C20FE" w:rsidRPr="00D9187D" w:rsidRDefault="004C20FE" w:rsidP="00D9187D">
      <w:pPr>
        <w:ind w:firstLine="709"/>
        <w:jc w:val="both"/>
        <w:rPr>
          <w:szCs w:val="28"/>
        </w:rPr>
      </w:pPr>
      <w:r w:rsidRPr="00D9187D">
        <w:rPr>
          <w:szCs w:val="28"/>
        </w:rPr>
        <w:t>Комиссией не выявлено нарушений нормативных правовых актов в области связи. Соответствующие выводы содержатся в Решении Роскомнадзора.</w:t>
      </w:r>
    </w:p>
    <w:p w:rsidR="004C20FE" w:rsidRPr="00D9187D" w:rsidRDefault="004C20FE" w:rsidP="00D9187D">
      <w:pPr>
        <w:ind w:firstLine="709"/>
        <w:jc w:val="both"/>
        <w:rPr>
          <w:szCs w:val="28"/>
        </w:rPr>
      </w:pPr>
      <w:r w:rsidRPr="00D9187D">
        <w:rPr>
          <w:szCs w:val="28"/>
        </w:rPr>
        <w:t>5. ОАО «</w:t>
      </w:r>
      <w:proofErr w:type="spellStart"/>
      <w:r w:rsidRPr="00D9187D">
        <w:rPr>
          <w:szCs w:val="28"/>
        </w:rPr>
        <w:t>Смолтелеком</w:t>
      </w:r>
      <w:proofErr w:type="spellEnd"/>
      <w:r w:rsidRPr="00D9187D">
        <w:rPr>
          <w:szCs w:val="28"/>
        </w:rPr>
        <w:t>» с жалобой на ОАО «Ростелеком» по отказу в пропуске трафика в г. Смоленск.</w:t>
      </w:r>
    </w:p>
    <w:p w:rsidR="004C20FE" w:rsidRPr="00D9187D" w:rsidRDefault="004C20FE" w:rsidP="00D9187D">
      <w:pPr>
        <w:ind w:firstLine="709"/>
        <w:jc w:val="both"/>
        <w:rPr>
          <w:szCs w:val="28"/>
        </w:rPr>
      </w:pPr>
      <w:r w:rsidRPr="00D9187D">
        <w:rPr>
          <w:szCs w:val="28"/>
        </w:rPr>
        <w:t>По результатам рассмотрения обращения Комиссией выявлено нарушение Правил присоединения сетей электросвязи и их взаимодействия. Соответствующее решение утверждено приказом Роскомнадзора. ОАО «Ростелеком» выдано предписание на устранение нарушения требований Правил со сро</w:t>
      </w:r>
      <w:r w:rsidR="008D38B5" w:rsidRPr="00D9187D">
        <w:rPr>
          <w:szCs w:val="28"/>
        </w:rPr>
        <w:t>ком исполнения 1 августа 2015 года.</w:t>
      </w:r>
    </w:p>
    <w:p w:rsidR="004C20FE" w:rsidRPr="00D9187D" w:rsidRDefault="004C20FE" w:rsidP="00D9187D">
      <w:pPr>
        <w:ind w:firstLine="709"/>
        <w:jc w:val="both"/>
        <w:rPr>
          <w:szCs w:val="28"/>
        </w:rPr>
      </w:pPr>
      <w:r w:rsidRPr="00D9187D">
        <w:rPr>
          <w:szCs w:val="28"/>
        </w:rPr>
        <w:t>6. ООО «</w:t>
      </w:r>
      <w:proofErr w:type="spellStart"/>
      <w:r w:rsidRPr="00D9187D">
        <w:rPr>
          <w:szCs w:val="28"/>
        </w:rPr>
        <w:t>Иркутскэнергосвязь</w:t>
      </w:r>
      <w:proofErr w:type="spellEnd"/>
      <w:r w:rsidRPr="00D9187D">
        <w:rPr>
          <w:szCs w:val="28"/>
        </w:rPr>
        <w:t>» с жалобой на неправомерное, по его мнению, прекращение действия договора о присоединении сетей электросвязи и предложению ОАО «Ростелеком» нового договора о присоединении, невыгодного для ООО «</w:t>
      </w:r>
      <w:proofErr w:type="spellStart"/>
      <w:r w:rsidRPr="00D9187D">
        <w:rPr>
          <w:szCs w:val="28"/>
        </w:rPr>
        <w:t>Иркутскэнергосвязь</w:t>
      </w:r>
      <w:proofErr w:type="spellEnd"/>
      <w:r w:rsidRPr="00D9187D">
        <w:rPr>
          <w:szCs w:val="28"/>
        </w:rPr>
        <w:t>».</w:t>
      </w:r>
    </w:p>
    <w:p w:rsidR="004C20FE" w:rsidRPr="00D9187D" w:rsidRDefault="004C20FE" w:rsidP="00D9187D">
      <w:pPr>
        <w:ind w:firstLine="709"/>
        <w:jc w:val="both"/>
        <w:rPr>
          <w:szCs w:val="28"/>
        </w:rPr>
      </w:pPr>
      <w:r w:rsidRPr="00D9187D">
        <w:rPr>
          <w:szCs w:val="28"/>
        </w:rPr>
        <w:t>Комиссией не выявлены нарушения нормативных правовых актов в области связи. Соответствующие выводы содержатся в Решении Роскомнадзора.</w:t>
      </w:r>
    </w:p>
    <w:p w:rsidR="004C20FE" w:rsidRPr="00D9187D" w:rsidRDefault="004C20FE" w:rsidP="00D9187D">
      <w:pPr>
        <w:ind w:firstLine="709"/>
        <w:jc w:val="both"/>
        <w:rPr>
          <w:szCs w:val="28"/>
        </w:rPr>
      </w:pPr>
      <w:r w:rsidRPr="00D9187D">
        <w:rPr>
          <w:szCs w:val="28"/>
        </w:rPr>
        <w:t>Все перечисленные решения Роскомнадзора согласно Административному регламенту размещены на официальном сайте Роскомнадзора в открытом доступе.</w:t>
      </w:r>
    </w:p>
    <w:p w:rsidR="004C20FE" w:rsidRPr="00D9187D" w:rsidRDefault="004C20FE" w:rsidP="00D9187D">
      <w:pPr>
        <w:autoSpaceDE w:val="0"/>
        <w:autoSpaceDN w:val="0"/>
        <w:adjustRightInd w:val="0"/>
        <w:ind w:firstLine="709"/>
        <w:jc w:val="both"/>
        <w:rPr>
          <w:szCs w:val="28"/>
        </w:rPr>
      </w:pPr>
    </w:p>
    <w:p w:rsidR="00F63BFC" w:rsidRPr="00D9187D" w:rsidRDefault="00F63BFC" w:rsidP="00D9187D">
      <w:pPr>
        <w:pStyle w:val="6"/>
        <w:ind w:firstLine="709"/>
        <w:rPr>
          <w:szCs w:val="28"/>
        </w:rPr>
      </w:pPr>
      <w:bookmarkStart w:id="16" w:name="_Toc425770435"/>
      <w:proofErr w:type="gramStart"/>
      <w:r w:rsidRPr="00D9187D">
        <w:rPr>
          <w:szCs w:val="28"/>
        </w:rPr>
        <w:t>Контроль за</w:t>
      </w:r>
      <w:proofErr w:type="gramEnd"/>
      <w:r w:rsidRPr="00D9187D">
        <w:rPr>
          <w:szCs w:val="28"/>
        </w:rPr>
        <w:t xml:space="preserve"> соблюдением контрольных сроков пересылки почтовых отправлений</w:t>
      </w:r>
      <w:bookmarkEnd w:id="16"/>
    </w:p>
    <w:p w:rsidR="00415B05" w:rsidRPr="00D9187D" w:rsidRDefault="00415B05" w:rsidP="00D9187D">
      <w:pPr>
        <w:ind w:firstLine="709"/>
        <w:jc w:val="both"/>
        <w:rPr>
          <w:szCs w:val="28"/>
        </w:rPr>
      </w:pPr>
    </w:p>
    <w:p w:rsidR="00F63BFC" w:rsidRPr="00D9187D" w:rsidRDefault="00F63BFC" w:rsidP="00D9187D">
      <w:pPr>
        <w:ind w:firstLine="709"/>
        <w:jc w:val="both"/>
        <w:rPr>
          <w:szCs w:val="28"/>
        </w:rPr>
      </w:pPr>
      <w:r w:rsidRPr="00D9187D">
        <w:rPr>
          <w:szCs w:val="28"/>
        </w:rPr>
        <w:t xml:space="preserve">Во 2 квартале 2015 года территориальными органами Роскомнадзора проводились мероприятия по </w:t>
      </w:r>
      <w:proofErr w:type="gramStart"/>
      <w:r w:rsidRPr="00D9187D">
        <w:rPr>
          <w:szCs w:val="28"/>
        </w:rPr>
        <w:t>контролю за</w:t>
      </w:r>
      <w:proofErr w:type="gramEnd"/>
      <w:r w:rsidRPr="00D9187D">
        <w:rPr>
          <w:szCs w:val="28"/>
        </w:rPr>
        <w:t xml:space="preserve"> соблюдением операторами почтовой связи контрольных сроков пересылки почтовых отправлений. Мероприятия осуществлялись методом систематического наблюдения и при непосредственном взаимодействии с операторами почтовой связи.</w:t>
      </w:r>
    </w:p>
    <w:p w:rsidR="00F63BFC" w:rsidRPr="00D9187D" w:rsidRDefault="00F63BFC" w:rsidP="00D9187D">
      <w:pPr>
        <w:ind w:firstLine="709"/>
        <w:jc w:val="both"/>
        <w:rPr>
          <w:szCs w:val="28"/>
        </w:rPr>
      </w:pPr>
      <w:r w:rsidRPr="00D9187D">
        <w:rPr>
          <w:szCs w:val="28"/>
        </w:rPr>
        <w:t xml:space="preserve">В отношении оператора почтовой связи ФГУП «Почта России» осуществлялся </w:t>
      </w:r>
      <w:proofErr w:type="gramStart"/>
      <w:r w:rsidRPr="00D9187D">
        <w:rPr>
          <w:szCs w:val="28"/>
        </w:rPr>
        <w:t>контроль за</w:t>
      </w:r>
      <w:proofErr w:type="gramEnd"/>
      <w:r w:rsidRPr="00D9187D">
        <w:rPr>
          <w:szCs w:val="28"/>
        </w:rPr>
        <w:t xml:space="preserve"> соблюдением контрольных сроков пересылки письменной корреспонденции (универсальная услуга почтовой связи) и почтовых отправлений EMS. </w:t>
      </w:r>
    </w:p>
    <w:p w:rsidR="00F63BFC" w:rsidRPr="00D9187D" w:rsidRDefault="00F63BFC" w:rsidP="00D9187D">
      <w:pPr>
        <w:ind w:firstLine="709"/>
        <w:jc w:val="both"/>
        <w:rPr>
          <w:szCs w:val="28"/>
        </w:rPr>
      </w:pPr>
      <w:r w:rsidRPr="00D9187D">
        <w:rPr>
          <w:szCs w:val="28"/>
        </w:rPr>
        <w:t>В результате мероприятий выявлены нарушения ФГУП «Почта России» постановления Правительства Российской Фе</w:t>
      </w:r>
      <w:r w:rsidR="008D38B5" w:rsidRPr="00D9187D">
        <w:rPr>
          <w:szCs w:val="28"/>
        </w:rPr>
        <w:t>дерации от 24.03.2006 № 160 «Об </w:t>
      </w:r>
      <w:r w:rsidRPr="00D9187D">
        <w:rPr>
          <w:szCs w:val="28"/>
        </w:rPr>
        <w:t>утверждении нормативов сбора из почтовых ящиков, обмена, перевозки и доставки письменной корреспонденции, а также контрольных сроков пересылки письменной корреспонденции».</w:t>
      </w:r>
    </w:p>
    <w:p w:rsidR="00F63BFC" w:rsidRPr="00D9187D" w:rsidRDefault="00F63BFC" w:rsidP="00D9187D">
      <w:pPr>
        <w:tabs>
          <w:tab w:val="left" w:pos="720"/>
          <w:tab w:val="left" w:pos="1080"/>
        </w:tabs>
        <w:ind w:firstLine="709"/>
        <w:jc w:val="both"/>
        <w:rPr>
          <w:szCs w:val="28"/>
        </w:rPr>
      </w:pPr>
      <w:r w:rsidRPr="00D9187D">
        <w:rPr>
          <w:szCs w:val="28"/>
        </w:rPr>
        <w:t xml:space="preserve">По результатам контроля на территориях субъектов Российской Федерации установлено следующее: </w:t>
      </w:r>
    </w:p>
    <w:p w:rsidR="00F63BFC" w:rsidRPr="00D9187D" w:rsidRDefault="00F63BFC" w:rsidP="00D9187D">
      <w:pPr>
        <w:tabs>
          <w:tab w:val="left" w:pos="720"/>
          <w:tab w:val="left" w:pos="1080"/>
        </w:tabs>
        <w:ind w:firstLine="709"/>
        <w:jc w:val="both"/>
        <w:rPr>
          <w:szCs w:val="28"/>
        </w:rPr>
      </w:pPr>
      <w:r w:rsidRPr="00D9187D">
        <w:rPr>
          <w:szCs w:val="28"/>
        </w:rPr>
        <w:t xml:space="preserve">92,18% – письменной корреспонденции пересылалось в установленные контрольные сроки по внутриобластному потоку, </w:t>
      </w:r>
    </w:p>
    <w:p w:rsidR="00F63BFC" w:rsidRPr="00D9187D" w:rsidRDefault="00F63BFC" w:rsidP="00D9187D">
      <w:pPr>
        <w:tabs>
          <w:tab w:val="left" w:pos="720"/>
          <w:tab w:val="left" w:pos="1080"/>
        </w:tabs>
        <w:ind w:firstLine="709"/>
        <w:jc w:val="both"/>
        <w:rPr>
          <w:szCs w:val="28"/>
        </w:rPr>
      </w:pPr>
      <w:r w:rsidRPr="00D9187D">
        <w:rPr>
          <w:szCs w:val="28"/>
        </w:rPr>
        <w:t>69,60% – по межобластному потоку.</w:t>
      </w:r>
    </w:p>
    <w:p w:rsidR="00F63BFC" w:rsidRPr="00D9187D" w:rsidRDefault="00F63BFC" w:rsidP="00D9187D">
      <w:pPr>
        <w:tabs>
          <w:tab w:val="left" w:pos="720"/>
          <w:tab w:val="left" w:pos="1080"/>
        </w:tabs>
        <w:ind w:firstLine="709"/>
        <w:jc w:val="both"/>
        <w:rPr>
          <w:szCs w:val="28"/>
        </w:rPr>
      </w:pPr>
      <w:r w:rsidRPr="00D9187D">
        <w:rPr>
          <w:szCs w:val="28"/>
        </w:rPr>
        <w:t>Указанные результаты свидетельствуют о соблюдении ФГУП «Почта России» установленного норматива (90 %) пересылки письменной корреспонденции по внутриобластному потоку и несоблюдении норматива по межобластному потоку.</w:t>
      </w:r>
    </w:p>
    <w:p w:rsidR="00F63BFC" w:rsidRPr="00D9187D" w:rsidRDefault="00F63BFC" w:rsidP="00D9187D">
      <w:pPr>
        <w:ind w:firstLine="709"/>
        <w:jc w:val="both"/>
        <w:rPr>
          <w:szCs w:val="28"/>
        </w:rPr>
      </w:pPr>
      <w:r w:rsidRPr="00D9187D">
        <w:rPr>
          <w:szCs w:val="28"/>
        </w:rPr>
        <w:t xml:space="preserve">Невыполнение норматива внутриобластного потока в отчетном периоде установлено в 16 субъектах Российской Федерации: </w:t>
      </w:r>
      <w:proofErr w:type="gramStart"/>
      <w:r w:rsidRPr="00D9187D">
        <w:rPr>
          <w:szCs w:val="28"/>
        </w:rPr>
        <w:t>Республика Саха (Якутия) – 51,98%, Новосибирская область – 58,62%, Челябинская область – 70,89%, Красноярский край – 79,07%, Камчатский край – 82%, Кемеровская область – 82,45%, Ханты-Мансийский АО – 84,11%, Хабаровский край – 84,66%, Тюменская область – 85,36%, Республика Хакасия – 87,06%, Пермский край – 87,62%, Воронежская область – 87,84%, Московская область – 87,84%,  Амурская область – 88,78%, Архангельская область – 89,09%, Иркутская область – 89,37%.</w:t>
      </w:r>
      <w:proofErr w:type="gramEnd"/>
    </w:p>
    <w:p w:rsidR="00F63BFC" w:rsidRPr="00D9187D" w:rsidRDefault="00F63BFC" w:rsidP="00D9187D">
      <w:pPr>
        <w:ind w:firstLine="709"/>
        <w:jc w:val="both"/>
        <w:rPr>
          <w:szCs w:val="28"/>
        </w:rPr>
      </w:pPr>
      <w:r w:rsidRPr="00D9187D">
        <w:rPr>
          <w:szCs w:val="28"/>
        </w:rPr>
        <w:t xml:space="preserve">В 53 (68%) субъектах Российской Федерации показатели 2 квартала 2015 по внутриобластным потокам уменьшились по сравнению с предыдущим кварталом. </w:t>
      </w:r>
    </w:p>
    <w:p w:rsidR="00717D61" w:rsidRPr="00D9187D" w:rsidRDefault="00F63BFC" w:rsidP="00D9187D">
      <w:pPr>
        <w:ind w:firstLine="709"/>
        <w:jc w:val="both"/>
        <w:rPr>
          <w:szCs w:val="28"/>
        </w:rPr>
      </w:pPr>
      <w:r w:rsidRPr="00D9187D">
        <w:rPr>
          <w:szCs w:val="28"/>
        </w:rPr>
        <w:t xml:space="preserve">На территориях Москвы и Московской области </w:t>
      </w:r>
      <w:r w:rsidR="00717D61" w:rsidRPr="00D9187D">
        <w:rPr>
          <w:szCs w:val="28"/>
        </w:rPr>
        <w:t xml:space="preserve">в установленные сроки пересылалось </w:t>
      </w:r>
      <w:r w:rsidRPr="00D9187D">
        <w:rPr>
          <w:szCs w:val="28"/>
        </w:rPr>
        <w:t xml:space="preserve">82,56% </w:t>
      </w:r>
      <w:r w:rsidR="00717D61" w:rsidRPr="00D9187D">
        <w:rPr>
          <w:szCs w:val="28"/>
        </w:rPr>
        <w:t xml:space="preserve">письменной корреспонденции, что на </w:t>
      </w:r>
      <w:r w:rsidRPr="00D9187D">
        <w:rPr>
          <w:szCs w:val="28"/>
        </w:rPr>
        <w:t>4</w:t>
      </w:r>
      <w:r w:rsidR="008D38B5" w:rsidRPr="00D9187D">
        <w:rPr>
          <w:szCs w:val="28"/>
        </w:rPr>
        <w:t xml:space="preserve">,01% </w:t>
      </w:r>
      <w:r w:rsidR="00717D61" w:rsidRPr="00D9187D">
        <w:rPr>
          <w:szCs w:val="28"/>
        </w:rPr>
        <w:t xml:space="preserve">больше </w:t>
      </w:r>
      <w:r w:rsidR="008D38B5" w:rsidRPr="00D9187D">
        <w:rPr>
          <w:szCs w:val="28"/>
        </w:rPr>
        <w:t xml:space="preserve">по сравнению с 1 кварталом </w:t>
      </w:r>
      <w:r w:rsidRPr="00D9187D">
        <w:rPr>
          <w:szCs w:val="28"/>
        </w:rPr>
        <w:t>2015 года (78,55%)</w:t>
      </w:r>
      <w:r w:rsidR="00717D61" w:rsidRPr="00D9187D">
        <w:rPr>
          <w:szCs w:val="28"/>
        </w:rPr>
        <w:t>.</w:t>
      </w:r>
    </w:p>
    <w:p w:rsidR="00717D61" w:rsidRPr="00D9187D" w:rsidRDefault="00717D61" w:rsidP="00D9187D">
      <w:pPr>
        <w:ind w:firstLine="709"/>
        <w:jc w:val="both"/>
        <w:rPr>
          <w:szCs w:val="28"/>
        </w:rPr>
      </w:pPr>
      <w:r w:rsidRPr="00D9187D">
        <w:rPr>
          <w:szCs w:val="28"/>
        </w:rPr>
        <w:t xml:space="preserve">Так: </w:t>
      </w:r>
    </w:p>
    <w:p w:rsidR="00F63BFC" w:rsidRPr="00D9187D" w:rsidRDefault="00415B05" w:rsidP="00D9187D">
      <w:pPr>
        <w:ind w:firstLine="709"/>
        <w:jc w:val="both"/>
        <w:rPr>
          <w:szCs w:val="28"/>
        </w:rPr>
      </w:pPr>
      <w:r w:rsidRPr="00D9187D">
        <w:rPr>
          <w:szCs w:val="28"/>
        </w:rPr>
        <w:t xml:space="preserve">- </w:t>
      </w:r>
      <w:r w:rsidR="00F63BFC" w:rsidRPr="00D9187D">
        <w:rPr>
          <w:szCs w:val="28"/>
        </w:rPr>
        <w:t>90,15% письменной корреспонденции пересылалось в установленные сроки по Москве (вместо 90,12 % - в 1 квартале 2015, рост составил 0,03%);</w:t>
      </w:r>
    </w:p>
    <w:p w:rsidR="00F63BFC" w:rsidRPr="00D9187D" w:rsidRDefault="00415B05" w:rsidP="00D9187D">
      <w:pPr>
        <w:ind w:firstLine="709"/>
        <w:jc w:val="both"/>
        <w:rPr>
          <w:szCs w:val="28"/>
        </w:rPr>
      </w:pPr>
      <w:r w:rsidRPr="00D9187D">
        <w:rPr>
          <w:szCs w:val="28"/>
        </w:rPr>
        <w:t xml:space="preserve">- </w:t>
      </w:r>
      <w:r w:rsidR="00F63BFC" w:rsidRPr="00D9187D">
        <w:rPr>
          <w:szCs w:val="28"/>
        </w:rPr>
        <w:t>87,84% – по Московской области (вместо 82,19 %, рост на 5,65%);</w:t>
      </w:r>
    </w:p>
    <w:p w:rsidR="00F63BFC" w:rsidRPr="00D9187D" w:rsidRDefault="00415B05" w:rsidP="00D9187D">
      <w:pPr>
        <w:ind w:firstLine="709"/>
        <w:jc w:val="both"/>
        <w:rPr>
          <w:szCs w:val="28"/>
        </w:rPr>
      </w:pPr>
      <w:r w:rsidRPr="00D9187D">
        <w:rPr>
          <w:szCs w:val="28"/>
        </w:rPr>
        <w:t xml:space="preserve">- </w:t>
      </w:r>
      <w:r w:rsidR="00F63BFC" w:rsidRPr="00D9187D">
        <w:rPr>
          <w:szCs w:val="28"/>
        </w:rPr>
        <w:t>63,03% – между Москвой и Московской областью (вместо 51,76%, рост составил 11,27%).</w:t>
      </w:r>
    </w:p>
    <w:p w:rsidR="00F63BFC" w:rsidRPr="00D9187D" w:rsidRDefault="00F63BFC" w:rsidP="00D9187D">
      <w:pPr>
        <w:ind w:firstLine="709"/>
        <w:jc w:val="both"/>
        <w:rPr>
          <w:szCs w:val="28"/>
        </w:rPr>
      </w:pPr>
      <w:r w:rsidRPr="00D9187D">
        <w:rPr>
          <w:szCs w:val="28"/>
        </w:rPr>
        <w:t>Удельный вес прохождения отправлений EMS по территории России, в установленные ФГУП «Почта России» сроки, составил 83,47% и по сравнению с 1 кварталом (88,66 %) снизился на 5,19%.</w:t>
      </w:r>
    </w:p>
    <w:p w:rsidR="00F63BFC" w:rsidRPr="00D9187D" w:rsidRDefault="00F63BFC" w:rsidP="00D9187D">
      <w:pPr>
        <w:ind w:firstLine="709"/>
        <w:jc w:val="both"/>
        <w:rPr>
          <w:szCs w:val="28"/>
        </w:rPr>
      </w:pPr>
      <w:r w:rsidRPr="00D9187D">
        <w:rPr>
          <w:szCs w:val="28"/>
        </w:rPr>
        <w:t xml:space="preserve">Проведены мероприятия по контролю в отношении других операторов почтовой связи. В установленные сроки </w:t>
      </w:r>
      <w:proofErr w:type="gramStart"/>
      <w:r w:rsidRPr="00D9187D">
        <w:rPr>
          <w:szCs w:val="28"/>
        </w:rPr>
        <w:t>экспресс-отправления</w:t>
      </w:r>
      <w:proofErr w:type="gramEnd"/>
      <w:r w:rsidRPr="00D9187D">
        <w:rPr>
          <w:szCs w:val="28"/>
        </w:rPr>
        <w:t xml:space="preserve"> доставлялись ООО «СПСР – Экспресс», ЗАО «</w:t>
      </w:r>
      <w:proofErr w:type="spellStart"/>
      <w:r w:rsidR="008D38B5" w:rsidRPr="00D9187D">
        <w:rPr>
          <w:szCs w:val="28"/>
        </w:rPr>
        <w:t>Армадилло</w:t>
      </w:r>
      <w:proofErr w:type="spellEnd"/>
      <w:r w:rsidR="008D38B5" w:rsidRPr="00D9187D">
        <w:rPr>
          <w:szCs w:val="28"/>
        </w:rPr>
        <w:t xml:space="preserve"> Бизнес Посылка» и ООО </w:t>
      </w:r>
      <w:r w:rsidRPr="00D9187D">
        <w:rPr>
          <w:szCs w:val="28"/>
        </w:rPr>
        <w:t>«</w:t>
      </w:r>
      <w:proofErr w:type="spellStart"/>
      <w:r w:rsidRPr="00D9187D">
        <w:rPr>
          <w:szCs w:val="28"/>
        </w:rPr>
        <w:t>Даймэкс</w:t>
      </w:r>
      <w:proofErr w:type="spellEnd"/>
      <w:r w:rsidRPr="00D9187D">
        <w:rPr>
          <w:szCs w:val="28"/>
        </w:rPr>
        <w:t>» –  в 100% случаев; ОАО «</w:t>
      </w:r>
      <w:proofErr w:type="spellStart"/>
      <w:r w:rsidRPr="00D9187D">
        <w:rPr>
          <w:szCs w:val="28"/>
        </w:rPr>
        <w:t>Фрейт</w:t>
      </w:r>
      <w:proofErr w:type="spellEnd"/>
      <w:r w:rsidRPr="00D9187D">
        <w:rPr>
          <w:szCs w:val="28"/>
        </w:rPr>
        <w:t xml:space="preserve"> </w:t>
      </w:r>
      <w:proofErr w:type="spellStart"/>
      <w:r w:rsidRPr="00D9187D">
        <w:rPr>
          <w:szCs w:val="28"/>
        </w:rPr>
        <w:t>Линк</w:t>
      </w:r>
      <w:proofErr w:type="spellEnd"/>
      <w:r w:rsidRPr="00D9187D">
        <w:rPr>
          <w:szCs w:val="28"/>
        </w:rPr>
        <w:t>» – 96,17%; ООО «ЕМС-</w:t>
      </w:r>
      <w:proofErr w:type="spellStart"/>
      <w:r w:rsidRPr="00D9187D">
        <w:rPr>
          <w:szCs w:val="28"/>
        </w:rPr>
        <w:t>Гарантпост</w:t>
      </w:r>
      <w:proofErr w:type="spellEnd"/>
      <w:r w:rsidRPr="00D9187D">
        <w:rPr>
          <w:szCs w:val="28"/>
        </w:rPr>
        <w:t>» - 93,62%.</w:t>
      </w:r>
    </w:p>
    <w:p w:rsidR="00F63BFC" w:rsidRPr="00D9187D" w:rsidRDefault="00F63BFC" w:rsidP="00D9187D">
      <w:pPr>
        <w:autoSpaceDE w:val="0"/>
        <w:autoSpaceDN w:val="0"/>
        <w:adjustRightInd w:val="0"/>
        <w:ind w:firstLine="709"/>
        <w:jc w:val="both"/>
        <w:rPr>
          <w:szCs w:val="28"/>
        </w:rPr>
      </w:pPr>
    </w:p>
    <w:p w:rsidR="00D776CE" w:rsidRPr="00D9187D" w:rsidRDefault="00D776CE" w:rsidP="00D9187D">
      <w:pPr>
        <w:pStyle w:val="6"/>
        <w:ind w:firstLine="709"/>
        <w:rPr>
          <w:szCs w:val="28"/>
        </w:rPr>
      </w:pPr>
      <w:bookmarkStart w:id="17" w:name="_Toc425770437"/>
      <w:r w:rsidRPr="00D9187D">
        <w:rPr>
          <w:szCs w:val="28"/>
        </w:rPr>
        <w:t xml:space="preserve">Контроль за соблюдением </w:t>
      </w:r>
      <w:proofErr w:type="gramStart"/>
      <w:r w:rsidRPr="00D9187D">
        <w:rPr>
          <w:szCs w:val="28"/>
        </w:rPr>
        <w:t>порядка распределения ресурса нумерации единой сети электросвязи Российской Федерации</w:t>
      </w:r>
      <w:bookmarkEnd w:id="17"/>
      <w:proofErr w:type="gramEnd"/>
    </w:p>
    <w:p w:rsidR="00A91089" w:rsidRPr="00D9187D" w:rsidRDefault="00A91089" w:rsidP="00D9187D">
      <w:pPr>
        <w:ind w:firstLine="709"/>
        <w:jc w:val="both"/>
        <w:rPr>
          <w:szCs w:val="28"/>
        </w:rPr>
      </w:pPr>
    </w:p>
    <w:p w:rsidR="00E340DB" w:rsidRPr="00D9187D" w:rsidRDefault="00E340DB" w:rsidP="00D9187D">
      <w:pPr>
        <w:ind w:firstLine="709"/>
        <w:jc w:val="both"/>
        <w:rPr>
          <w:bCs/>
          <w:szCs w:val="28"/>
        </w:rPr>
      </w:pPr>
      <w:r w:rsidRPr="00D9187D">
        <w:rPr>
          <w:szCs w:val="28"/>
        </w:rPr>
        <w:t xml:space="preserve">В период с 01.04.2015 по 30.06.2015 </w:t>
      </w:r>
      <w:r w:rsidRPr="00D9187D">
        <w:rPr>
          <w:bCs/>
          <w:szCs w:val="28"/>
        </w:rPr>
        <w:t xml:space="preserve">проверки </w:t>
      </w:r>
      <w:proofErr w:type="gramStart"/>
      <w:r w:rsidRPr="00D9187D">
        <w:rPr>
          <w:bCs/>
          <w:szCs w:val="28"/>
        </w:rPr>
        <w:t xml:space="preserve">соблюдения </w:t>
      </w:r>
      <w:r w:rsidRPr="00D9187D">
        <w:rPr>
          <w:szCs w:val="28"/>
        </w:rPr>
        <w:t>порядка распределения ресурса нумерации единой сети электросвязи Российской Федерации</w:t>
      </w:r>
      <w:proofErr w:type="gramEnd"/>
      <w:r w:rsidRPr="00D9187D">
        <w:rPr>
          <w:szCs w:val="28"/>
        </w:rPr>
        <w:t xml:space="preserve"> </w:t>
      </w:r>
      <w:r w:rsidRPr="00D9187D">
        <w:rPr>
          <w:bCs/>
          <w:szCs w:val="28"/>
        </w:rPr>
        <w:t>были проведены в 30 территориальных органах Роскомнадзора</w:t>
      </w:r>
      <w:r w:rsidR="002A648A" w:rsidRPr="00D9187D">
        <w:rPr>
          <w:bCs/>
          <w:szCs w:val="28"/>
        </w:rPr>
        <w:t xml:space="preserve"> (в </w:t>
      </w:r>
      <w:r w:rsidR="0027187A" w:rsidRPr="00D9187D">
        <w:rPr>
          <w:bCs/>
          <w:szCs w:val="28"/>
        </w:rPr>
        <w:t xml:space="preserve">период </w:t>
      </w:r>
      <w:r w:rsidR="0027187A" w:rsidRPr="00D9187D">
        <w:rPr>
          <w:szCs w:val="28"/>
        </w:rPr>
        <w:t xml:space="preserve">с 01.01.2015 по 31.03.2015 </w:t>
      </w:r>
      <w:r w:rsidR="0027187A" w:rsidRPr="00D9187D">
        <w:rPr>
          <w:bCs/>
          <w:szCs w:val="28"/>
        </w:rPr>
        <w:t>проверки были проведены в 28 территориальных органах)</w:t>
      </w:r>
      <w:r w:rsidRPr="00D9187D">
        <w:rPr>
          <w:bCs/>
          <w:szCs w:val="28"/>
        </w:rPr>
        <w:t>.</w:t>
      </w:r>
    </w:p>
    <w:p w:rsidR="00E340DB" w:rsidRPr="00D9187D" w:rsidRDefault="00E340DB" w:rsidP="00D9187D">
      <w:pPr>
        <w:ind w:firstLine="709"/>
        <w:jc w:val="both"/>
        <w:rPr>
          <w:bCs/>
          <w:szCs w:val="28"/>
        </w:rPr>
      </w:pPr>
      <w:r w:rsidRPr="00D9187D">
        <w:rPr>
          <w:bCs/>
          <w:szCs w:val="28"/>
        </w:rPr>
        <w:t xml:space="preserve">В результате проведения указанных </w:t>
      </w:r>
      <w:r w:rsidRPr="00D9187D">
        <w:rPr>
          <w:szCs w:val="28"/>
        </w:rPr>
        <w:t xml:space="preserve">мероприятий нарушений п. 17 Правил распределения и использования ресурсов нумерации единой сети электросвязи Российской Федерации, утвержденных постановлением Правительства Российской Федерации от 13.07.2004 № 350, </w:t>
      </w:r>
      <w:r w:rsidRPr="00D9187D">
        <w:rPr>
          <w:bCs/>
          <w:szCs w:val="28"/>
        </w:rPr>
        <w:t xml:space="preserve">в части передачи ресурса нумерации другому оператору связи без согласия </w:t>
      </w:r>
      <w:proofErr w:type="spellStart"/>
      <w:r w:rsidRPr="00D9187D">
        <w:rPr>
          <w:bCs/>
          <w:szCs w:val="28"/>
        </w:rPr>
        <w:t>Россвязи</w:t>
      </w:r>
      <w:proofErr w:type="spellEnd"/>
      <w:r w:rsidRPr="00D9187D">
        <w:rPr>
          <w:bCs/>
          <w:szCs w:val="28"/>
        </w:rPr>
        <w:t xml:space="preserve"> </w:t>
      </w:r>
      <w:r w:rsidR="002A648A" w:rsidRPr="00D9187D">
        <w:rPr>
          <w:bCs/>
          <w:szCs w:val="28"/>
        </w:rPr>
        <w:t xml:space="preserve">России </w:t>
      </w:r>
      <w:r w:rsidRPr="00D9187D">
        <w:rPr>
          <w:bCs/>
          <w:szCs w:val="28"/>
        </w:rPr>
        <w:t>не</w:t>
      </w:r>
      <w:r w:rsidRPr="00D9187D">
        <w:rPr>
          <w:szCs w:val="28"/>
        </w:rPr>
        <w:t xml:space="preserve"> выявлено</w:t>
      </w:r>
      <w:r w:rsidRPr="00D9187D">
        <w:rPr>
          <w:bCs/>
          <w:szCs w:val="28"/>
        </w:rPr>
        <w:t>.</w:t>
      </w:r>
    </w:p>
    <w:p w:rsidR="00D776CE" w:rsidRPr="00D9187D" w:rsidRDefault="00D776CE" w:rsidP="00D9187D">
      <w:pPr>
        <w:ind w:firstLine="709"/>
        <w:jc w:val="both"/>
        <w:rPr>
          <w:szCs w:val="28"/>
        </w:rPr>
      </w:pPr>
    </w:p>
    <w:p w:rsidR="00D776CE" w:rsidRPr="00D9187D" w:rsidRDefault="00D776CE" w:rsidP="00D9187D">
      <w:pPr>
        <w:pStyle w:val="6"/>
        <w:ind w:firstLine="709"/>
        <w:rPr>
          <w:szCs w:val="28"/>
        </w:rPr>
      </w:pPr>
      <w:bookmarkStart w:id="18" w:name="_Toc425770438"/>
      <w:r w:rsidRPr="00D9187D">
        <w:rPr>
          <w:szCs w:val="28"/>
        </w:rPr>
        <w:t xml:space="preserve">Контроль за соответствием использования операторами связи выделенного им ресурса нумерации установленному порядку </w:t>
      </w:r>
      <w:proofErr w:type="gramStart"/>
      <w:r w:rsidRPr="00D9187D">
        <w:rPr>
          <w:szCs w:val="28"/>
        </w:rPr>
        <w:t>использования ресурса нумерации единой сети электросвязи Российской Федерации</w:t>
      </w:r>
      <w:bookmarkEnd w:id="18"/>
      <w:proofErr w:type="gramEnd"/>
    </w:p>
    <w:p w:rsidR="00885002" w:rsidRPr="00D9187D" w:rsidRDefault="00885002" w:rsidP="00D9187D">
      <w:pPr>
        <w:ind w:firstLine="709"/>
        <w:jc w:val="both"/>
        <w:rPr>
          <w:szCs w:val="28"/>
        </w:rPr>
      </w:pPr>
    </w:p>
    <w:p w:rsidR="008E0234" w:rsidRPr="00D9187D" w:rsidRDefault="008E0234" w:rsidP="00D9187D">
      <w:pPr>
        <w:autoSpaceDE w:val="0"/>
        <w:autoSpaceDN w:val="0"/>
        <w:adjustRightInd w:val="0"/>
        <w:ind w:firstLine="709"/>
        <w:jc w:val="both"/>
        <w:rPr>
          <w:szCs w:val="28"/>
        </w:rPr>
      </w:pPr>
      <w:r w:rsidRPr="00D9187D">
        <w:rPr>
          <w:szCs w:val="28"/>
        </w:rPr>
        <w:t xml:space="preserve">Правила распределения и использования ресурсов нумерации единой сети электросвязи Российской Федерации, утвержденные </w:t>
      </w:r>
      <w:hyperlink w:anchor="sub_0" w:history="1">
        <w:r w:rsidRPr="00D9187D">
          <w:rPr>
            <w:szCs w:val="28"/>
          </w:rPr>
          <w:t>постановлением</w:t>
        </w:r>
      </w:hyperlink>
      <w:r w:rsidRPr="00D9187D">
        <w:rPr>
          <w:szCs w:val="28"/>
        </w:rPr>
        <w:t xml:space="preserve"> Правительства Российской Федерации от 13.07.2004 № 350, определяют порядок распределения и использования </w:t>
      </w:r>
      <w:proofErr w:type="gramStart"/>
      <w:r w:rsidRPr="00D9187D">
        <w:rPr>
          <w:szCs w:val="28"/>
        </w:rPr>
        <w:t>ресурсов нумерации единой сети электросвязи Российской Федерации</w:t>
      </w:r>
      <w:proofErr w:type="gramEnd"/>
      <w:r w:rsidRPr="00D9187D">
        <w:rPr>
          <w:szCs w:val="28"/>
        </w:rPr>
        <w:t xml:space="preserve"> в соответствии с Российской системой и планом нумерации.</w:t>
      </w:r>
    </w:p>
    <w:p w:rsidR="008E0234" w:rsidRPr="00D9187D" w:rsidRDefault="008E0234" w:rsidP="00D9187D">
      <w:pPr>
        <w:ind w:firstLine="709"/>
        <w:jc w:val="both"/>
        <w:rPr>
          <w:szCs w:val="28"/>
        </w:rPr>
      </w:pPr>
      <w:r w:rsidRPr="00D9187D">
        <w:rPr>
          <w:szCs w:val="28"/>
        </w:rPr>
        <w:t xml:space="preserve">В период с 01.04.2015 по 30.06.2015 мероприятия по </w:t>
      </w:r>
      <w:proofErr w:type="gramStart"/>
      <w:r w:rsidRPr="00D9187D">
        <w:rPr>
          <w:szCs w:val="28"/>
        </w:rPr>
        <w:t>контролю за</w:t>
      </w:r>
      <w:proofErr w:type="gramEnd"/>
      <w:r w:rsidRPr="00D9187D">
        <w:rPr>
          <w:szCs w:val="28"/>
        </w:rPr>
        <w:t xml:space="preserve"> соблюдением операторами связи порядка использования выделенного им ресурса нумерации проведены 30 территориальными органами Роскомнадзора (в период с 01.01.2015 по 31.03.2015 мероприятия были проведены 28 территориальными органами Роскомнадзора).</w:t>
      </w:r>
    </w:p>
    <w:p w:rsidR="008E0234" w:rsidRPr="00D9187D" w:rsidRDefault="008E0234" w:rsidP="00D9187D">
      <w:pPr>
        <w:ind w:firstLine="709"/>
        <w:jc w:val="both"/>
        <w:rPr>
          <w:szCs w:val="28"/>
        </w:rPr>
      </w:pPr>
      <w:r w:rsidRPr="00D9187D">
        <w:rPr>
          <w:szCs w:val="28"/>
        </w:rPr>
        <w:t>В ходе мероприятий с 01.04.2015 по 30.06.2015 выявлены нарушения пункта 19 Правил распределения и использования ресурсов нумерации единой сети электросвязи Российской Федерации, утвержденных постановлением Правительства Российской Федерации от 13.07.2004 № 350, а именно:</w:t>
      </w:r>
    </w:p>
    <w:p w:rsidR="008E0234" w:rsidRPr="00D9187D" w:rsidRDefault="008E0234" w:rsidP="00D9187D">
      <w:pPr>
        <w:ind w:firstLine="709"/>
        <w:jc w:val="both"/>
        <w:rPr>
          <w:szCs w:val="28"/>
        </w:rPr>
      </w:pPr>
      <w:r w:rsidRPr="00D9187D">
        <w:rPr>
          <w:szCs w:val="28"/>
        </w:rPr>
        <w:t xml:space="preserve">неиспользование операторами связи выделенного им ресурса нумерации более 2-х лет, из числа проверенного – 49,976 тыс. номеров. </w:t>
      </w:r>
    </w:p>
    <w:p w:rsidR="008E0234" w:rsidRPr="00D9187D" w:rsidRDefault="008E0234" w:rsidP="00D9187D">
      <w:pPr>
        <w:ind w:firstLine="709"/>
        <w:jc w:val="both"/>
        <w:rPr>
          <w:szCs w:val="28"/>
        </w:rPr>
      </w:pPr>
      <w:r w:rsidRPr="00D9187D">
        <w:rPr>
          <w:szCs w:val="28"/>
        </w:rPr>
        <w:t>По фактам выявленных нарушений обязательных требований и норм, установленных нормативными правовыми актами в области связи в части использования ресурса нумерации, к операторам связи приняты меры в соответствии с законодательством Российской Федерации в области связи.</w:t>
      </w:r>
    </w:p>
    <w:p w:rsidR="008E0234" w:rsidRPr="00D9187D" w:rsidRDefault="008E0234" w:rsidP="00D9187D">
      <w:pPr>
        <w:ind w:firstLine="709"/>
        <w:jc w:val="both"/>
        <w:rPr>
          <w:szCs w:val="28"/>
        </w:rPr>
      </w:pPr>
      <w:r w:rsidRPr="00D9187D">
        <w:rPr>
          <w:szCs w:val="28"/>
        </w:rPr>
        <w:t>В Федеральное</w:t>
      </w:r>
      <w:r w:rsidR="00810037" w:rsidRPr="00D9187D">
        <w:rPr>
          <w:szCs w:val="28"/>
        </w:rPr>
        <w:t xml:space="preserve"> агентство связи направлено 11 з</w:t>
      </w:r>
      <w:r w:rsidRPr="00D9187D">
        <w:rPr>
          <w:szCs w:val="28"/>
        </w:rPr>
        <w:t>аключений о неиспользовании операторами связи ООО «</w:t>
      </w:r>
      <w:proofErr w:type="spellStart"/>
      <w:r w:rsidRPr="00D9187D">
        <w:rPr>
          <w:szCs w:val="28"/>
        </w:rPr>
        <w:t>Телс</w:t>
      </w:r>
      <w:proofErr w:type="spellEnd"/>
      <w:r w:rsidRPr="00D9187D">
        <w:rPr>
          <w:szCs w:val="28"/>
        </w:rPr>
        <w:t>», ООО «</w:t>
      </w:r>
      <w:proofErr w:type="spellStart"/>
      <w:r w:rsidRPr="00D9187D">
        <w:rPr>
          <w:szCs w:val="28"/>
        </w:rPr>
        <w:t>Интер</w:t>
      </w:r>
      <w:proofErr w:type="spellEnd"/>
      <w:r w:rsidRPr="00D9187D">
        <w:rPr>
          <w:szCs w:val="28"/>
        </w:rPr>
        <w:t>-</w:t>
      </w:r>
      <w:proofErr w:type="spellStart"/>
      <w:r w:rsidRPr="00D9187D">
        <w:rPr>
          <w:szCs w:val="28"/>
        </w:rPr>
        <w:t>Сиб</w:t>
      </w:r>
      <w:proofErr w:type="spellEnd"/>
      <w:r w:rsidRPr="00D9187D">
        <w:rPr>
          <w:szCs w:val="28"/>
        </w:rPr>
        <w:t>-Сервис», ООО «</w:t>
      </w:r>
      <w:proofErr w:type="spellStart"/>
      <w:r w:rsidRPr="00D9187D">
        <w:rPr>
          <w:szCs w:val="28"/>
        </w:rPr>
        <w:t>СвязьТехноСервис</w:t>
      </w:r>
      <w:proofErr w:type="spellEnd"/>
      <w:r w:rsidRPr="00D9187D">
        <w:rPr>
          <w:szCs w:val="28"/>
        </w:rPr>
        <w:t>», ООО «АВАНТ», ООО «СЕРВИС ТЕЛЕКОМ», ООО «ПЕНТАБОКС», ОАО «БЭТО», ООО «КРОСС ТАУН», ООО «СВЯЗЬИНФОРМ-РЕГИОН», ОАО «МОНТАЖ», ООО «СВЯЗЬИНФОРМ» выделенного им ресурса нумерации полностью или частично в течение 2-х лет со дня выделения для принятия решения об изъятии ресурса нумерации.</w:t>
      </w:r>
    </w:p>
    <w:p w:rsidR="00A91089" w:rsidRPr="00D9187D" w:rsidRDefault="00A91089" w:rsidP="00D9187D">
      <w:pPr>
        <w:ind w:firstLine="709"/>
        <w:jc w:val="both"/>
        <w:rPr>
          <w:szCs w:val="28"/>
        </w:rPr>
      </w:pPr>
    </w:p>
    <w:p w:rsidR="007E653B" w:rsidRPr="00D9187D" w:rsidRDefault="0007602F" w:rsidP="00D9187D">
      <w:pPr>
        <w:pStyle w:val="6"/>
        <w:ind w:firstLine="709"/>
        <w:rPr>
          <w:szCs w:val="28"/>
        </w:rPr>
      </w:pPr>
      <w:bookmarkStart w:id="19" w:name="_Toc425770439"/>
      <w:proofErr w:type="gramStart"/>
      <w:r w:rsidRPr="00D9187D">
        <w:rPr>
          <w:szCs w:val="28"/>
        </w:rPr>
        <w:t>Контроль за</w:t>
      </w:r>
      <w:proofErr w:type="gramEnd"/>
      <w:r w:rsidRPr="00D9187D">
        <w:rPr>
          <w:szCs w:val="28"/>
        </w:rPr>
        <w:t xml:space="preserve"> соблюдением пользователями радиочастотным спектром порядка, требований и условий, относящихся к использованию радиоэлектронных средств (РЭС) и высокочастотных устройств (ВЧУ)</w:t>
      </w:r>
      <w:bookmarkEnd w:id="19"/>
    </w:p>
    <w:p w:rsidR="00A91089" w:rsidRPr="00D9187D" w:rsidRDefault="00A91089" w:rsidP="00D9187D">
      <w:pPr>
        <w:ind w:firstLine="709"/>
        <w:jc w:val="both"/>
        <w:rPr>
          <w:szCs w:val="28"/>
        </w:rPr>
      </w:pPr>
    </w:p>
    <w:p w:rsidR="0007602F" w:rsidRPr="00D9187D" w:rsidRDefault="00D51A39" w:rsidP="00D9187D">
      <w:pPr>
        <w:ind w:firstLine="709"/>
        <w:jc w:val="both"/>
        <w:rPr>
          <w:szCs w:val="28"/>
        </w:rPr>
      </w:pPr>
      <w:r w:rsidRPr="00D9187D">
        <w:rPr>
          <w:szCs w:val="28"/>
        </w:rPr>
        <w:t>Во 2</w:t>
      </w:r>
      <w:r w:rsidR="0007602F" w:rsidRPr="00D9187D">
        <w:rPr>
          <w:szCs w:val="28"/>
        </w:rPr>
        <w:t xml:space="preserve"> квартале 2015 года ФГУП </w:t>
      </w:r>
      <w:r w:rsidR="00756226" w:rsidRPr="00D9187D">
        <w:rPr>
          <w:szCs w:val="28"/>
        </w:rPr>
        <w:t>«</w:t>
      </w:r>
      <w:r w:rsidR="0007602F" w:rsidRPr="00D9187D">
        <w:rPr>
          <w:szCs w:val="28"/>
        </w:rPr>
        <w:t>РЧЦ ФО</w:t>
      </w:r>
      <w:r w:rsidR="00756226" w:rsidRPr="00D9187D">
        <w:rPr>
          <w:szCs w:val="28"/>
        </w:rPr>
        <w:t>»</w:t>
      </w:r>
      <w:r w:rsidR="0007602F" w:rsidRPr="00D9187D">
        <w:rPr>
          <w:szCs w:val="28"/>
        </w:rPr>
        <w:t xml:space="preserve"> и территориальными органами Роскомнадзора была проведена 961 проверка соблюдения обязательных норм и требований операторами связи, оказывающими услуги подвижной радиотелефонной связи (ПРТС).</w:t>
      </w:r>
    </w:p>
    <w:p w:rsidR="0007602F" w:rsidRPr="00D9187D" w:rsidRDefault="0007602F" w:rsidP="00D9187D">
      <w:pPr>
        <w:ind w:firstLine="709"/>
        <w:jc w:val="both"/>
        <w:rPr>
          <w:szCs w:val="28"/>
        </w:rPr>
      </w:pPr>
      <w:r w:rsidRPr="00D9187D">
        <w:rPr>
          <w:szCs w:val="28"/>
        </w:rPr>
        <w:t>В указанный период контролировалас</w:t>
      </w:r>
      <w:r w:rsidR="00D51A39" w:rsidRPr="00D9187D">
        <w:rPr>
          <w:szCs w:val="28"/>
        </w:rPr>
        <w:t>ь работа 50 операторов ПРТС. На </w:t>
      </w:r>
      <w:r w:rsidRPr="00D9187D">
        <w:rPr>
          <w:szCs w:val="28"/>
        </w:rPr>
        <w:t>01.07.2015 операторам ПРТС принадлежали 385</w:t>
      </w:r>
      <w:r w:rsidR="00BE460D">
        <w:rPr>
          <w:szCs w:val="28"/>
          <w:lang w:val="en-US"/>
        </w:rPr>
        <w:t> </w:t>
      </w:r>
      <w:r w:rsidRPr="00D9187D">
        <w:rPr>
          <w:szCs w:val="28"/>
        </w:rPr>
        <w:t>551 базовая станция (БС), используемых в сетях ПРТС разных стандартов. Из них по состоянию на 01.07.2015 общее количество базовых станций сетей ПРТС, принадлежащих операторам подвижной радиотелефонной связи шести основных торговых марок «Мегафон», «МТС», «Билайн», «Теле 2», «Ростелеком» и «Скартел» (360</w:t>
      </w:r>
      <w:r w:rsidR="00756226" w:rsidRPr="00D9187D">
        <w:rPr>
          <w:szCs w:val="28"/>
          <w:lang w:val="en-US"/>
        </w:rPr>
        <w:t> </w:t>
      </w:r>
      <w:r w:rsidRPr="00D9187D">
        <w:rPr>
          <w:szCs w:val="28"/>
        </w:rPr>
        <w:t>696), составляет 94% от их общего количества (385</w:t>
      </w:r>
      <w:r w:rsidR="00756226" w:rsidRPr="00D9187D">
        <w:rPr>
          <w:szCs w:val="28"/>
          <w:lang w:val="en-US"/>
        </w:rPr>
        <w:t> </w:t>
      </w:r>
      <w:r w:rsidRPr="00D9187D">
        <w:rPr>
          <w:szCs w:val="28"/>
        </w:rPr>
        <w:t>551). При этом трем наиболее крупным операторам (торговые марки «Мегафон», «МТС» и «Билайн») принадлежит 76% БС (293</w:t>
      </w:r>
      <w:r w:rsidR="00BE460D">
        <w:rPr>
          <w:szCs w:val="28"/>
          <w:lang w:val="en-US"/>
        </w:rPr>
        <w:t> </w:t>
      </w:r>
      <w:r w:rsidRPr="00D9187D">
        <w:rPr>
          <w:szCs w:val="28"/>
        </w:rPr>
        <w:t>221).</w:t>
      </w:r>
    </w:p>
    <w:p w:rsidR="0007602F" w:rsidRPr="00D9187D" w:rsidRDefault="00D51A39" w:rsidP="00D9187D">
      <w:pPr>
        <w:ind w:firstLine="709"/>
        <w:jc w:val="both"/>
        <w:rPr>
          <w:szCs w:val="28"/>
        </w:rPr>
      </w:pPr>
      <w:r w:rsidRPr="00D9187D">
        <w:rPr>
          <w:szCs w:val="28"/>
        </w:rPr>
        <w:t xml:space="preserve">Во 2 </w:t>
      </w:r>
      <w:r w:rsidR="0007602F" w:rsidRPr="00D9187D">
        <w:rPr>
          <w:szCs w:val="28"/>
        </w:rPr>
        <w:t>квартале 2015 года была про</w:t>
      </w:r>
      <w:r w:rsidRPr="00D9187D">
        <w:rPr>
          <w:szCs w:val="28"/>
        </w:rPr>
        <w:t>контролирована работа 26</w:t>
      </w:r>
      <w:r w:rsidR="00A91089" w:rsidRPr="00D9187D">
        <w:rPr>
          <w:szCs w:val="28"/>
        </w:rPr>
        <w:t xml:space="preserve"> </w:t>
      </w:r>
      <w:r w:rsidRPr="00D9187D">
        <w:rPr>
          <w:szCs w:val="28"/>
        </w:rPr>
        <w:t>380 БС.</w:t>
      </w:r>
    </w:p>
    <w:p w:rsidR="0007602F" w:rsidRPr="00D9187D" w:rsidRDefault="0007602F" w:rsidP="00D9187D">
      <w:pPr>
        <w:ind w:firstLine="709"/>
        <w:jc w:val="both"/>
        <w:rPr>
          <w:szCs w:val="28"/>
        </w:rPr>
      </w:pPr>
      <w:r w:rsidRPr="00D9187D">
        <w:rPr>
          <w:szCs w:val="28"/>
        </w:rPr>
        <w:t>Всего выявлено 4</w:t>
      </w:r>
      <w:r w:rsidR="00BE460D">
        <w:rPr>
          <w:szCs w:val="28"/>
          <w:lang w:val="en-US"/>
        </w:rPr>
        <w:t> </w:t>
      </w:r>
      <w:r w:rsidRPr="00D9187D">
        <w:rPr>
          <w:szCs w:val="28"/>
        </w:rPr>
        <w:t xml:space="preserve">212 нарушений порядка, требований и условий, относящихся к использованию БС сетей ПРТС. </w:t>
      </w:r>
    </w:p>
    <w:p w:rsidR="0007602F" w:rsidRPr="00D9187D" w:rsidRDefault="00D51A39" w:rsidP="00D9187D">
      <w:pPr>
        <w:ind w:firstLine="709"/>
        <w:jc w:val="both"/>
        <w:rPr>
          <w:szCs w:val="28"/>
        </w:rPr>
      </w:pPr>
      <w:r w:rsidRPr="00D9187D">
        <w:rPr>
          <w:szCs w:val="28"/>
        </w:rPr>
        <w:t>В том числе, в течение 2</w:t>
      </w:r>
      <w:r w:rsidR="0007602F" w:rsidRPr="00D9187D">
        <w:rPr>
          <w:szCs w:val="28"/>
        </w:rPr>
        <w:t xml:space="preserve"> квартала 2015 года была проконтролирована работа 25</w:t>
      </w:r>
      <w:r w:rsidR="00BE460D">
        <w:rPr>
          <w:szCs w:val="28"/>
          <w:lang w:val="en-US"/>
        </w:rPr>
        <w:t> </w:t>
      </w:r>
      <w:r w:rsidR="0007602F" w:rsidRPr="00D9187D">
        <w:rPr>
          <w:szCs w:val="28"/>
        </w:rPr>
        <w:t>201 БС операторов ПРТС шести основных торговых марок «Мегафон», «МТС», «Билайн», «Теле 2», «Ростелеком» и «Скартел», выявлено 3</w:t>
      </w:r>
      <w:r w:rsidR="00BE460D">
        <w:rPr>
          <w:szCs w:val="28"/>
          <w:lang w:val="en-US"/>
        </w:rPr>
        <w:t> </w:t>
      </w:r>
      <w:r w:rsidR="0007602F" w:rsidRPr="00D9187D">
        <w:rPr>
          <w:szCs w:val="28"/>
        </w:rPr>
        <w:t>595 нарушений порядка, требований и условий, относящихся к их использованию, что составляет 85% от общего количества выявленных нарушений (4</w:t>
      </w:r>
      <w:r w:rsidR="00756226" w:rsidRPr="00D9187D">
        <w:rPr>
          <w:szCs w:val="28"/>
          <w:lang w:val="en-US"/>
        </w:rPr>
        <w:t> </w:t>
      </w:r>
      <w:r w:rsidR="0007602F" w:rsidRPr="00D9187D">
        <w:rPr>
          <w:szCs w:val="28"/>
        </w:rPr>
        <w:t>212).</w:t>
      </w:r>
    </w:p>
    <w:p w:rsidR="0007602F" w:rsidRPr="00D9187D" w:rsidRDefault="0007602F" w:rsidP="00D9187D">
      <w:pPr>
        <w:ind w:firstLine="709"/>
        <w:jc w:val="both"/>
        <w:rPr>
          <w:szCs w:val="28"/>
        </w:rPr>
      </w:pPr>
      <w:r w:rsidRPr="00D9187D">
        <w:rPr>
          <w:szCs w:val="28"/>
        </w:rPr>
        <w:t>Всего течение 2 квартала 2015 года нарушителям выдано 721 предписание об устранении выявленных нарушений и составлено 7</w:t>
      </w:r>
      <w:r w:rsidR="00756226" w:rsidRPr="00D9187D">
        <w:rPr>
          <w:szCs w:val="28"/>
          <w:lang w:val="en-US"/>
        </w:rPr>
        <w:t> </w:t>
      </w:r>
      <w:r w:rsidRPr="00D9187D">
        <w:rPr>
          <w:szCs w:val="28"/>
        </w:rPr>
        <w:t>402 протокола об административных правонарушениях. На операторов ПРТС, нарушавших обязательные требования в области связи, было наложено штрафов на сумму 31</w:t>
      </w:r>
      <w:r w:rsidR="00866537" w:rsidRPr="00D9187D">
        <w:rPr>
          <w:szCs w:val="28"/>
        </w:rPr>
        <w:t> </w:t>
      </w:r>
      <w:r w:rsidRPr="00D9187D">
        <w:rPr>
          <w:szCs w:val="28"/>
        </w:rPr>
        <w:t>694</w:t>
      </w:r>
      <w:r w:rsidR="00866537" w:rsidRPr="00D9187D">
        <w:rPr>
          <w:szCs w:val="28"/>
        </w:rPr>
        <w:t> </w:t>
      </w:r>
      <w:r w:rsidRPr="00D9187D">
        <w:rPr>
          <w:szCs w:val="28"/>
        </w:rPr>
        <w:t>300 рублей.</w:t>
      </w:r>
    </w:p>
    <w:p w:rsidR="001D7572" w:rsidRPr="00D9187D" w:rsidRDefault="00866537" w:rsidP="00D9187D">
      <w:pPr>
        <w:ind w:firstLine="709"/>
        <w:jc w:val="both"/>
        <w:rPr>
          <w:szCs w:val="28"/>
        </w:rPr>
      </w:pPr>
      <w:r w:rsidRPr="00D9187D">
        <w:rPr>
          <w:szCs w:val="28"/>
        </w:rPr>
        <w:t>Во 2</w:t>
      </w:r>
      <w:r w:rsidR="001D7572" w:rsidRPr="00D9187D">
        <w:rPr>
          <w:szCs w:val="28"/>
        </w:rPr>
        <w:t xml:space="preserve"> квартале 2015 года ФГУП РЧЦ ФО и территориальными органами Роскомнадзора  проведено 132 (в 1 квартале 2015 года – 136) мероприятия по </w:t>
      </w:r>
      <w:proofErr w:type="gramStart"/>
      <w:r w:rsidR="001D7572" w:rsidRPr="00D9187D">
        <w:rPr>
          <w:szCs w:val="28"/>
        </w:rPr>
        <w:t>контролю за</w:t>
      </w:r>
      <w:proofErr w:type="gramEnd"/>
      <w:r w:rsidR="001D7572" w:rsidRPr="00D9187D">
        <w:rPr>
          <w:szCs w:val="28"/>
        </w:rPr>
        <w:t xml:space="preserve"> соблюдением порядка, требований и условий, относящихся к использованию РЭС, операторами, применяющими системы и средства беспроводного широкополосного доступа. Количество базовых станций, принадлежащих операторам, применяющим системы и средства беспроводного широк</w:t>
      </w:r>
      <w:r w:rsidRPr="00D9187D">
        <w:rPr>
          <w:szCs w:val="28"/>
        </w:rPr>
        <w:t>ополосного доступа, за 2</w:t>
      </w:r>
      <w:r w:rsidR="001D7572" w:rsidRPr="00D9187D">
        <w:rPr>
          <w:szCs w:val="28"/>
        </w:rPr>
        <w:t xml:space="preserve"> квартал 2015 года уменьшилось на 130 един</w:t>
      </w:r>
      <w:r w:rsidRPr="00D9187D">
        <w:rPr>
          <w:szCs w:val="28"/>
        </w:rPr>
        <w:t>иц по сравнению с данными за 1 квартал 2015 года.</w:t>
      </w:r>
    </w:p>
    <w:p w:rsidR="001D7572" w:rsidRPr="00D9187D" w:rsidRDefault="001D7572" w:rsidP="00D9187D">
      <w:pPr>
        <w:ind w:firstLine="709"/>
        <w:jc w:val="both"/>
        <w:rPr>
          <w:szCs w:val="28"/>
        </w:rPr>
      </w:pPr>
      <w:r w:rsidRPr="00D9187D">
        <w:rPr>
          <w:szCs w:val="28"/>
        </w:rPr>
        <w:t xml:space="preserve">В отчетный период была проконтролирована работа 2090 БС, что составляет 7,8% от общего количества (в 1 квартале 2015 </w:t>
      </w:r>
      <w:r w:rsidR="00866537" w:rsidRPr="00D9187D">
        <w:rPr>
          <w:szCs w:val="28"/>
        </w:rPr>
        <w:t xml:space="preserve">года </w:t>
      </w:r>
      <w:r w:rsidRPr="00D9187D">
        <w:rPr>
          <w:szCs w:val="28"/>
        </w:rPr>
        <w:t>– 1666, что составило 6,2% от общего количества).</w:t>
      </w:r>
    </w:p>
    <w:p w:rsidR="0007602F" w:rsidRPr="00D9187D" w:rsidRDefault="00866537" w:rsidP="00D9187D">
      <w:pPr>
        <w:ind w:firstLine="709"/>
        <w:jc w:val="both"/>
        <w:rPr>
          <w:szCs w:val="28"/>
        </w:rPr>
      </w:pPr>
      <w:proofErr w:type="gramStart"/>
      <w:r w:rsidRPr="00D9187D">
        <w:rPr>
          <w:szCs w:val="28"/>
        </w:rPr>
        <w:t>В течение 2</w:t>
      </w:r>
      <w:r w:rsidR="001D7572" w:rsidRPr="00D9187D">
        <w:rPr>
          <w:szCs w:val="28"/>
        </w:rPr>
        <w:t xml:space="preserve"> кварта</w:t>
      </w:r>
      <w:r w:rsidRPr="00D9187D">
        <w:rPr>
          <w:szCs w:val="28"/>
        </w:rPr>
        <w:t>ла 2015 года выявлено 500 (в 1</w:t>
      </w:r>
      <w:r w:rsidR="001D7572" w:rsidRPr="00D9187D">
        <w:rPr>
          <w:szCs w:val="28"/>
        </w:rPr>
        <w:t xml:space="preserve"> квартале 2015 года - 346) нарушений порядка, требований и условий, относящихся к исп</w:t>
      </w:r>
      <w:r w:rsidR="007273BF" w:rsidRPr="00D9187D">
        <w:rPr>
          <w:szCs w:val="28"/>
        </w:rPr>
        <w:t>ользованию РЭС, выдано 87 (в 1</w:t>
      </w:r>
      <w:r w:rsidR="001D7572" w:rsidRPr="00D9187D">
        <w:rPr>
          <w:szCs w:val="28"/>
        </w:rPr>
        <w:t xml:space="preserve"> квартале 2015 года - 74) предписаний об устранении выявленных </w:t>
      </w:r>
      <w:r w:rsidR="004F2C10" w:rsidRPr="00D9187D">
        <w:rPr>
          <w:szCs w:val="28"/>
        </w:rPr>
        <w:t>нарушений, составлено 575 (в 1</w:t>
      </w:r>
      <w:r w:rsidR="001D7572" w:rsidRPr="00D9187D">
        <w:rPr>
          <w:szCs w:val="28"/>
        </w:rPr>
        <w:t xml:space="preserve"> квартале 2015 года - 352) протоколов об административных правонарушениях, наложено штрафов на сумму 1</w:t>
      </w:r>
      <w:r w:rsidR="00810037" w:rsidRPr="00D9187D">
        <w:rPr>
          <w:szCs w:val="28"/>
        </w:rPr>
        <w:t> </w:t>
      </w:r>
      <w:r w:rsidR="001D7572" w:rsidRPr="00D9187D">
        <w:rPr>
          <w:szCs w:val="28"/>
        </w:rPr>
        <w:t>909</w:t>
      </w:r>
      <w:r w:rsidR="00810037" w:rsidRPr="00D9187D">
        <w:rPr>
          <w:szCs w:val="28"/>
        </w:rPr>
        <w:t> </w:t>
      </w:r>
      <w:r w:rsidR="004F2C10" w:rsidRPr="00D9187D">
        <w:rPr>
          <w:szCs w:val="28"/>
        </w:rPr>
        <w:t>460 (в 1</w:t>
      </w:r>
      <w:r w:rsidR="001D7572" w:rsidRPr="00D9187D">
        <w:rPr>
          <w:szCs w:val="28"/>
        </w:rPr>
        <w:t xml:space="preserve"> квартале 2015 года</w:t>
      </w:r>
      <w:proofErr w:type="gramEnd"/>
      <w:r w:rsidR="001D7572" w:rsidRPr="00D9187D">
        <w:rPr>
          <w:szCs w:val="28"/>
        </w:rPr>
        <w:t xml:space="preserve"> – </w:t>
      </w:r>
      <w:proofErr w:type="gramStart"/>
      <w:r w:rsidR="001D7572" w:rsidRPr="00D9187D">
        <w:rPr>
          <w:szCs w:val="28"/>
        </w:rPr>
        <w:t>866</w:t>
      </w:r>
      <w:r w:rsidR="00810037" w:rsidRPr="00D9187D">
        <w:rPr>
          <w:szCs w:val="28"/>
        </w:rPr>
        <w:t> </w:t>
      </w:r>
      <w:r w:rsidR="001D7572" w:rsidRPr="00D9187D">
        <w:rPr>
          <w:szCs w:val="28"/>
        </w:rPr>
        <w:t>200 рублей).</w:t>
      </w:r>
      <w:proofErr w:type="gramEnd"/>
    </w:p>
    <w:p w:rsidR="0007602F" w:rsidRPr="00D9187D" w:rsidRDefault="0007602F" w:rsidP="00D9187D">
      <w:pPr>
        <w:ind w:firstLine="709"/>
        <w:jc w:val="both"/>
        <w:rPr>
          <w:szCs w:val="28"/>
        </w:rPr>
      </w:pPr>
    </w:p>
    <w:p w:rsidR="000B7A19" w:rsidRPr="00D9187D" w:rsidRDefault="000B7A19" w:rsidP="00D9187D">
      <w:pPr>
        <w:ind w:firstLine="709"/>
        <w:jc w:val="both"/>
        <w:rPr>
          <w:i/>
          <w:szCs w:val="28"/>
        </w:rPr>
      </w:pPr>
      <w:r w:rsidRPr="00D9187D">
        <w:rPr>
          <w:i/>
          <w:szCs w:val="28"/>
        </w:rPr>
        <w:t>Контроль (надзор) за деятельностью лицензиатов в сфере эфирного, кабельного и проводного радиовещания (телевещания)</w:t>
      </w:r>
    </w:p>
    <w:p w:rsidR="001D7572" w:rsidRPr="00D9187D" w:rsidRDefault="001D7572" w:rsidP="00D9187D">
      <w:pPr>
        <w:ind w:firstLine="709"/>
        <w:jc w:val="both"/>
        <w:rPr>
          <w:szCs w:val="28"/>
        </w:rPr>
      </w:pPr>
      <w:r w:rsidRPr="00D9187D">
        <w:rPr>
          <w:szCs w:val="28"/>
        </w:rPr>
        <w:t>По состоянию на 01.07.2015 владельцами 8</w:t>
      </w:r>
      <w:r w:rsidR="00BE460D">
        <w:rPr>
          <w:szCs w:val="28"/>
          <w:lang w:val="en-US"/>
        </w:rPr>
        <w:t> </w:t>
      </w:r>
      <w:r w:rsidRPr="00D9187D">
        <w:rPr>
          <w:szCs w:val="28"/>
        </w:rPr>
        <w:t>108 лицензий на оказание услуг связи для целей эфирного вещания, кабельного вещания и проводного радиовещания (телерадиовещания) являются 4</w:t>
      </w:r>
      <w:r w:rsidR="00BE460D">
        <w:rPr>
          <w:szCs w:val="28"/>
          <w:lang w:val="en-US"/>
        </w:rPr>
        <w:t> </w:t>
      </w:r>
      <w:r w:rsidRPr="00D9187D">
        <w:rPr>
          <w:szCs w:val="28"/>
        </w:rPr>
        <w:t xml:space="preserve">633 оператора связи. В течение </w:t>
      </w:r>
      <w:r w:rsidR="000B7A19" w:rsidRPr="00D9187D">
        <w:rPr>
          <w:szCs w:val="28"/>
        </w:rPr>
        <w:t xml:space="preserve">2 </w:t>
      </w:r>
      <w:r w:rsidRPr="00D9187D">
        <w:rPr>
          <w:szCs w:val="28"/>
        </w:rPr>
        <w:t xml:space="preserve">квартала 2015 года территориальными органами </w:t>
      </w:r>
      <w:proofErr w:type="spellStart"/>
      <w:r w:rsidRPr="00D9187D">
        <w:rPr>
          <w:szCs w:val="28"/>
        </w:rPr>
        <w:t>Роскомнадзора</w:t>
      </w:r>
      <w:proofErr w:type="spellEnd"/>
      <w:r w:rsidRPr="00D9187D">
        <w:rPr>
          <w:szCs w:val="28"/>
        </w:rPr>
        <w:t xml:space="preserve"> в отношении операторов связи телерадиовещания проведено 414 плановых и 1</w:t>
      </w:r>
      <w:r w:rsidR="00BE460D">
        <w:rPr>
          <w:szCs w:val="28"/>
          <w:lang w:val="en-US"/>
        </w:rPr>
        <w:t> </w:t>
      </w:r>
      <w:r w:rsidRPr="00D9187D">
        <w:rPr>
          <w:szCs w:val="28"/>
        </w:rPr>
        <w:t>457 внеплановых мероприятий по контролю, из них:</w:t>
      </w:r>
    </w:p>
    <w:p w:rsidR="001D7572" w:rsidRPr="00D9187D" w:rsidRDefault="000B7A19" w:rsidP="00D9187D">
      <w:pPr>
        <w:ind w:firstLine="709"/>
        <w:jc w:val="both"/>
        <w:rPr>
          <w:szCs w:val="28"/>
        </w:rPr>
      </w:pPr>
      <w:r w:rsidRPr="00D9187D">
        <w:rPr>
          <w:szCs w:val="28"/>
        </w:rPr>
        <w:t xml:space="preserve">- </w:t>
      </w:r>
      <w:r w:rsidR="001D7572" w:rsidRPr="00D9187D">
        <w:rPr>
          <w:szCs w:val="28"/>
        </w:rPr>
        <w:t>во взаимодействии с операторами связи – 1</w:t>
      </w:r>
      <w:r w:rsidR="00BE460D">
        <w:rPr>
          <w:szCs w:val="28"/>
          <w:lang w:val="en-US"/>
        </w:rPr>
        <w:t> </w:t>
      </w:r>
      <w:r w:rsidR="001D7572" w:rsidRPr="00D9187D">
        <w:rPr>
          <w:szCs w:val="28"/>
        </w:rPr>
        <w:t>353 (72,3 % от общего количества мероприятий);</w:t>
      </w:r>
    </w:p>
    <w:p w:rsidR="001D7572" w:rsidRPr="00BE460D" w:rsidRDefault="000B7A19" w:rsidP="00D9187D">
      <w:pPr>
        <w:ind w:firstLine="709"/>
        <w:jc w:val="both"/>
        <w:rPr>
          <w:szCs w:val="28"/>
        </w:rPr>
      </w:pPr>
      <w:r w:rsidRPr="00D9187D">
        <w:rPr>
          <w:szCs w:val="28"/>
        </w:rPr>
        <w:t xml:space="preserve">- </w:t>
      </w:r>
      <w:r w:rsidR="001D7572" w:rsidRPr="00D9187D">
        <w:rPr>
          <w:szCs w:val="28"/>
        </w:rPr>
        <w:t xml:space="preserve">без взаимодействия с операторами связи (дистанционный контроль) – 518 (27,7 % от </w:t>
      </w:r>
      <w:r w:rsidR="00BE460D">
        <w:rPr>
          <w:szCs w:val="28"/>
        </w:rPr>
        <w:t>общего количества мероприятий).</w:t>
      </w:r>
    </w:p>
    <w:p w:rsidR="000B7A19" w:rsidRPr="00BE460D" w:rsidRDefault="001D7572" w:rsidP="00D9187D">
      <w:pPr>
        <w:ind w:firstLine="709"/>
        <w:jc w:val="both"/>
        <w:rPr>
          <w:szCs w:val="28"/>
        </w:rPr>
      </w:pPr>
      <w:r w:rsidRPr="00D9187D">
        <w:rPr>
          <w:szCs w:val="28"/>
        </w:rPr>
        <w:t>По сравнению с показателями первого квартала 2015 года общее количество мероприятий, проведенных в отношении операторов телерад</w:t>
      </w:r>
      <w:r w:rsidR="00BE460D">
        <w:rPr>
          <w:szCs w:val="28"/>
        </w:rPr>
        <w:t>иовещания, увеличилось на 33 %.</w:t>
      </w:r>
    </w:p>
    <w:p w:rsidR="000B7A19" w:rsidRPr="00D9187D" w:rsidRDefault="001D7572" w:rsidP="00D9187D">
      <w:pPr>
        <w:ind w:firstLine="709"/>
        <w:jc w:val="both"/>
        <w:rPr>
          <w:szCs w:val="28"/>
        </w:rPr>
      </w:pPr>
      <w:r w:rsidRPr="00D9187D">
        <w:rPr>
          <w:szCs w:val="28"/>
        </w:rPr>
        <w:t xml:space="preserve">При этом процентное соотношение плановых мероприятий уменьшилось, а количество внеплановых мероприятий увеличилось на 8 %. </w:t>
      </w:r>
    </w:p>
    <w:p w:rsidR="001D7572" w:rsidRPr="00D9187D" w:rsidRDefault="001D7572" w:rsidP="00D9187D">
      <w:pPr>
        <w:ind w:firstLine="709"/>
        <w:jc w:val="both"/>
        <w:rPr>
          <w:szCs w:val="28"/>
        </w:rPr>
      </w:pPr>
      <w:r w:rsidRPr="00D9187D">
        <w:rPr>
          <w:szCs w:val="28"/>
        </w:rPr>
        <w:t xml:space="preserve">По результатам проведенных в течение </w:t>
      </w:r>
      <w:r w:rsidR="000B7A19" w:rsidRPr="00D9187D">
        <w:rPr>
          <w:szCs w:val="28"/>
        </w:rPr>
        <w:t xml:space="preserve">2 </w:t>
      </w:r>
      <w:r w:rsidRPr="00D9187D">
        <w:rPr>
          <w:szCs w:val="28"/>
        </w:rPr>
        <w:t>квартала 2015 года мероприятий операторам связи, оказывающим услуги связи для целей телерадиовещания, выдано 1</w:t>
      </w:r>
      <w:r w:rsidR="00BE460D">
        <w:rPr>
          <w:szCs w:val="28"/>
          <w:lang w:val="en-US"/>
        </w:rPr>
        <w:t> </w:t>
      </w:r>
      <w:r w:rsidRPr="00D9187D">
        <w:rPr>
          <w:szCs w:val="28"/>
        </w:rPr>
        <w:t xml:space="preserve">447 предписаний, что на 46,5% больше, чем за </w:t>
      </w:r>
      <w:r w:rsidR="000B7A19" w:rsidRPr="00D9187D">
        <w:rPr>
          <w:szCs w:val="28"/>
        </w:rPr>
        <w:t xml:space="preserve">1 </w:t>
      </w:r>
      <w:r w:rsidRPr="00D9187D">
        <w:rPr>
          <w:szCs w:val="28"/>
        </w:rPr>
        <w:t xml:space="preserve">квартал 2015 года. </w:t>
      </w:r>
    </w:p>
    <w:p w:rsidR="001D7572" w:rsidRPr="00D9187D" w:rsidRDefault="00A26166" w:rsidP="00D9187D">
      <w:pPr>
        <w:ind w:firstLine="709"/>
        <w:jc w:val="both"/>
        <w:rPr>
          <w:szCs w:val="28"/>
        </w:rPr>
      </w:pPr>
      <w:r w:rsidRPr="00D9187D">
        <w:rPr>
          <w:szCs w:val="28"/>
        </w:rPr>
        <w:t xml:space="preserve">Характер основных нарушений по сравнению с показателями </w:t>
      </w:r>
      <w:r w:rsidR="000B7A19" w:rsidRPr="00D9187D">
        <w:rPr>
          <w:szCs w:val="28"/>
        </w:rPr>
        <w:t xml:space="preserve">1 </w:t>
      </w:r>
      <w:r w:rsidRPr="00D9187D">
        <w:rPr>
          <w:szCs w:val="28"/>
        </w:rPr>
        <w:t xml:space="preserve">квартала практически не изменился. </w:t>
      </w:r>
      <w:r w:rsidR="001D7572" w:rsidRPr="00D9187D">
        <w:rPr>
          <w:szCs w:val="28"/>
        </w:rPr>
        <w:t>Основными нарушениями, выявленными в результате проведения мероприятий, являются</w:t>
      </w:r>
      <w:r w:rsidRPr="00D9187D">
        <w:rPr>
          <w:szCs w:val="28"/>
        </w:rPr>
        <w:t xml:space="preserve"> </w:t>
      </w:r>
      <w:r w:rsidR="001D7572" w:rsidRPr="00D9187D">
        <w:rPr>
          <w:szCs w:val="28"/>
        </w:rPr>
        <w:t>нарушение порядка использования радиочастотного спектра, использование радиочастотного спектра без специального разрешения (</w:t>
      </w:r>
      <w:r w:rsidRPr="00D9187D">
        <w:rPr>
          <w:szCs w:val="28"/>
        </w:rPr>
        <w:t xml:space="preserve">порядка 40 % выявленных нарушений) и </w:t>
      </w:r>
      <w:r w:rsidR="001D7572" w:rsidRPr="00D9187D">
        <w:rPr>
          <w:szCs w:val="28"/>
        </w:rPr>
        <w:t>использование незарегистрированных РЭС (</w:t>
      </w:r>
      <w:r w:rsidRPr="00D9187D">
        <w:rPr>
          <w:szCs w:val="28"/>
        </w:rPr>
        <w:t>около 30</w:t>
      </w:r>
      <w:r w:rsidR="001D7572" w:rsidRPr="00D9187D">
        <w:rPr>
          <w:szCs w:val="28"/>
        </w:rPr>
        <w:t>% выявленных на</w:t>
      </w:r>
      <w:r w:rsidRPr="00D9187D">
        <w:rPr>
          <w:szCs w:val="28"/>
        </w:rPr>
        <w:t>рушений).</w:t>
      </w:r>
    </w:p>
    <w:p w:rsidR="00A26166" w:rsidRPr="00D9187D" w:rsidRDefault="00A26166" w:rsidP="00D9187D">
      <w:pPr>
        <w:ind w:firstLine="709"/>
        <w:jc w:val="both"/>
        <w:rPr>
          <w:szCs w:val="28"/>
        </w:rPr>
      </w:pPr>
      <w:r w:rsidRPr="00D9187D">
        <w:rPr>
          <w:szCs w:val="28"/>
        </w:rPr>
        <w:t xml:space="preserve">В течение </w:t>
      </w:r>
      <w:r w:rsidR="000B7A19" w:rsidRPr="00D9187D">
        <w:rPr>
          <w:szCs w:val="28"/>
        </w:rPr>
        <w:t xml:space="preserve">2 </w:t>
      </w:r>
      <w:r w:rsidRPr="00D9187D">
        <w:rPr>
          <w:szCs w:val="28"/>
        </w:rPr>
        <w:t>квартала 2015 года продолжился мониторинг внедрения цифрового наземного телерадиовещания на территории Российской Федерации в соответствии с федеральной целевой программой «Развитие телерадиовещания в Российской Федерации на 2009-2015 годы», утвержденной постановлением Правительства Российской Федерации от 3 декабря 2009 г. № 985.</w:t>
      </w:r>
    </w:p>
    <w:p w:rsidR="00A26166" w:rsidRPr="00D9187D" w:rsidRDefault="00A26166" w:rsidP="00D9187D">
      <w:pPr>
        <w:ind w:firstLine="709"/>
        <w:jc w:val="both"/>
        <w:rPr>
          <w:szCs w:val="28"/>
        </w:rPr>
      </w:pPr>
      <w:r w:rsidRPr="00D9187D">
        <w:rPr>
          <w:szCs w:val="28"/>
        </w:rPr>
        <w:t>По состоянию на 01.07.2015 оператор связи ФГУП «РТРС» приступил к оказанию услуг связи для целей эфирного вещания по трансляции общероссийских обязательных общедоступных телерадиопрограмм в стандарте DVB</w:t>
      </w:r>
      <w:r w:rsidRPr="00D9187D">
        <w:rPr>
          <w:szCs w:val="28"/>
        </w:rPr>
        <w:noBreakHyphen/>
        <w:t>T2, входящих в состав первого мультиплекса, на территории 76 регионов Российской Федерации. На территории еще 7 субъектов Российской Федерации ФГУП «РТРС» осуществляет эфирное наземное цифровое вещание первого мультиплекса в стандарте DVB-T2 в тестовом режиме.</w:t>
      </w:r>
    </w:p>
    <w:p w:rsidR="00A26166" w:rsidRPr="00D9187D" w:rsidRDefault="00A26166" w:rsidP="00D9187D">
      <w:pPr>
        <w:ind w:firstLine="709"/>
        <w:jc w:val="both"/>
        <w:rPr>
          <w:szCs w:val="28"/>
        </w:rPr>
      </w:pPr>
      <w:r w:rsidRPr="00D9187D">
        <w:rPr>
          <w:szCs w:val="28"/>
        </w:rPr>
        <w:t>При этом на территории 67 регионов кроме трансляции первого мультиплекса ФГУП «РТРС» начато осуществление трансляции второго программного мультиплекса цифрового наземного телерадиовещания в стандарте DVB-T2.</w:t>
      </w:r>
    </w:p>
    <w:p w:rsidR="00A26166" w:rsidRPr="00D9187D" w:rsidRDefault="00A26166" w:rsidP="00D9187D">
      <w:pPr>
        <w:ind w:firstLine="709"/>
        <w:jc w:val="both"/>
        <w:rPr>
          <w:szCs w:val="28"/>
        </w:rPr>
      </w:pPr>
      <w:r w:rsidRPr="00D9187D">
        <w:rPr>
          <w:szCs w:val="28"/>
        </w:rPr>
        <w:t>Кроме ФГУП «РТРС» эфирную наземную трансляцию телевизионных программ в стандарте DVB-T по состоянию на 01.07.2015 на территории Российской Федерации осуществляют ещё 5 альтернативных операторов связи:</w:t>
      </w:r>
    </w:p>
    <w:p w:rsidR="00A26166" w:rsidRPr="00D9187D" w:rsidRDefault="00A26166" w:rsidP="00D9187D">
      <w:pPr>
        <w:ind w:firstLine="709"/>
        <w:jc w:val="both"/>
        <w:rPr>
          <w:szCs w:val="28"/>
        </w:rPr>
      </w:pPr>
      <w:r w:rsidRPr="00D9187D">
        <w:rPr>
          <w:szCs w:val="28"/>
        </w:rPr>
        <w:t>ООО «</w:t>
      </w:r>
      <w:proofErr w:type="spellStart"/>
      <w:r w:rsidRPr="00D9187D">
        <w:rPr>
          <w:szCs w:val="28"/>
        </w:rPr>
        <w:t>Радиотелеком</w:t>
      </w:r>
      <w:proofErr w:type="spellEnd"/>
      <w:r w:rsidRPr="00D9187D">
        <w:rPr>
          <w:szCs w:val="28"/>
        </w:rPr>
        <w:t>» на территории Республики Татарстан,</w:t>
      </w:r>
    </w:p>
    <w:p w:rsidR="00A26166" w:rsidRPr="00D9187D" w:rsidRDefault="00A26166" w:rsidP="00D9187D">
      <w:pPr>
        <w:ind w:firstLine="709"/>
        <w:jc w:val="both"/>
        <w:rPr>
          <w:szCs w:val="28"/>
        </w:rPr>
      </w:pPr>
      <w:r w:rsidRPr="00D9187D">
        <w:rPr>
          <w:szCs w:val="28"/>
        </w:rPr>
        <w:t>ОАО «Ростелеком» на территории Республики Мордовия,</w:t>
      </w:r>
    </w:p>
    <w:p w:rsidR="00A26166" w:rsidRPr="00D9187D" w:rsidRDefault="00A26166" w:rsidP="00D9187D">
      <w:pPr>
        <w:ind w:firstLine="709"/>
        <w:jc w:val="both"/>
        <w:rPr>
          <w:szCs w:val="28"/>
        </w:rPr>
      </w:pPr>
      <w:r w:rsidRPr="00D9187D">
        <w:rPr>
          <w:szCs w:val="28"/>
        </w:rPr>
        <w:t>ОАО «Цифровое телевидение» на территории Свердловской области,</w:t>
      </w:r>
    </w:p>
    <w:p w:rsidR="00A26166" w:rsidRPr="00D9187D" w:rsidRDefault="0001188E" w:rsidP="00D9187D">
      <w:pPr>
        <w:ind w:firstLine="709"/>
        <w:jc w:val="both"/>
        <w:rPr>
          <w:szCs w:val="28"/>
        </w:rPr>
      </w:pPr>
      <w:r w:rsidRPr="00D9187D">
        <w:rPr>
          <w:szCs w:val="28"/>
        </w:rPr>
        <w:t>ОАО «ЦТВ-Регион»</w:t>
      </w:r>
      <w:r w:rsidR="00A26166" w:rsidRPr="00D9187D">
        <w:rPr>
          <w:szCs w:val="28"/>
        </w:rPr>
        <w:t xml:space="preserve"> на территории Ханты - Мансийского АО – Югры,</w:t>
      </w:r>
    </w:p>
    <w:p w:rsidR="00A26166" w:rsidRPr="00D9187D" w:rsidRDefault="00A26166" w:rsidP="00D9187D">
      <w:pPr>
        <w:ind w:firstLine="709"/>
        <w:jc w:val="both"/>
        <w:rPr>
          <w:szCs w:val="28"/>
        </w:rPr>
      </w:pPr>
      <w:r w:rsidRPr="00D9187D">
        <w:rPr>
          <w:szCs w:val="28"/>
        </w:rPr>
        <w:t>ООО «Цифровое телерадиовещание» на территории Москвы.</w:t>
      </w:r>
    </w:p>
    <w:p w:rsidR="00A26166" w:rsidRPr="00D9187D" w:rsidRDefault="00A26166" w:rsidP="00D9187D">
      <w:pPr>
        <w:ind w:firstLine="709"/>
        <w:jc w:val="both"/>
        <w:rPr>
          <w:szCs w:val="28"/>
        </w:rPr>
      </w:pPr>
      <w:r w:rsidRPr="00D9187D">
        <w:rPr>
          <w:szCs w:val="28"/>
        </w:rPr>
        <w:t>По</w:t>
      </w:r>
      <w:r w:rsidR="00767615" w:rsidRPr="00D9187D">
        <w:rPr>
          <w:szCs w:val="28"/>
        </w:rPr>
        <w:t xml:space="preserve"> состоянию на 01.07.2015 в</w:t>
      </w:r>
      <w:r w:rsidRPr="00D9187D">
        <w:rPr>
          <w:szCs w:val="28"/>
        </w:rPr>
        <w:t xml:space="preserve"> общее количество регионов, в которых начато осуществление эфирного наземного цифрового телерадиовещания в стандарте DVB-T (DVB-T2) (оказание услуг и/или тестовое вещание), составляет около 97 % (83 из 85 регионов Российской Федерации). При этом общая численность населения, проживающего на территории, охваченной эфирным наземным цифровым вещанием первого мультиплекса в стандарте DVB-T/ DVB</w:t>
      </w:r>
      <w:r w:rsidRPr="00D9187D">
        <w:rPr>
          <w:szCs w:val="28"/>
        </w:rPr>
        <w:noBreakHyphen/>
        <w:t>T2, составляет около 130 млн. человек (около 90 % населения Российской Федерации).</w:t>
      </w:r>
    </w:p>
    <w:p w:rsidR="007E653B" w:rsidRPr="00D9187D" w:rsidRDefault="007E653B" w:rsidP="00D9187D">
      <w:pPr>
        <w:pStyle w:val="ae"/>
        <w:ind w:firstLine="709"/>
        <w:jc w:val="both"/>
        <w:rPr>
          <w:szCs w:val="28"/>
        </w:rPr>
      </w:pPr>
    </w:p>
    <w:p w:rsidR="004F1325" w:rsidRPr="00D9187D" w:rsidRDefault="004F1325" w:rsidP="00D9187D">
      <w:pPr>
        <w:pStyle w:val="6"/>
        <w:ind w:firstLine="709"/>
        <w:rPr>
          <w:szCs w:val="28"/>
        </w:rPr>
      </w:pPr>
      <w:bookmarkStart w:id="20" w:name="_Toc425770440"/>
      <w:r w:rsidRPr="00D9187D">
        <w:rPr>
          <w:szCs w:val="28"/>
        </w:rPr>
        <w:t>Мероприятия государственного контроля и надзора за представлением обязательного федерального экземпляра документов в установленной сфере деятельности Службы</w:t>
      </w:r>
      <w:bookmarkEnd w:id="20"/>
    </w:p>
    <w:p w:rsidR="003F65D9" w:rsidRPr="00D9187D" w:rsidRDefault="003F65D9" w:rsidP="00D9187D">
      <w:pPr>
        <w:ind w:firstLine="709"/>
        <w:jc w:val="both"/>
        <w:rPr>
          <w:szCs w:val="28"/>
        </w:rPr>
      </w:pPr>
    </w:p>
    <w:p w:rsidR="009C0C40" w:rsidRPr="00D9187D" w:rsidRDefault="009C0C40" w:rsidP="00D9187D">
      <w:pPr>
        <w:ind w:firstLine="709"/>
        <w:jc w:val="both"/>
        <w:rPr>
          <w:szCs w:val="28"/>
        </w:rPr>
      </w:pPr>
      <w:r w:rsidRPr="00D9187D">
        <w:rPr>
          <w:szCs w:val="28"/>
        </w:rPr>
        <w:t>Во 2</w:t>
      </w:r>
      <w:r w:rsidR="0063200A" w:rsidRPr="00D9187D">
        <w:rPr>
          <w:szCs w:val="28"/>
        </w:rPr>
        <w:t xml:space="preserve"> квартале</w:t>
      </w:r>
      <w:r w:rsidRPr="00D9187D">
        <w:rPr>
          <w:szCs w:val="28"/>
        </w:rPr>
        <w:t xml:space="preserve"> 2015 года из ФГУП НТЦ «</w:t>
      </w:r>
      <w:proofErr w:type="spellStart"/>
      <w:r w:rsidRPr="00D9187D">
        <w:rPr>
          <w:szCs w:val="28"/>
        </w:rPr>
        <w:t>Информрегистр</w:t>
      </w:r>
      <w:proofErr w:type="spellEnd"/>
      <w:r w:rsidRPr="00D9187D">
        <w:rPr>
          <w:szCs w:val="28"/>
        </w:rPr>
        <w:t>» поступили материалы о неи</w:t>
      </w:r>
      <w:r w:rsidR="0051656F" w:rsidRPr="00D9187D">
        <w:rPr>
          <w:szCs w:val="28"/>
        </w:rPr>
        <w:t>сполнении требований ч. 2 ст. </w:t>
      </w:r>
      <w:r w:rsidR="005A42D8" w:rsidRPr="00D9187D">
        <w:rPr>
          <w:szCs w:val="28"/>
        </w:rPr>
        <w:t>13 Федерального закона от </w:t>
      </w:r>
      <w:r w:rsidRPr="00D9187D">
        <w:rPr>
          <w:szCs w:val="28"/>
        </w:rPr>
        <w:t>29.12.1994 № 77-ФЗ «Об обязательном эк</w:t>
      </w:r>
      <w:r w:rsidR="005C6EDB" w:rsidRPr="00D9187D">
        <w:rPr>
          <w:szCs w:val="28"/>
        </w:rPr>
        <w:t>земпляре документов» в </w:t>
      </w:r>
      <w:r w:rsidR="003B4AA1" w:rsidRPr="00D9187D">
        <w:rPr>
          <w:szCs w:val="28"/>
        </w:rPr>
        <w:t>отношен</w:t>
      </w:r>
      <w:proofErr w:type="gramStart"/>
      <w:r w:rsidR="003B4AA1" w:rsidRPr="00D9187D">
        <w:rPr>
          <w:szCs w:val="28"/>
        </w:rPr>
        <w:t>ии</w:t>
      </w:r>
      <w:r w:rsidR="0001188E" w:rsidRPr="00D9187D">
        <w:rPr>
          <w:szCs w:val="28"/>
        </w:rPr>
        <w:t xml:space="preserve"> </w:t>
      </w:r>
      <w:r w:rsidRPr="00D9187D">
        <w:rPr>
          <w:szCs w:val="28"/>
        </w:rPr>
        <w:t>ООО</w:t>
      </w:r>
      <w:proofErr w:type="gramEnd"/>
      <w:r w:rsidRPr="00D9187D">
        <w:rPr>
          <w:szCs w:val="28"/>
        </w:rPr>
        <w:t xml:space="preserve"> «Светлый».</w:t>
      </w:r>
    </w:p>
    <w:p w:rsidR="009C0C40" w:rsidRPr="00D9187D" w:rsidRDefault="009C0C40" w:rsidP="00D9187D">
      <w:pPr>
        <w:ind w:firstLine="709"/>
        <w:jc w:val="both"/>
        <w:rPr>
          <w:szCs w:val="28"/>
        </w:rPr>
      </w:pPr>
      <w:r w:rsidRPr="00D9187D">
        <w:rPr>
          <w:szCs w:val="28"/>
        </w:rPr>
        <w:t>В связи с неисполнением ООО «Светлый» требований Федерального закона от 29</w:t>
      </w:r>
      <w:r w:rsidR="0063200A" w:rsidRPr="00D9187D">
        <w:rPr>
          <w:szCs w:val="28"/>
        </w:rPr>
        <w:t xml:space="preserve">.12.1994 </w:t>
      </w:r>
      <w:r w:rsidRPr="00D9187D">
        <w:rPr>
          <w:szCs w:val="28"/>
        </w:rPr>
        <w:t>№ 77-ФЗ «Об обязательном экземпляре документов» в части представления во ФГУП НТЦ «</w:t>
      </w:r>
      <w:proofErr w:type="spellStart"/>
      <w:r w:rsidRPr="00D9187D">
        <w:rPr>
          <w:szCs w:val="28"/>
        </w:rPr>
        <w:t>Информрегистр</w:t>
      </w:r>
      <w:proofErr w:type="spellEnd"/>
      <w:r w:rsidRPr="00D9187D">
        <w:rPr>
          <w:szCs w:val="28"/>
        </w:rPr>
        <w:t>» обязательного экземпляра электронного издания, подготовлены и переданы в ТУ по ЦФО материалы для привлечения организации к административной ответственности.</w:t>
      </w:r>
    </w:p>
    <w:p w:rsidR="004F1325" w:rsidRPr="00D9187D" w:rsidRDefault="004F1325" w:rsidP="00D9187D">
      <w:pPr>
        <w:pStyle w:val="ae"/>
        <w:widowControl w:val="0"/>
        <w:ind w:firstLine="709"/>
        <w:jc w:val="both"/>
        <w:rPr>
          <w:szCs w:val="28"/>
        </w:rPr>
      </w:pPr>
    </w:p>
    <w:p w:rsidR="00F83465" w:rsidRPr="00D9187D" w:rsidRDefault="00F83465" w:rsidP="00D9187D">
      <w:pPr>
        <w:pStyle w:val="5"/>
        <w:spacing w:before="0"/>
        <w:ind w:firstLine="709"/>
        <w:jc w:val="both"/>
        <w:rPr>
          <w:szCs w:val="28"/>
        </w:rPr>
      </w:pPr>
      <w:bookmarkStart w:id="21" w:name="_Toc425770441"/>
      <w:r w:rsidRPr="00D9187D">
        <w:rPr>
          <w:szCs w:val="28"/>
        </w:rPr>
        <w:t>Сфера защиты прав субъектов персональных данных</w:t>
      </w:r>
      <w:bookmarkEnd w:id="21"/>
    </w:p>
    <w:p w:rsidR="00F83465" w:rsidRPr="00D9187D" w:rsidRDefault="00F83465" w:rsidP="00D9187D">
      <w:pPr>
        <w:pStyle w:val="ae"/>
        <w:widowControl w:val="0"/>
        <w:ind w:firstLine="709"/>
        <w:jc w:val="both"/>
        <w:rPr>
          <w:szCs w:val="28"/>
        </w:rPr>
      </w:pPr>
    </w:p>
    <w:p w:rsidR="00717E7E" w:rsidRPr="00D9187D" w:rsidRDefault="00717E7E" w:rsidP="00D9187D">
      <w:pPr>
        <w:pStyle w:val="6"/>
        <w:ind w:firstLine="709"/>
        <w:rPr>
          <w:szCs w:val="28"/>
        </w:rPr>
      </w:pPr>
      <w:bookmarkStart w:id="22" w:name="_Toc425770442"/>
      <w:r w:rsidRPr="00D9187D">
        <w:rPr>
          <w:szCs w:val="28"/>
        </w:rPr>
        <w:t>Итоги проведения проверок при осуществлении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w:t>
      </w:r>
      <w:bookmarkEnd w:id="22"/>
    </w:p>
    <w:p w:rsidR="00717E7E" w:rsidRPr="00D9187D" w:rsidRDefault="00717E7E" w:rsidP="00D9187D">
      <w:pPr>
        <w:ind w:firstLine="709"/>
        <w:jc w:val="both"/>
        <w:rPr>
          <w:szCs w:val="28"/>
        </w:rPr>
      </w:pPr>
    </w:p>
    <w:p w:rsidR="00717E7E" w:rsidRPr="00D9187D" w:rsidRDefault="00717E7E" w:rsidP="00D9187D">
      <w:pPr>
        <w:ind w:firstLine="709"/>
        <w:jc w:val="both"/>
        <w:rPr>
          <w:szCs w:val="28"/>
        </w:rPr>
      </w:pPr>
      <w:proofErr w:type="gramStart"/>
      <w:r w:rsidRPr="00D9187D">
        <w:rPr>
          <w:szCs w:val="28"/>
        </w:rPr>
        <w:t xml:space="preserve">За 1 полугодие 2015 года территориальными органами Роскомнадзора </w:t>
      </w:r>
      <w:r w:rsidR="00D822ED" w:rsidRPr="00D9187D">
        <w:rPr>
          <w:szCs w:val="28"/>
        </w:rPr>
        <w:t>мероприятия по контролю за соответствием обработки персональных данных требованиям законодательства Российской Федерации были проведены в ходе 567 плановых проверок</w:t>
      </w:r>
      <w:r w:rsidR="00903D05" w:rsidRPr="00D9187D">
        <w:rPr>
          <w:szCs w:val="28"/>
        </w:rPr>
        <w:t xml:space="preserve"> (во 2 квартале </w:t>
      </w:r>
      <w:r w:rsidR="006464F0" w:rsidRPr="00D9187D">
        <w:rPr>
          <w:szCs w:val="28"/>
        </w:rPr>
        <w:t xml:space="preserve">2015 года </w:t>
      </w:r>
      <w:r w:rsidR="00903D05" w:rsidRPr="00D9187D">
        <w:rPr>
          <w:szCs w:val="28"/>
        </w:rPr>
        <w:t>– в ходе 272 проверок)</w:t>
      </w:r>
      <w:r w:rsidRPr="00D9187D">
        <w:rPr>
          <w:szCs w:val="28"/>
        </w:rPr>
        <w:t>. 40 плановых проверок было отменено или не проведено ввиду ликвидации (реорганизации) Оператора, либо прекращения им деятельности по обработке персональных данных на определенной территории, что</w:t>
      </w:r>
      <w:proofErr w:type="gramEnd"/>
      <w:r w:rsidRPr="00D9187D">
        <w:rPr>
          <w:szCs w:val="28"/>
        </w:rPr>
        <w:t xml:space="preserve"> составляет более 8,8% от общего числа проведенных проверок. </w:t>
      </w:r>
    </w:p>
    <w:p w:rsidR="00717E7E" w:rsidRPr="00D9187D" w:rsidRDefault="00717E7E" w:rsidP="00D9187D">
      <w:pPr>
        <w:ind w:firstLine="709"/>
        <w:jc w:val="both"/>
        <w:rPr>
          <w:szCs w:val="28"/>
        </w:rPr>
      </w:pPr>
      <w:r w:rsidRPr="00D9187D">
        <w:rPr>
          <w:szCs w:val="28"/>
        </w:rPr>
        <w:t>За 1 полугодие 2015 года территориальными органами Роскомнадзора проведено 3</w:t>
      </w:r>
      <w:r w:rsidR="00903D05" w:rsidRPr="00D9187D">
        <w:rPr>
          <w:szCs w:val="28"/>
        </w:rPr>
        <w:t>4</w:t>
      </w:r>
      <w:r w:rsidRPr="00D9187D">
        <w:rPr>
          <w:szCs w:val="28"/>
        </w:rPr>
        <w:t xml:space="preserve"> внеплановых проверок юридических лиц</w:t>
      </w:r>
      <w:r w:rsidR="00903D05" w:rsidRPr="00D9187D">
        <w:rPr>
          <w:szCs w:val="28"/>
        </w:rPr>
        <w:t xml:space="preserve"> (во 2 квартале </w:t>
      </w:r>
      <w:r w:rsidR="0063309C" w:rsidRPr="00D9187D">
        <w:rPr>
          <w:szCs w:val="28"/>
        </w:rPr>
        <w:t xml:space="preserve">2015 года </w:t>
      </w:r>
      <w:r w:rsidR="00903D05" w:rsidRPr="00D9187D">
        <w:rPr>
          <w:szCs w:val="28"/>
        </w:rPr>
        <w:t>– 19 проверок)</w:t>
      </w:r>
      <w:r w:rsidRPr="00D9187D">
        <w:rPr>
          <w:szCs w:val="28"/>
        </w:rPr>
        <w:t>.</w:t>
      </w:r>
      <w:r w:rsidR="003F65D9" w:rsidRPr="00D9187D">
        <w:rPr>
          <w:szCs w:val="28"/>
        </w:rPr>
        <w:t xml:space="preserve"> </w:t>
      </w:r>
      <w:r w:rsidRPr="00D9187D">
        <w:rPr>
          <w:szCs w:val="28"/>
        </w:rPr>
        <w:t xml:space="preserve">Нарушения были выявлены при проведении </w:t>
      </w:r>
      <w:r w:rsidR="00903D05" w:rsidRPr="00D9187D">
        <w:rPr>
          <w:szCs w:val="28"/>
        </w:rPr>
        <w:t>6</w:t>
      </w:r>
      <w:r w:rsidRPr="00D9187D">
        <w:rPr>
          <w:szCs w:val="28"/>
        </w:rPr>
        <w:t xml:space="preserve"> внеплановых проверок. </w:t>
      </w:r>
    </w:p>
    <w:p w:rsidR="00717E7E" w:rsidRPr="00D9187D" w:rsidRDefault="00717E7E" w:rsidP="00D9187D">
      <w:pPr>
        <w:ind w:firstLine="709"/>
        <w:jc w:val="both"/>
        <w:rPr>
          <w:szCs w:val="28"/>
        </w:rPr>
      </w:pPr>
      <w:r w:rsidRPr="00D9187D">
        <w:rPr>
          <w:szCs w:val="28"/>
        </w:rPr>
        <w:t xml:space="preserve">По результатам контрольно-надзорных мероприятий, проведенных территориальными органами Роскомнадзора в 1 полугодии 2015 года, выдано 348 предписаний </w:t>
      </w:r>
      <w:r w:rsidR="00903D05" w:rsidRPr="00D9187D">
        <w:rPr>
          <w:szCs w:val="28"/>
        </w:rPr>
        <w:t xml:space="preserve">(во 2 квартале – 168 предписаний) </w:t>
      </w:r>
      <w:r w:rsidRPr="00D9187D">
        <w:rPr>
          <w:szCs w:val="28"/>
        </w:rPr>
        <w:t>об устранении выявленных нарушений.</w:t>
      </w:r>
    </w:p>
    <w:p w:rsidR="00717E7E" w:rsidRPr="00D9187D" w:rsidRDefault="00717E7E" w:rsidP="00D9187D">
      <w:pPr>
        <w:ind w:firstLine="709"/>
        <w:jc w:val="both"/>
        <w:rPr>
          <w:szCs w:val="28"/>
        </w:rPr>
      </w:pPr>
      <w:r w:rsidRPr="00D9187D">
        <w:rPr>
          <w:szCs w:val="28"/>
        </w:rPr>
        <w:t>Типичными нарушениями требований Федерал</w:t>
      </w:r>
      <w:r w:rsidR="0063309C" w:rsidRPr="00D9187D">
        <w:rPr>
          <w:szCs w:val="28"/>
        </w:rPr>
        <w:t xml:space="preserve">ьного закона от 27.07.2006 </w:t>
      </w:r>
      <w:r w:rsidRPr="00D9187D">
        <w:rPr>
          <w:szCs w:val="28"/>
        </w:rPr>
        <w:t>№ 152-ФЗ «О персональных данных» и принятых на его основе подзаконных актов, являлись:</w:t>
      </w:r>
    </w:p>
    <w:p w:rsidR="00717E7E" w:rsidRPr="00D9187D" w:rsidRDefault="00996BA1" w:rsidP="00D9187D">
      <w:pPr>
        <w:ind w:firstLine="709"/>
        <w:jc w:val="both"/>
        <w:rPr>
          <w:szCs w:val="28"/>
        </w:rPr>
      </w:pPr>
      <w:r w:rsidRPr="00D9187D">
        <w:rPr>
          <w:szCs w:val="28"/>
        </w:rPr>
        <w:t xml:space="preserve">- </w:t>
      </w:r>
      <w:r w:rsidR="00717E7E" w:rsidRPr="00D9187D">
        <w:rPr>
          <w:szCs w:val="28"/>
        </w:rPr>
        <w:t>непринятие мер или несоблюдение условий, обеспечивающих сохранность персональных данных и исключающих несанкционированный к ним доступ;</w:t>
      </w:r>
    </w:p>
    <w:p w:rsidR="00717E7E" w:rsidRPr="00D9187D" w:rsidRDefault="00996BA1" w:rsidP="00D9187D">
      <w:pPr>
        <w:ind w:firstLine="709"/>
        <w:jc w:val="both"/>
        <w:rPr>
          <w:szCs w:val="28"/>
        </w:rPr>
      </w:pPr>
      <w:r w:rsidRPr="00D9187D">
        <w:rPr>
          <w:szCs w:val="28"/>
        </w:rPr>
        <w:t xml:space="preserve">- </w:t>
      </w:r>
      <w:r w:rsidR="00717E7E" w:rsidRPr="00D9187D">
        <w:rPr>
          <w:szCs w:val="28"/>
        </w:rPr>
        <w:t>обработка персональных данных без согласия субъекта персональных данных либо несоответствие содержания письменного согласия субъекта на обработку его персональных данных требованиям Федерального закона;</w:t>
      </w:r>
    </w:p>
    <w:p w:rsidR="00717E7E" w:rsidRPr="00D9187D" w:rsidRDefault="00996BA1" w:rsidP="00D9187D">
      <w:pPr>
        <w:ind w:firstLine="709"/>
        <w:jc w:val="both"/>
        <w:rPr>
          <w:szCs w:val="28"/>
        </w:rPr>
      </w:pPr>
      <w:r w:rsidRPr="00D9187D">
        <w:rPr>
          <w:szCs w:val="28"/>
        </w:rPr>
        <w:t xml:space="preserve">- </w:t>
      </w:r>
      <w:r w:rsidR="00717E7E" w:rsidRPr="00D9187D">
        <w:rPr>
          <w:szCs w:val="28"/>
        </w:rPr>
        <w:t>нарушение требований конфиденциальности при обработке персональных данных;</w:t>
      </w:r>
    </w:p>
    <w:p w:rsidR="00717E7E" w:rsidRPr="00D9187D" w:rsidRDefault="00996BA1" w:rsidP="00D9187D">
      <w:pPr>
        <w:ind w:firstLine="709"/>
        <w:jc w:val="both"/>
        <w:rPr>
          <w:szCs w:val="28"/>
        </w:rPr>
      </w:pPr>
      <w:r w:rsidRPr="00D9187D">
        <w:rPr>
          <w:szCs w:val="28"/>
        </w:rPr>
        <w:t xml:space="preserve">- </w:t>
      </w:r>
      <w:r w:rsidR="00717E7E" w:rsidRPr="00D9187D">
        <w:rPr>
          <w:szCs w:val="28"/>
        </w:rPr>
        <w:t>обработка персональных данных субъекта по достижении цели обработки;</w:t>
      </w:r>
    </w:p>
    <w:p w:rsidR="00717E7E" w:rsidRPr="00D9187D" w:rsidRDefault="00996BA1" w:rsidP="00D9187D">
      <w:pPr>
        <w:ind w:firstLine="709"/>
        <w:jc w:val="both"/>
        <w:rPr>
          <w:szCs w:val="28"/>
        </w:rPr>
      </w:pPr>
      <w:r w:rsidRPr="00D9187D">
        <w:rPr>
          <w:szCs w:val="28"/>
        </w:rPr>
        <w:t xml:space="preserve">- </w:t>
      </w:r>
      <w:r w:rsidR="00717E7E" w:rsidRPr="00D9187D">
        <w:rPr>
          <w:szCs w:val="28"/>
        </w:rPr>
        <w:t>неуведомление уполномоченного органа об осуществлении обработки персональных данных.</w:t>
      </w:r>
    </w:p>
    <w:p w:rsidR="00717E7E" w:rsidRPr="00D9187D" w:rsidRDefault="00717E7E" w:rsidP="00D9187D">
      <w:pPr>
        <w:ind w:firstLine="709"/>
        <w:jc w:val="both"/>
        <w:rPr>
          <w:szCs w:val="28"/>
        </w:rPr>
      </w:pPr>
      <w:r w:rsidRPr="00D9187D">
        <w:rPr>
          <w:szCs w:val="28"/>
        </w:rPr>
        <w:t xml:space="preserve">За 1 полугодие 2015 года территориальными органами </w:t>
      </w:r>
      <w:proofErr w:type="spellStart"/>
      <w:r w:rsidRPr="00D9187D">
        <w:rPr>
          <w:szCs w:val="28"/>
        </w:rPr>
        <w:t>Роскомнадзора</w:t>
      </w:r>
      <w:proofErr w:type="spellEnd"/>
      <w:r w:rsidRPr="00D9187D">
        <w:rPr>
          <w:szCs w:val="28"/>
        </w:rPr>
        <w:t xml:space="preserve"> проведено 1</w:t>
      </w:r>
      <w:r w:rsidR="00E6301E">
        <w:rPr>
          <w:szCs w:val="28"/>
          <w:lang w:val="en-US"/>
        </w:rPr>
        <w:t> </w:t>
      </w:r>
      <w:r w:rsidRPr="00D9187D">
        <w:rPr>
          <w:szCs w:val="28"/>
        </w:rPr>
        <w:t>058 плановых мероприятия по систематическому наблюдению в области персональных данных</w:t>
      </w:r>
      <w:r w:rsidR="00D822ED" w:rsidRPr="00D9187D">
        <w:rPr>
          <w:szCs w:val="28"/>
        </w:rPr>
        <w:t xml:space="preserve"> (во 2 квартале </w:t>
      </w:r>
      <w:r w:rsidR="00792517" w:rsidRPr="00D9187D">
        <w:rPr>
          <w:szCs w:val="28"/>
        </w:rPr>
        <w:t xml:space="preserve">2015 года </w:t>
      </w:r>
      <w:r w:rsidR="00D822ED" w:rsidRPr="00D9187D">
        <w:rPr>
          <w:szCs w:val="28"/>
        </w:rPr>
        <w:t>– 524 мероприятия)</w:t>
      </w:r>
      <w:r w:rsidRPr="00D9187D">
        <w:rPr>
          <w:szCs w:val="28"/>
        </w:rPr>
        <w:t>. Нарушения выявлены при проведении 663 мероприятий систематического наблюдения, что составляет 63% от общего числа проведенных мероприятий систематического наблюдения</w:t>
      </w:r>
      <w:r w:rsidR="00D822ED" w:rsidRPr="00D9187D">
        <w:rPr>
          <w:szCs w:val="28"/>
        </w:rPr>
        <w:t xml:space="preserve"> (из них во 2 квартале – при проведении 479 мероприятий (91% от проведенных 524 мероприятий)</w:t>
      </w:r>
      <w:r w:rsidRPr="00D9187D">
        <w:rPr>
          <w:szCs w:val="28"/>
        </w:rPr>
        <w:t>.</w:t>
      </w:r>
    </w:p>
    <w:p w:rsidR="00717E7E" w:rsidRPr="00D9187D" w:rsidRDefault="00717E7E" w:rsidP="00D9187D">
      <w:pPr>
        <w:ind w:firstLine="709"/>
        <w:jc w:val="both"/>
        <w:rPr>
          <w:szCs w:val="28"/>
        </w:rPr>
      </w:pPr>
      <w:r w:rsidRPr="00D9187D">
        <w:rPr>
          <w:szCs w:val="28"/>
        </w:rPr>
        <w:t>За 1 полугодие 2015 года территориальными органами Роскомнадзора проведено 55 плановых проверок государственных и муниципальных органов, из них 2</w:t>
      </w:r>
      <w:r w:rsidR="002E2737" w:rsidRPr="00D9187D">
        <w:rPr>
          <w:szCs w:val="28"/>
        </w:rPr>
        <w:t>6</w:t>
      </w:r>
      <w:r w:rsidRPr="00D9187D">
        <w:rPr>
          <w:szCs w:val="28"/>
        </w:rPr>
        <w:t xml:space="preserve"> во 2 квартале. Нарушения были выявлены при проведении 17 проверок (31% от проведенных 55 проверок), из них во 2 квартале – при проведении 5 проверок (18,5% от проведенных 27 проверок).</w:t>
      </w:r>
    </w:p>
    <w:p w:rsidR="00717E7E" w:rsidRPr="00D9187D" w:rsidRDefault="00717E7E" w:rsidP="00D9187D">
      <w:pPr>
        <w:ind w:firstLine="709"/>
        <w:jc w:val="both"/>
        <w:rPr>
          <w:szCs w:val="28"/>
        </w:rPr>
      </w:pPr>
      <w:r w:rsidRPr="00D9187D">
        <w:rPr>
          <w:szCs w:val="28"/>
        </w:rPr>
        <w:t xml:space="preserve">Территориальными органами </w:t>
      </w:r>
      <w:proofErr w:type="spellStart"/>
      <w:r w:rsidRPr="00D9187D">
        <w:rPr>
          <w:szCs w:val="28"/>
        </w:rPr>
        <w:t>Роскомнадзора</w:t>
      </w:r>
      <w:proofErr w:type="spellEnd"/>
      <w:r w:rsidRPr="00D9187D">
        <w:rPr>
          <w:szCs w:val="28"/>
        </w:rPr>
        <w:t xml:space="preserve"> в 1 полугодии 2015 года составлено и направлено в суды 3</w:t>
      </w:r>
      <w:r w:rsidR="00E6301E">
        <w:rPr>
          <w:szCs w:val="28"/>
          <w:lang w:val="en-US"/>
        </w:rPr>
        <w:t> </w:t>
      </w:r>
      <w:r w:rsidRPr="00D9187D">
        <w:rPr>
          <w:szCs w:val="28"/>
        </w:rPr>
        <w:t>051 протокола об административных правонарушениях</w:t>
      </w:r>
      <w:r w:rsidR="002E2737" w:rsidRPr="00D9187D">
        <w:rPr>
          <w:szCs w:val="28"/>
        </w:rPr>
        <w:t>, из них 1</w:t>
      </w:r>
      <w:r w:rsidR="00E6301E">
        <w:rPr>
          <w:szCs w:val="28"/>
          <w:lang w:val="en-US"/>
        </w:rPr>
        <w:t> </w:t>
      </w:r>
      <w:r w:rsidR="002E2737" w:rsidRPr="00D9187D">
        <w:rPr>
          <w:szCs w:val="28"/>
        </w:rPr>
        <w:t>677 – во 2 квартале 2015 г.</w:t>
      </w:r>
    </w:p>
    <w:p w:rsidR="00717E7E" w:rsidRPr="00D9187D" w:rsidRDefault="00717E7E" w:rsidP="00D9187D">
      <w:pPr>
        <w:ind w:firstLine="709"/>
        <w:jc w:val="both"/>
        <w:rPr>
          <w:szCs w:val="28"/>
        </w:rPr>
      </w:pPr>
      <w:r w:rsidRPr="00D9187D">
        <w:rPr>
          <w:szCs w:val="28"/>
        </w:rPr>
        <w:t>За 1 полугодие 2015 года наложено административных штрафов на сумму 4</w:t>
      </w:r>
      <w:r w:rsidR="00E6301E">
        <w:rPr>
          <w:szCs w:val="28"/>
          <w:lang w:val="en-US"/>
        </w:rPr>
        <w:t> </w:t>
      </w:r>
      <w:r w:rsidRPr="00D9187D">
        <w:rPr>
          <w:szCs w:val="28"/>
        </w:rPr>
        <w:t>463</w:t>
      </w:r>
      <w:r w:rsidR="00E6301E">
        <w:rPr>
          <w:szCs w:val="28"/>
          <w:lang w:val="en-US"/>
        </w:rPr>
        <w:t> </w:t>
      </w:r>
      <w:r w:rsidRPr="00D9187D">
        <w:rPr>
          <w:szCs w:val="28"/>
        </w:rPr>
        <w:t>100 рублей</w:t>
      </w:r>
      <w:r w:rsidR="00D822ED" w:rsidRPr="00D9187D">
        <w:rPr>
          <w:szCs w:val="28"/>
        </w:rPr>
        <w:t xml:space="preserve"> (во 2 квартале – 2</w:t>
      </w:r>
      <w:r w:rsidR="00E6301E">
        <w:rPr>
          <w:szCs w:val="28"/>
          <w:lang w:val="en-US"/>
        </w:rPr>
        <w:t> </w:t>
      </w:r>
      <w:r w:rsidR="00D822ED" w:rsidRPr="00D9187D">
        <w:rPr>
          <w:szCs w:val="28"/>
        </w:rPr>
        <w:t>771</w:t>
      </w:r>
      <w:r w:rsidR="00E6301E">
        <w:rPr>
          <w:szCs w:val="28"/>
          <w:lang w:val="en-US"/>
        </w:rPr>
        <w:t> </w:t>
      </w:r>
      <w:r w:rsidR="00D822ED" w:rsidRPr="00D9187D">
        <w:rPr>
          <w:szCs w:val="28"/>
        </w:rPr>
        <w:t>500 руб.)</w:t>
      </w:r>
      <w:r w:rsidRPr="00D9187D">
        <w:rPr>
          <w:szCs w:val="28"/>
        </w:rPr>
        <w:t>, взыскано – 1</w:t>
      </w:r>
      <w:r w:rsidR="00A06AEF" w:rsidRPr="00D9187D">
        <w:rPr>
          <w:szCs w:val="28"/>
        </w:rPr>
        <w:t> </w:t>
      </w:r>
      <w:r w:rsidRPr="00D9187D">
        <w:rPr>
          <w:szCs w:val="28"/>
        </w:rPr>
        <w:t>988</w:t>
      </w:r>
      <w:r w:rsidR="00A06AEF" w:rsidRPr="00D9187D">
        <w:rPr>
          <w:szCs w:val="28"/>
        </w:rPr>
        <w:t> </w:t>
      </w:r>
      <w:r w:rsidRPr="00D9187D">
        <w:rPr>
          <w:szCs w:val="28"/>
        </w:rPr>
        <w:t>000 рублей</w:t>
      </w:r>
      <w:r w:rsidR="00A06AEF" w:rsidRPr="00D9187D">
        <w:rPr>
          <w:szCs w:val="28"/>
        </w:rPr>
        <w:t xml:space="preserve"> (во 2 </w:t>
      </w:r>
      <w:r w:rsidR="00D822ED" w:rsidRPr="00D9187D">
        <w:rPr>
          <w:szCs w:val="28"/>
        </w:rPr>
        <w:t>квартале – 1</w:t>
      </w:r>
      <w:r w:rsidR="005F2E07" w:rsidRPr="00D9187D">
        <w:rPr>
          <w:szCs w:val="28"/>
        </w:rPr>
        <w:t> </w:t>
      </w:r>
      <w:r w:rsidR="00D822ED" w:rsidRPr="00D9187D">
        <w:rPr>
          <w:szCs w:val="28"/>
        </w:rPr>
        <w:t>325</w:t>
      </w:r>
      <w:r w:rsidR="005F2E07" w:rsidRPr="00D9187D">
        <w:rPr>
          <w:szCs w:val="28"/>
        </w:rPr>
        <w:t> </w:t>
      </w:r>
      <w:r w:rsidR="00D822ED" w:rsidRPr="00D9187D">
        <w:rPr>
          <w:szCs w:val="28"/>
        </w:rPr>
        <w:t>700 руб.).</w:t>
      </w:r>
    </w:p>
    <w:p w:rsidR="00717E7E" w:rsidRPr="00D9187D" w:rsidRDefault="00717E7E" w:rsidP="00D9187D">
      <w:pPr>
        <w:ind w:firstLine="709"/>
        <w:jc w:val="both"/>
        <w:rPr>
          <w:szCs w:val="28"/>
        </w:rPr>
      </w:pPr>
    </w:p>
    <w:p w:rsidR="00CF7AD5" w:rsidRPr="00D9187D" w:rsidRDefault="00CF7AD5" w:rsidP="00D9187D">
      <w:pPr>
        <w:pStyle w:val="6"/>
        <w:ind w:firstLine="709"/>
        <w:rPr>
          <w:szCs w:val="28"/>
        </w:rPr>
      </w:pPr>
      <w:bookmarkStart w:id="23" w:name="_Toc425770443"/>
      <w:r w:rsidRPr="00D9187D">
        <w:rPr>
          <w:szCs w:val="28"/>
        </w:rPr>
        <w:t>Итоги рассмотрения обращений граждан (субъектов персональных данных) и юридических лиц о нарушениях законодательства Российской Федерации в области персональных данных. Итоги судебно-претензионной деятельности.</w:t>
      </w:r>
      <w:bookmarkEnd w:id="23"/>
    </w:p>
    <w:p w:rsidR="009D66EF" w:rsidRPr="00D9187D" w:rsidRDefault="009D66EF" w:rsidP="00D9187D">
      <w:pPr>
        <w:ind w:firstLine="709"/>
        <w:jc w:val="both"/>
        <w:rPr>
          <w:szCs w:val="28"/>
        </w:rPr>
      </w:pPr>
    </w:p>
    <w:p w:rsidR="00CE6F6E" w:rsidRPr="00D9187D" w:rsidRDefault="00F87D8E" w:rsidP="00D9187D">
      <w:pPr>
        <w:ind w:firstLine="709"/>
        <w:jc w:val="both"/>
        <w:rPr>
          <w:szCs w:val="28"/>
        </w:rPr>
      </w:pPr>
      <w:r w:rsidRPr="00D9187D">
        <w:rPr>
          <w:szCs w:val="28"/>
        </w:rPr>
        <w:t xml:space="preserve">За 1 полугодие 2015 года </w:t>
      </w:r>
      <w:r w:rsidR="00CE6F6E" w:rsidRPr="00D9187D">
        <w:rPr>
          <w:szCs w:val="28"/>
        </w:rPr>
        <w:t xml:space="preserve">в адрес </w:t>
      </w:r>
      <w:proofErr w:type="spellStart"/>
      <w:r w:rsidR="00CE6F6E" w:rsidRPr="00D9187D">
        <w:rPr>
          <w:szCs w:val="28"/>
        </w:rPr>
        <w:t>Роскомнадзора</w:t>
      </w:r>
      <w:proofErr w:type="spellEnd"/>
      <w:r w:rsidR="00CE6F6E" w:rsidRPr="00D9187D">
        <w:rPr>
          <w:szCs w:val="28"/>
        </w:rPr>
        <w:t xml:space="preserve"> и его территориальных органов поступило 15</w:t>
      </w:r>
      <w:r w:rsidR="0001188E" w:rsidRPr="00D9187D">
        <w:rPr>
          <w:szCs w:val="28"/>
          <w:lang w:val="en-US"/>
        </w:rPr>
        <w:t> </w:t>
      </w:r>
      <w:r w:rsidR="00CE6F6E" w:rsidRPr="00D9187D">
        <w:rPr>
          <w:szCs w:val="28"/>
        </w:rPr>
        <w:t>082 (из них во 2 квартале – 7</w:t>
      </w:r>
      <w:r w:rsidR="0001188E" w:rsidRPr="00D9187D">
        <w:rPr>
          <w:szCs w:val="28"/>
          <w:lang w:val="en-US"/>
        </w:rPr>
        <w:t> </w:t>
      </w:r>
      <w:r w:rsidR="00CE6F6E" w:rsidRPr="00D9187D">
        <w:rPr>
          <w:szCs w:val="28"/>
        </w:rPr>
        <w:t>403 обращения) обращения граждан и юридических лиц.</w:t>
      </w:r>
    </w:p>
    <w:p w:rsidR="00CE6F6E" w:rsidRPr="00D9187D" w:rsidRDefault="00CE6F6E" w:rsidP="00D9187D">
      <w:pPr>
        <w:ind w:firstLine="709"/>
        <w:jc w:val="both"/>
        <w:rPr>
          <w:szCs w:val="28"/>
        </w:rPr>
      </w:pPr>
      <w:r w:rsidRPr="00D9187D">
        <w:rPr>
          <w:szCs w:val="28"/>
        </w:rPr>
        <w:t>Объем</w:t>
      </w:r>
      <w:r w:rsidR="005876AF" w:rsidRPr="00D9187D">
        <w:rPr>
          <w:szCs w:val="28"/>
        </w:rPr>
        <w:t xml:space="preserve"> обращений в 1 полугодии 2015 года</w:t>
      </w:r>
      <w:r w:rsidR="006B135D" w:rsidRPr="00D9187D">
        <w:rPr>
          <w:szCs w:val="28"/>
        </w:rPr>
        <w:t>,</w:t>
      </w:r>
      <w:r w:rsidR="005876AF" w:rsidRPr="00D9187D">
        <w:rPr>
          <w:szCs w:val="28"/>
        </w:rPr>
        <w:t xml:space="preserve"> что по сравнению с 1 </w:t>
      </w:r>
      <w:r w:rsidR="006B135D" w:rsidRPr="00D9187D">
        <w:rPr>
          <w:szCs w:val="28"/>
        </w:rPr>
        <w:t xml:space="preserve">полугодием 2014 года, </w:t>
      </w:r>
      <w:r w:rsidRPr="00D9187D">
        <w:rPr>
          <w:szCs w:val="28"/>
        </w:rPr>
        <w:t>составляет рост на 101 % (в 1 полугодии 2014 года поступило 7</w:t>
      </w:r>
      <w:r w:rsidR="0001188E" w:rsidRPr="00D9187D">
        <w:rPr>
          <w:szCs w:val="28"/>
          <w:lang w:val="en-US"/>
        </w:rPr>
        <w:t> </w:t>
      </w:r>
      <w:r w:rsidRPr="00D9187D">
        <w:rPr>
          <w:szCs w:val="28"/>
        </w:rPr>
        <w:t>634 обращений). Из указанных обращений 14</w:t>
      </w:r>
      <w:r w:rsidR="0001188E" w:rsidRPr="00D9187D">
        <w:rPr>
          <w:szCs w:val="28"/>
          <w:lang w:val="en-US"/>
        </w:rPr>
        <w:t> </w:t>
      </w:r>
      <w:r w:rsidRPr="00D9187D">
        <w:rPr>
          <w:szCs w:val="28"/>
        </w:rPr>
        <w:t>750 составляют обращения и жалобы граждан (субъектов персональных данных) и</w:t>
      </w:r>
      <w:r w:rsidR="006B135D" w:rsidRPr="00D9187D">
        <w:rPr>
          <w:szCs w:val="28"/>
        </w:rPr>
        <w:t xml:space="preserve"> 312 обращений юридических лиц.</w:t>
      </w:r>
    </w:p>
    <w:p w:rsidR="00CE6F6E" w:rsidRPr="00D9187D" w:rsidRDefault="00CE6F6E" w:rsidP="00D9187D">
      <w:pPr>
        <w:ind w:firstLine="709"/>
        <w:jc w:val="both"/>
        <w:rPr>
          <w:szCs w:val="28"/>
        </w:rPr>
      </w:pPr>
      <w:r w:rsidRPr="00D9187D">
        <w:rPr>
          <w:szCs w:val="28"/>
        </w:rPr>
        <w:t>Обращения юридических лиц касались разъяснения порядка применения законодательства Российской Федерации в области персональных данных, в том числе:</w:t>
      </w:r>
    </w:p>
    <w:p w:rsidR="00CE6F6E" w:rsidRPr="00D9187D" w:rsidRDefault="00EE30E7" w:rsidP="00D9187D">
      <w:pPr>
        <w:ind w:firstLine="709"/>
        <w:jc w:val="both"/>
        <w:rPr>
          <w:szCs w:val="28"/>
        </w:rPr>
      </w:pPr>
      <w:r w:rsidRPr="00D9187D">
        <w:rPr>
          <w:szCs w:val="28"/>
        </w:rPr>
        <w:t xml:space="preserve">- </w:t>
      </w:r>
      <w:r w:rsidR="00CE6F6E" w:rsidRPr="00D9187D">
        <w:rPr>
          <w:szCs w:val="28"/>
        </w:rPr>
        <w:t>возможности обработки и передачи персональных данных граждан в рамках различных гражданско-правовых договоров;</w:t>
      </w:r>
    </w:p>
    <w:p w:rsidR="00CE6F6E" w:rsidRPr="00D9187D" w:rsidRDefault="00EE30E7" w:rsidP="00D9187D">
      <w:pPr>
        <w:ind w:firstLine="709"/>
        <w:jc w:val="both"/>
        <w:rPr>
          <w:szCs w:val="28"/>
        </w:rPr>
      </w:pPr>
      <w:r w:rsidRPr="00D9187D">
        <w:rPr>
          <w:szCs w:val="28"/>
        </w:rPr>
        <w:t xml:space="preserve">- </w:t>
      </w:r>
      <w:r w:rsidR="00CE6F6E" w:rsidRPr="00D9187D">
        <w:rPr>
          <w:szCs w:val="28"/>
        </w:rPr>
        <w:t>порядка и условий обработки биометрических персональных данных;</w:t>
      </w:r>
    </w:p>
    <w:p w:rsidR="00CE6F6E" w:rsidRPr="00D9187D" w:rsidRDefault="00EE30E7" w:rsidP="00D9187D">
      <w:pPr>
        <w:ind w:firstLine="709"/>
        <w:jc w:val="both"/>
        <w:rPr>
          <w:szCs w:val="28"/>
        </w:rPr>
      </w:pPr>
      <w:r w:rsidRPr="00D9187D">
        <w:rPr>
          <w:szCs w:val="28"/>
        </w:rPr>
        <w:t xml:space="preserve">- </w:t>
      </w:r>
      <w:r w:rsidR="00CE6F6E" w:rsidRPr="00D9187D">
        <w:rPr>
          <w:szCs w:val="28"/>
        </w:rPr>
        <w:t>требований к оформлению согласия путем проставления субъектом персональных данных «галочки» в веб-форме пользовательского соглашения при оказании услуг через сеть Интернет;</w:t>
      </w:r>
    </w:p>
    <w:p w:rsidR="00CE6F6E" w:rsidRPr="00D9187D" w:rsidRDefault="00EE30E7" w:rsidP="00D9187D">
      <w:pPr>
        <w:ind w:firstLine="709"/>
        <w:jc w:val="both"/>
        <w:rPr>
          <w:szCs w:val="28"/>
        </w:rPr>
      </w:pPr>
      <w:r w:rsidRPr="00D9187D">
        <w:rPr>
          <w:szCs w:val="28"/>
        </w:rPr>
        <w:t xml:space="preserve">- </w:t>
      </w:r>
      <w:r w:rsidR="00CE6F6E" w:rsidRPr="00D9187D">
        <w:rPr>
          <w:szCs w:val="28"/>
        </w:rPr>
        <w:t>порядка и условий установки видеокамер, а также хранения полученных видеозаписей;</w:t>
      </w:r>
    </w:p>
    <w:p w:rsidR="00CE6F6E" w:rsidRPr="00D9187D" w:rsidRDefault="00EE30E7" w:rsidP="00D9187D">
      <w:pPr>
        <w:ind w:firstLine="709"/>
        <w:jc w:val="both"/>
        <w:rPr>
          <w:szCs w:val="28"/>
        </w:rPr>
      </w:pPr>
      <w:r w:rsidRPr="00D9187D">
        <w:rPr>
          <w:szCs w:val="28"/>
        </w:rPr>
        <w:t xml:space="preserve">- </w:t>
      </w:r>
      <w:r w:rsidR="00CE6F6E" w:rsidRPr="00D9187D">
        <w:rPr>
          <w:szCs w:val="28"/>
        </w:rPr>
        <w:t>правомочность запросов о предоставлении персональных данных;</w:t>
      </w:r>
    </w:p>
    <w:p w:rsidR="00CE6F6E" w:rsidRPr="00D9187D" w:rsidRDefault="00EE30E7" w:rsidP="00D9187D">
      <w:pPr>
        <w:ind w:firstLine="709"/>
        <w:jc w:val="both"/>
        <w:rPr>
          <w:szCs w:val="28"/>
        </w:rPr>
      </w:pPr>
      <w:r w:rsidRPr="00D9187D">
        <w:rPr>
          <w:szCs w:val="28"/>
        </w:rPr>
        <w:t xml:space="preserve">- </w:t>
      </w:r>
      <w:r w:rsidR="00CE6F6E" w:rsidRPr="00D9187D">
        <w:rPr>
          <w:szCs w:val="28"/>
        </w:rPr>
        <w:t>порядка хранения персональных данных на серверах, находящихся за пределами Российской Федерации, а также порядка трансграничной передачи персональных данных;</w:t>
      </w:r>
    </w:p>
    <w:p w:rsidR="00CE6F6E" w:rsidRPr="00D9187D" w:rsidRDefault="00EE30E7" w:rsidP="00D9187D">
      <w:pPr>
        <w:ind w:firstLine="709"/>
        <w:jc w:val="both"/>
        <w:rPr>
          <w:szCs w:val="28"/>
        </w:rPr>
      </w:pPr>
      <w:r w:rsidRPr="00D9187D">
        <w:rPr>
          <w:szCs w:val="28"/>
        </w:rPr>
        <w:t xml:space="preserve">- </w:t>
      </w:r>
      <w:r w:rsidR="00CE6F6E" w:rsidRPr="00D9187D">
        <w:rPr>
          <w:szCs w:val="28"/>
        </w:rPr>
        <w:t>условия размещения персональных данных на интернет-сайтах.</w:t>
      </w:r>
    </w:p>
    <w:p w:rsidR="00CE6F6E" w:rsidRPr="00D9187D" w:rsidRDefault="00CE6F6E" w:rsidP="00D9187D">
      <w:pPr>
        <w:ind w:firstLine="709"/>
        <w:jc w:val="both"/>
        <w:rPr>
          <w:szCs w:val="28"/>
        </w:rPr>
      </w:pPr>
      <w:proofErr w:type="gramStart"/>
      <w:r w:rsidRPr="00D9187D">
        <w:rPr>
          <w:szCs w:val="28"/>
        </w:rPr>
        <w:t>В 1 полугодии 2015 года рассмотрено 1</w:t>
      </w:r>
      <w:r w:rsidR="00902A74" w:rsidRPr="00D9187D">
        <w:rPr>
          <w:szCs w:val="28"/>
          <w:lang w:val="en-US"/>
        </w:rPr>
        <w:t> </w:t>
      </w:r>
      <w:r w:rsidR="00261C31" w:rsidRPr="00D9187D">
        <w:rPr>
          <w:szCs w:val="28"/>
        </w:rPr>
        <w:t>374</w:t>
      </w:r>
      <w:r w:rsidRPr="00D9187D">
        <w:rPr>
          <w:szCs w:val="28"/>
        </w:rPr>
        <w:t xml:space="preserve"> (из них во 2 квартале – </w:t>
      </w:r>
      <w:r w:rsidR="00261C31" w:rsidRPr="00D9187D">
        <w:rPr>
          <w:szCs w:val="28"/>
        </w:rPr>
        <w:t>854</w:t>
      </w:r>
      <w:r w:rsidRPr="00D9187D">
        <w:rPr>
          <w:szCs w:val="28"/>
        </w:rPr>
        <w:t xml:space="preserve">) обращений граждан </w:t>
      </w:r>
      <w:r w:rsidR="00EE30E7" w:rsidRPr="00D9187D">
        <w:rPr>
          <w:szCs w:val="28"/>
        </w:rPr>
        <w:t xml:space="preserve">с просьбой </w:t>
      </w:r>
      <w:r w:rsidRPr="00D9187D">
        <w:rPr>
          <w:szCs w:val="28"/>
        </w:rPr>
        <w:t>разъясн</w:t>
      </w:r>
      <w:r w:rsidR="00EE30E7" w:rsidRPr="00D9187D">
        <w:rPr>
          <w:szCs w:val="28"/>
        </w:rPr>
        <w:t xml:space="preserve">ить </w:t>
      </w:r>
      <w:r w:rsidRPr="00D9187D">
        <w:rPr>
          <w:szCs w:val="28"/>
        </w:rPr>
        <w:t>отдельны</w:t>
      </w:r>
      <w:r w:rsidR="00EE30E7" w:rsidRPr="00D9187D">
        <w:rPr>
          <w:szCs w:val="28"/>
        </w:rPr>
        <w:t>е</w:t>
      </w:r>
      <w:r w:rsidRPr="00D9187D">
        <w:rPr>
          <w:szCs w:val="28"/>
        </w:rPr>
        <w:t xml:space="preserve"> положени</w:t>
      </w:r>
      <w:r w:rsidR="00EE30E7" w:rsidRPr="00D9187D">
        <w:rPr>
          <w:szCs w:val="28"/>
        </w:rPr>
        <w:t>я</w:t>
      </w:r>
      <w:r w:rsidRPr="00D9187D">
        <w:rPr>
          <w:szCs w:val="28"/>
        </w:rPr>
        <w:t xml:space="preserve"> законодательства в области персональных данных, </w:t>
      </w:r>
      <w:r w:rsidR="00261C31" w:rsidRPr="00D9187D">
        <w:rPr>
          <w:szCs w:val="28"/>
        </w:rPr>
        <w:t>13</w:t>
      </w:r>
      <w:r w:rsidR="00902A74" w:rsidRPr="00D9187D">
        <w:rPr>
          <w:szCs w:val="28"/>
          <w:lang w:val="en-US"/>
        </w:rPr>
        <w:t> </w:t>
      </w:r>
      <w:r w:rsidR="00261C31" w:rsidRPr="00D9187D">
        <w:rPr>
          <w:szCs w:val="28"/>
        </w:rPr>
        <w:t>580 (8</w:t>
      </w:r>
      <w:r w:rsidR="00902A74" w:rsidRPr="00D9187D">
        <w:rPr>
          <w:szCs w:val="28"/>
          <w:lang w:val="en-US"/>
        </w:rPr>
        <w:t> </w:t>
      </w:r>
      <w:r w:rsidR="00261C31" w:rsidRPr="00D9187D">
        <w:rPr>
          <w:szCs w:val="28"/>
        </w:rPr>
        <w:t>655)</w:t>
      </w:r>
      <w:r w:rsidRPr="00D9187D">
        <w:rPr>
          <w:szCs w:val="28"/>
        </w:rPr>
        <w:t xml:space="preserve"> жалоб на действия операторов, осуществляющих, по их мнению, незаконную обработку персональных данных</w:t>
      </w:r>
      <w:r w:rsidR="00EE30E7" w:rsidRPr="00D9187D">
        <w:rPr>
          <w:szCs w:val="28"/>
        </w:rPr>
        <w:t xml:space="preserve">, </w:t>
      </w:r>
      <w:r w:rsidR="00261C31" w:rsidRPr="00D9187D">
        <w:rPr>
          <w:szCs w:val="28"/>
        </w:rPr>
        <w:t>65 (31)</w:t>
      </w:r>
      <w:r w:rsidRPr="00D9187D">
        <w:rPr>
          <w:szCs w:val="28"/>
        </w:rPr>
        <w:t xml:space="preserve"> обращений граждан, касающихся обжалования действий территориальных органов Роскомнадзора.</w:t>
      </w:r>
      <w:proofErr w:type="gramEnd"/>
    </w:p>
    <w:p w:rsidR="00CE6F6E" w:rsidRPr="00D9187D" w:rsidRDefault="00EE30E7" w:rsidP="00D9187D">
      <w:pPr>
        <w:ind w:firstLine="709"/>
        <w:jc w:val="both"/>
        <w:rPr>
          <w:szCs w:val="28"/>
        </w:rPr>
      </w:pPr>
      <w:r w:rsidRPr="00D9187D">
        <w:rPr>
          <w:szCs w:val="28"/>
        </w:rPr>
        <w:t>П</w:t>
      </w:r>
      <w:r w:rsidR="00CE6F6E" w:rsidRPr="00D9187D">
        <w:rPr>
          <w:szCs w:val="28"/>
        </w:rPr>
        <w:t>о результатам рассмотрения жалоб граждан доводы заявителей подтвердились в 9,5 % случаев.</w:t>
      </w:r>
    </w:p>
    <w:p w:rsidR="00CE6F6E" w:rsidRPr="00D9187D" w:rsidRDefault="00CE6F6E" w:rsidP="00D9187D">
      <w:pPr>
        <w:ind w:firstLine="709"/>
        <w:jc w:val="both"/>
        <w:rPr>
          <w:szCs w:val="28"/>
        </w:rPr>
      </w:pPr>
      <w:r w:rsidRPr="00D9187D">
        <w:rPr>
          <w:szCs w:val="28"/>
        </w:rPr>
        <w:t>Наибольшее количество жалоб граждан поступило на действия кредитных учреждений, организаций ЖКХ, владельцев интернет-сайтов (в том числе социальные сети), коллекторских агентств. На действия данных категорий операторов традиционно поступает большое число жалоб, что, в первую очередь, связано с обработкой ими персональных данных значительного числа граждан.</w:t>
      </w:r>
    </w:p>
    <w:p w:rsidR="00CE6F6E" w:rsidRPr="00D9187D" w:rsidRDefault="00CE6F6E" w:rsidP="00D9187D">
      <w:pPr>
        <w:ind w:firstLine="709"/>
        <w:jc w:val="both"/>
        <w:rPr>
          <w:szCs w:val="28"/>
        </w:rPr>
      </w:pPr>
      <w:r w:rsidRPr="00D9187D">
        <w:rPr>
          <w:szCs w:val="28"/>
        </w:rPr>
        <w:t>В частности, в отношении кредитных учреждений распространены жалобы на действия, связанные с передачей персональных данных без их согласия, а в отношении коллекторских агентств распространены жалобы на действия, связанные с обработкой персональных данных без их согласия.</w:t>
      </w:r>
    </w:p>
    <w:p w:rsidR="00CE6F6E" w:rsidRPr="00D9187D" w:rsidRDefault="00CE6F6E" w:rsidP="00D9187D">
      <w:pPr>
        <w:ind w:firstLine="709"/>
        <w:jc w:val="both"/>
        <w:rPr>
          <w:szCs w:val="28"/>
        </w:rPr>
      </w:pPr>
      <w:r w:rsidRPr="00D9187D">
        <w:rPr>
          <w:szCs w:val="28"/>
        </w:rPr>
        <w:t xml:space="preserve">За отчетный период Роскомнадзором и его территориальными органами подготовлено и направлено в суд 18 </w:t>
      </w:r>
      <w:r w:rsidR="00261C31" w:rsidRPr="00D9187D">
        <w:rPr>
          <w:szCs w:val="28"/>
        </w:rPr>
        <w:t xml:space="preserve">(во 2 квартале – 11) </w:t>
      </w:r>
      <w:r w:rsidRPr="00D9187D">
        <w:rPr>
          <w:szCs w:val="28"/>
        </w:rPr>
        <w:t>исковых заявлений в защиту прав субъектов персональных данных, в том числе в интересах неопределенного круга лиц.</w:t>
      </w:r>
    </w:p>
    <w:p w:rsidR="00CF7AD5" w:rsidRPr="00D9187D" w:rsidRDefault="00CF7AD5" w:rsidP="00D9187D">
      <w:pPr>
        <w:pStyle w:val="ae"/>
        <w:ind w:firstLine="709"/>
        <w:jc w:val="both"/>
        <w:rPr>
          <w:szCs w:val="28"/>
        </w:rPr>
      </w:pPr>
    </w:p>
    <w:p w:rsidR="00D776CE" w:rsidRPr="00D9187D" w:rsidRDefault="00D776CE" w:rsidP="00D9187D">
      <w:pPr>
        <w:pStyle w:val="2"/>
      </w:pPr>
      <w:bookmarkStart w:id="24" w:name="_Toc417988538"/>
      <w:bookmarkStart w:id="25" w:name="_Toc425770444"/>
      <w:r w:rsidRPr="00D9187D">
        <w:t>Разрешительная</w:t>
      </w:r>
      <w:r w:rsidR="004F1325" w:rsidRPr="00D9187D">
        <w:t xml:space="preserve"> и регистрационная деятельность</w:t>
      </w:r>
      <w:bookmarkEnd w:id="24"/>
      <w:bookmarkEnd w:id="25"/>
    </w:p>
    <w:p w:rsidR="004F1325" w:rsidRPr="00D9187D" w:rsidRDefault="004F1325" w:rsidP="00D9187D">
      <w:pPr>
        <w:ind w:firstLine="709"/>
        <w:jc w:val="both"/>
        <w:rPr>
          <w:b/>
          <w:szCs w:val="28"/>
        </w:rPr>
      </w:pPr>
    </w:p>
    <w:p w:rsidR="00F83465" w:rsidRPr="00D9187D" w:rsidRDefault="00F83465" w:rsidP="00D9187D">
      <w:pPr>
        <w:pStyle w:val="5"/>
        <w:spacing w:before="0"/>
        <w:ind w:firstLine="709"/>
        <w:jc w:val="both"/>
        <w:rPr>
          <w:szCs w:val="28"/>
        </w:rPr>
      </w:pPr>
      <w:bookmarkStart w:id="26" w:name="_Toc425770445"/>
      <w:r w:rsidRPr="00D9187D">
        <w:rPr>
          <w:szCs w:val="28"/>
        </w:rPr>
        <w:t>Сфера информационных технологий</w:t>
      </w:r>
      <w:bookmarkEnd w:id="26"/>
    </w:p>
    <w:p w:rsidR="00F83465" w:rsidRPr="00D9187D" w:rsidRDefault="00F83465" w:rsidP="00D9187D">
      <w:pPr>
        <w:ind w:firstLine="709"/>
        <w:jc w:val="both"/>
        <w:rPr>
          <w:b/>
          <w:szCs w:val="28"/>
        </w:rPr>
      </w:pPr>
    </w:p>
    <w:p w:rsidR="004F1325" w:rsidRPr="00D9187D" w:rsidRDefault="004F1325" w:rsidP="00D9187D">
      <w:pPr>
        <w:pStyle w:val="6"/>
        <w:ind w:firstLine="709"/>
        <w:rPr>
          <w:szCs w:val="28"/>
        </w:rPr>
      </w:pPr>
      <w:bookmarkStart w:id="27" w:name="_Toc425770446"/>
      <w:r w:rsidRPr="00D9187D">
        <w:rPr>
          <w:szCs w:val="28"/>
        </w:rPr>
        <w:t>Ведение Реестра федеральных госу</w:t>
      </w:r>
      <w:r w:rsidRPr="00D9187D">
        <w:rPr>
          <w:rStyle w:val="aff5"/>
        </w:rPr>
        <w:t>д</w:t>
      </w:r>
      <w:r w:rsidRPr="00D9187D">
        <w:rPr>
          <w:szCs w:val="28"/>
        </w:rPr>
        <w:t>арственных информационных систем (ФГИС)</w:t>
      </w:r>
      <w:bookmarkEnd w:id="27"/>
    </w:p>
    <w:p w:rsidR="00150EA1" w:rsidRPr="00D9187D" w:rsidRDefault="00150EA1" w:rsidP="00D9187D">
      <w:pPr>
        <w:ind w:firstLine="709"/>
        <w:jc w:val="both"/>
        <w:rPr>
          <w:szCs w:val="28"/>
        </w:rPr>
      </w:pPr>
    </w:p>
    <w:p w:rsidR="00B573DC" w:rsidRPr="00D9187D" w:rsidRDefault="00B573DC" w:rsidP="00D9187D">
      <w:pPr>
        <w:ind w:firstLine="709"/>
        <w:jc w:val="both"/>
        <w:rPr>
          <w:szCs w:val="28"/>
        </w:rPr>
      </w:pPr>
      <w:r w:rsidRPr="00D9187D">
        <w:rPr>
          <w:szCs w:val="28"/>
        </w:rPr>
        <w:t>По состоянию на 30</w:t>
      </w:r>
      <w:r w:rsidR="00865AC7" w:rsidRPr="00D9187D">
        <w:rPr>
          <w:szCs w:val="28"/>
        </w:rPr>
        <w:t>.06.2015</w:t>
      </w:r>
      <w:r w:rsidRPr="00D9187D">
        <w:rPr>
          <w:szCs w:val="28"/>
        </w:rPr>
        <w:t xml:space="preserve"> в реестре ФГ</w:t>
      </w:r>
      <w:r w:rsidR="007A10BB" w:rsidRPr="00D9187D">
        <w:rPr>
          <w:szCs w:val="28"/>
        </w:rPr>
        <w:t>ИС внесены сведения о 315 ФГИС.</w:t>
      </w:r>
    </w:p>
    <w:p w:rsidR="00B573DC" w:rsidRPr="00D9187D" w:rsidRDefault="00865AC7" w:rsidP="00D9187D">
      <w:pPr>
        <w:ind w:firstLine="709"/>
        <w:jc w:val="both"/>
        <w:rPr>
          <w:szCs w:val="28"/>
        </w:rPr>
      </w:pPr>
      <w:r w:rsidRPr="00D9187D">
        <w:rPr>
          <w:szCs w:val="28"/>
        </w:rPr>
        <w:t>Во 2 квартале 2015 года</w:t>
      </w:r>
      <w:r w:rsidR="00B573DC" w:rsidRPr="00D9187D">
        <w:rPr>
          <w:szCs w:val="28"/>
        </w:rPr>
        <w:t xml:space="preserve"> в результате проведенной работы, по итогам рассмотрения, полные и достоверные сведения об 13 ФГИС были внесены в реестр, а их операторам выданы электронные паспорта.</w:t>
      </w:r>
    </w:p>
    <w:p w:rsidR="00B573DC" w:rsidRPr="00D9187D" w:rsidRDefault="00B573DC" w:rsidP="00D9187D">
      <w:pPr>
        <w:ind w:firstLine="709"/>
        <w:jc w:val="both"/>
        <w:rPr>
          <w:szCs w:val="28"/>
        </w:rPr>
      </w:pPr>
      <w:r w:rsidRPr="00D9187D">
        <w:rPr>
          <w:szCs w:val="28"/>
        </w:rPr>
        <w:t>По всем рассматриваемым заявкам по регистрации ФГИС осуществлялось взаимодействие с исполнителями с целью устранения замечаний в рабочем порядке. Сотрудниками управления проводились консультации лиц, ответственных в ведомствах за подачу заявок о регистрации ФГИС.</w:t>
      </w:r>
    </w:p>
    <w:p w:rsidR="00B573DC" w:rsidRDefault="00B573DC" w:rsidP="00D9187D">
      <w:pPr>
        <w:ind w:firstLine="709"/>
        <w:jc w:val="both"/>
        <w:rPr>
          <w:szCs w:val="28"/>
          <w:lang w:val="en-US"/>
        </w:rPr>
      </w:pPr>
      <w:r w:rsidRPr="00D9187D">
        <w:rPr>
          <w:szCs w:val="28"/>
        </w:rPr>
        <w:t xml:space="preserve">100% заявок на регистрацию сведений, </w:t>
      </w:r>
      <w:r w:rsidR="002D277D" w:rsidRPr="00D9187D">
        <w:rPr>
          <w:szCs w:val="28"/>
        </w:rPr>
        <w:t>поступивших в Роскомнадзор во 2 квартале</w:t>
      </w:r>
      <w:r w:rsidRPr="00D9187D">
        <w:rPr>
          <w:szCs w:val="28"/>
        </w:rPr>
        <w:t xml:space="preserve"> 2015 года, было подано с испол</w:t>
      </w:r>
      <w:r w:rsidR="007A10BB" w:rsidRPr="00D9187D">
        <w:rPr>
          <w:szCs w:val="28"/>
        </w:rPr>
        <w:t>ьзованием электронного сервиса.</w:t>
      </w:r>
    </w:p>
    <w:p w:rsidR="00214AAE" w:rsidRPr="00214AAE" w:rsidRDefault="00214AAE" w:rsidP="00D9187D">
      <w:pPr>
        <w:ind w:firstLine="709"/>
        <w:jc w:val="both"/>
        <w:rPr>
          <w:szCs w:val="28"/>
          <w:lang w:val="en-US"/>
        </w:rPr>
      </w:pPr>
    </w:p>
    <w:p w:rsidR="00F83465" w:rsidRPr="00D9187D" w:rsidRDefault="00F83465" w:rsidP="00D9187D">
      <w:pPr>
        <w:pStyle w:val="5"/>
        <w:spacing w:before="0"/>
        <w:ind w:firstLine="709"/>
        <w:jc w:val="both"/>
        <w:rPr>
          <w:szCs w:val="28"/>
        </w:rPr>
      </w:pPr>
      <w:bookmarkStart w:id="28" w:name="_Toc425770447"/>
      <w:r w:rsidRPr="00D9187D">
        <w:rPr>
          <w:szCs w:val="28"/>
        </w:rPr>
        <w:t>Сфера СМИ</w:t>
      </w:r>
      <w:bookmarkEnd w:id="28"/>
    </w:p>
    <w:p w:rsidR="00F83465" w:rsidRPr="00D9187D" w:rsidRDefault="00F83465" w:rsidP="00D9187D">
      <w:pPr>
        <w:ind w:firstLine="709"/>
        <w:jc w:val="both"/>
        <w:rPr>
          <w:i/>
          <w:szCs w:val="28"/>
        </w:rPr>
      </w:pPr>
    </w:p>
    <w:p w:rsidR="00F83465" w:rsidRPr="00D9187D" w:rsidRDefault="00F83465" w:rsidP="00D9187D">
      <w:pPr>
        <w:pStyle w:val="6"/>
        <w:ind w:firstLine="709"/>
        <w:rPr>
          <w:szCs w:val="28"/>
        </w:rPr>
      </w:pPr>
      <w:bookmarkStart w:id="29" w:name="_Toc425770448"/>
      <w:r w:rsidRPr="00D9187D">
        <w:rPr>
          <w:szCs w:val="28"/>
        </w:rPr>
        <w:t>Регистрация СМИ</w:t>
      </w:r>
      <w:bookmarkEnd w:id="29"/>
    </w:p>
    <w:p w:rsidR="00150EA1" w:rsidRPr="00D9187D" w:rsidRDefault="00150EA1" w:rsidP="00D9187D">
      <w:pPr>
        <w:ind w:firstLine="709"/>
        <w:jc w:val="both"/>
        <w:rPr>
          <w:szCs w:val="28"/>
        </w:rPr>
      </w:pPr>
    </w:p>
    <w:p w:rsidR="00210BCD" w:rsidRPr="00D9187D" w:rsidRDefault="00210BCD" w:rsidP="00D9187D">
      <w:pPr>
        <w:ind w:firstLine="709"/>
        <w:jc w:val="both"/>
        <w:rPr>
          <w:szCs w:val="28"/>
        </w:rPr>
      </w:pPr>
      <w:r w:rsidRPr="00D9187D">
        <w:rPr>
          <w:szCs w:val="28"/>
        </w:rPr>
        <w:t xml:space="preserve">По состоянию на 30.06.2015 в общероссийском реестре средств массовой информации общее количество зарегистрированных СМИ составило 85 822. </w:t>
      </w:r>
    </w:p>
    <w:p w:rsidR="00210BCD" w:rsidRPr="00D9187D" w:rsidRDefault="00210BCD" w:rsidP="00D9187D">
      <w:pPr>
        <w:ind w:firstLine="709"/>
        <w:jc w:val="both"/>
        <w:rPr>
          <w:i/>
          <w:szCs w:val="28"/>
        </w:rPr>
      </w:pPr>
      <w:r w:rsidRPr="00D9187D">
        <w:rPr>
          <w:i/>
          <w:szCs w:val="28"/>
        </w:rPr>
        <w:t>Регистрация СМИ</w:t>
      </w:r>
    </w:p>
    <w:p w:rsidR="00210BCD" w:rsidRPr="00D9187D" w:rsidRDefault="00415260" w:rsidP="00D9187D">
      <w:pPr>
        <w:ind w:firstLine="709"/>
        <w:jc w:val="both"/>
        <w:rPr>
          <w:szCs w:val="28"/>
        </w:rPr>
      </w:pPr>
      <w:r w:rsidRPr="00D9187D">
        <w:rPr>
          <w:szCs w:val="28"/>
        </w:rPr>
        <w:t>За 2</w:t>
      </w:r>
      <w:r w:rsidR="00210BCD" w:rsidRPr="00D9187D">
        <w:rPr>
          <w:szCs w:val="28"/>
        </w:rPr>
        <w:t xml:space="preserve"> квартал 2015 года центральным аппаратом</w:t>
      </w:r>
      <w:r w:rsidR="00EE30E7" w:rsidRPr="00D9187D">
        <w:rPr>
          <w:szCs w:val="28"/>
        </w:rPr>
        <w:t xml:space="preserve"> </w:t>
      </w:r>
      <w:r w:rsidR="00210BCD" w:rsidRPr="00D9187D">
        <w:rPr>
          <w:szCs w:val="28"/>
        </w:rPr>
        <w:t>оформлено 965 свидетельств о регистрации СМИ (в</w:t>
      </w:r>
      <w:r w:rsidR="00F83465" w:rsidRPr="00D9187D">
        <w:rPr>
          <w:szCs w:val="28"/>
        </w:rPr>
        <w:t xml:space="preserve"> </w:t>
      </w:r>
      <w:r w:rsidR="0091312D" w:rsidRPr="00D9187D">
        <w:rPr>
          <w:szCs w:val="28"/>
        </w:rPr>
        <w:t>1</w:t>
      </w:r>
      <w:r w:rsidR="00F83465" w:rsidRPr="00D9187D">
        <w:rPr>
          <w:szCs w:val="28"/>
        </w:rPr>
        <w:t xml:space="preserve"> квартал</w:t>
      </w:r>
      <w:r w:rsidR="00210BCD" w:rsidRPr="00D9187D">
        <w:rPr>
          <w:szCs w:val="28"/>
        </w:rPr>
        <w:t>е</w:t>
      </w:r>
      <w:r w:rsidR="00F83465" w:rsidRPr="00D9187D">
        <w:rPr>
          <w:szCs w:val="28"/>
        </w:rPr>
        <w:t xml:space="preserve"> </w:t>
      </w:r>
      <w:r w:rsidR="00210BCD" w:rsidRPr="00D9187D">
        <w:rPr>
          <w:szCs w:val="28"/>
        </w:rPr>
        <w:t xml:space="preserve">- </w:t>
      </w:r>
      <w:r w:rsidR="00F83465" w:rsidRPr="00D9187D">
        <w:rPr>
          <w:szCs w:val="28"/>
        </w:rPr>
        <w:t>666 свидетельств</w:t>
      </w:r>
      <w:r w:rsidR="00210BCD" w:rsidRPr="00D9187D">
        <w:rPr>
          <w:szCs w:val="28"/>
        </w:rPr>
        <w:t>).</w:t>
      </w:r>
      <w:r w:rsidR="00D15291" w:rsidRPr="00D9187D">
        <w:rPr>
          <w:szCs w:val="28"/>
        </w:rPr>
        <w:t xml:space="preserve"> Из них:</w:t>
      </w:r>
    </w:p>
    <w:p w:rsidR="00D15291" w:rsidRPr="00D9187D" w:rsidRDefault="00EE30E7" w:rsidP="00D9187D">
      <w:pPr>
        <w:ind w:firstLine="709"/>
        <w:jc w:val="both"/>
        <w:rPr>
          <w:szCs w:val="28"/>
        </w:rPr>
      </w:pPr>
      <w:r w:rsidRPr="00D9187D">
        <w:rPr>
          <w:szCs w:val="28"/>
        </w:rPr>
        <w:t xml:space="preserve">- </w:t>
      </w:r>
      <w:r w:rsidR="00D15291" w:rsidRPr="00D9187D">
        <w:rPr>
          <w:szCs w:val="28"/>
        </w:rPr>
        <w:t>печатных изданий – 422;</w:t>
      </w:r>
    </w:p>
    <w:p w:rsidR="00D15291" w:rsidRPr="00D9187D" w:rsidRDefault="00EE30E7" w:rsidP="00D9187D">
      <w:pPr>
        <w:ind w:firstLine="709"/>
        <w:jc w:val="both"/>
        <w:rPr>
          <w:szCs w:val="28"/>
        </w:rPr>
      </w:pPr>
      <w:r w:rsidRPr="00D9187D">
        <w:rPr>
          <w:szCs w:val="28"/>
        </w:rPr>
        <w:t xml:space="preserve">- </w:t>
      </w:r>
      <w:r w:rsidR="00D15291" w:rsidRPr="00D9187D">
        <w:rPr>
          <w:szCs w:val="28"/>
        </w:rPr>
        <w:t>информационных агентств – 19;</w:t>
      </w:r>
    </w:p>
    <w:p w:rsidR="00D15291" w:rsidRPr="00D9187D" w:rsidRDefault="00EE30E7" w:rsidP="00D9187D">
      <w:pPr>
        <w:ind w:firstLine="709"/>
        <w:jc w:val="both"/>
        <w:rPr>
          <w:szCs w:val="28"/>
        </w:rPr>
      </w:pPr>
      <w:r w:rsidRPr="00D9187D">
        <w:rPr>
          <w:szCs w:val="28"/>
        </w:rPr>
        <w:t xml:space="preserve">- </w:t>
      </w:r>
      <w:r w:rsidR="00D15291" w:rsidRPr="00D9187D">
        <w:rPr>
          <w:szCs w:val="28"/>
        </w:rPr>
        <w:t>электронных средств массовой информации – 139;</w:t>
      </w:r>
    </w:p>
    <w:p w:rsidR="00D15291" w:rsidRPr="00D9187D" w:rsidRDefault="00EE30E7" w:rsidP="00D9187D">
      <w:pPr>
        <w:ind w:firstLine="709"/>
        <w:jc w:val="both"/>
        <w:rPr>
          <w:szCs w:val="28"/>
        </w:rPr>
      </w:pPr>
      <w:r w:rsidRPr="00D9187D">
        <w:rPr>
          <w:szCs w:val="28"/>
        </w:rPr>
        <w:t xml:space="preserve">- </w:t>
      </w:r>
      <w:r w:rsidR="00D15291" w:rsidRPr="00D9187D">
        <w:rPr>
          <w:szCs w:val="28"/>
        </w:rPr>
        <w:t>сетевых изданий – 385.</w:t>
      </w:r>
    </w:p>
    <w:p w:rsidR="00D15291" w:rsidRPr="00D9187D" w:rsidRDefault="00EE30E7" w:rsidP="00D9187D">
      <w:pPr>
        <w:ind w:firstLine="709"/>
        <w:jc w:val="both"/>
        <w:rPr>
          <w:szCs w:val="28"/>
        </w:rPr>
      </w:pPr>
      <w:r w:rsidRPr="00D9187D">
        <w:rPr>
          <w:szCs w:val="28"/>
        </w:rPr>
        <w:t>В</w:t>
      </w:r>
      <w:r w:rsidR="00D15291" w:rsidRPr="00D9187D">
        <w:rPr>
          <w:szCs w:val="28"/>
        </w:rPr>
        <w:t xml:space="preserve"> террит</w:t>
      </w:r>
      <w:r w:rsidRPr="00D9187D">
        <w:rPr>
          <w:szCs w:val="28"/>
        </w:rPr>
        <w:t>ориальные управления Роскомнадзора в</w:t>
      </w:r>
      <w:r w:rsidR="00415260" w:rsidRPr="00D9187D">
        <w:rPr>
          <w:szCs w:val="28"/>
        </w:rPr>
        <w:t>о 2</w:t>
      </w:r>
      <w:r w:rsidR="00D15291" w:rsidRPr="00D9187D">
        <w:rPr>
          <w:szCs w:val="28"/>
        </w:rPr>
        <w:t xml:space="preserve"> квартале 2015 </w:t>
      </w:r>
      <w:r w:rsidR="00D63EE3" w:rsidRPr="00D9187D">
        <w:rPr>
          <w:szCs w:val="28"/>
        </w:rPr>
        <w:t xml:space="preserve">года </w:t>
      </w:r>
      <w:r w:rsidR="00D15291" w:rsidRPr="00D9187D">
        <w:rPr>
          <w:szCs w:val="28"/>
        </w:rPr>
        <w:t xml:space="preserve">поступило 927 заявлений на регистрацию (перерегистрацию) СМИ, что на 2,4% больше, чем в 1 квартале 2015 года. Из них 491 – первичная регистрация СМИ, 290 – перерегистрация СМИ, 146 – внесение изменений в свидетельство о регистрации СМИ. </w:t>
      </w:r>
    </w:p>
    <w:p w:rsidR="00D15291" w:rsidRDefault="00D15291" w:rsidP="00D9187D">
      <w:pPr>
        <w:ind w:firstLine="709"/>
        <w:jc w:val="both"/>
        <w:rPr>
          <w:szCs w:val="28"/>
          <w:lang w:val="en-US"/>
        </w:rPr>
      </w:pPr>
      <w:r w:rsidRPr="00D9187D">
        <w:rPr>
          <w:szCs w:val="28"/>
        </w:rPr>
        <w:t>В отчетный период оформлено 847 свидетельств о регистрации СМИ.</w:t>
      </w:r>
    </w:p>
    <w:p w:rsidR="008A074B" w:rsidRPr="008A074B" w:rsidRDefault="008A074B" w:rsidP="00D9187D">
      <w:pPr>
        <w:ind w:firstLine="709"/>
        <w:jc w:val="both"/>
        <w:rPr>
          <w:szCs w:val="28"/>
          <w:lang w:val="en-US"/>
        </w:rPr>
      </w:pPr>
    </w:p>
    <w:p w:rsidR="00F83465" w:rsidRPr="00D9187D" w:rsidRDefault="00F83465" w:rsidP="00D9187D">
      <w:pPr>
        <w:pStyle w:val="5"/>
        <w:spacing w:before="0"/>
        <w:ind w:firstLine="709"/>
        <w:jc w:val="both"/>
        <w:rPr>
          <w:szCs w:val="28"/>
        </w:rPr>
      </w:pPr>
      <w:bookmarkStart w:id="30" w:name="_Toc425770450"/>
      <w:r w:rsidRPr="00D9187D">
        <w:rPr>
          <w:szCs w:val="28"/>
        </w:rPr>
        <w:t>Сфера связи</w:t>
      </w:r>
      <w:bookmarkEnd w:id="30"/>
    </w:p>
    <w:p w:rsidR="00F83465" w:rsidRPr="00D9187D" w:rsidRDefault="00F83465" w:rsidP="00D9187D">
      <w:pPr>
        <w:ind w:firstLine="709"/>
        <w:jc w:val="both"/>
        <w:rPr>
          <w:i/>
          <w:szCs w:val="28"/>
        </w:rPr>
      </w:pPr>
    </w:p>
    <w:p w:rsidR="00AB030B" w:rsidRPr="00D9187D" w:rsidRDefault="00AB030B" w:rsidP="00D9187D">
      <w:pPr>
        <w:pStyle w:val="6"/>
        <w:ind w:firstLine="709"/>
        <w:rPr>
          <w:szCs w:val="28"/>
        </w:rPr>
      </w:pPr>
      <w:bookmarkStart w:id="31" w:name="_Toc425770454"/>
      <w:r w:rsidRPr="00D9187D">
        <w:rPr>
          <w:szCs w:val="28"/>
        </w:rPr>
        <w:t>Осуществление присвоения (назначения) радиочастот или радиочастотного канала для радиоэлектронных средств на основании решения Государственной комиссии по радиочастотам</w:t>
      </w:r>
      <w:bookmarkEnd w:id="31"/>
    </w:p>
    <w:p w:rsidR="00EE30E7" w:rsidRPr="00D9187D" w:rsidRDefault="00EE30E7" w:rsidP="00D9187D">
      <w:pPr>
        <w:pStyle w:val="310"/>
        <w:widowControl/>
        <w:ind w:left="0" w:firstLine="709"/>
        <w:rPr>
          <w:szCs w:val="28"/>
        </w:rPr>
      </w:pPr>
    </w:p>
    <w:p w:rsidR="003F532B" w:rsidRPr="00D9187D" w:rsidRDefault="003F532B" w:rsidP="00D9187D">
      <w:pPr>
        <w:pStyle w:val="310"/>
        <w:widowControl/>
        <w:ind w:left="0" w:firstLine="709"/>
        <w:rPr>
          <w:szCs w:val="28"/>
        </w:rPr>
      </w:pPr>
      <w:r w:rsidRPr="00D9187D">
        <w:rPr>
          <w:szCs w:val="28"/>
        </w:rPr>
        <w:t xml:space="preserve">Во </w:t>
      </w:r>
      <w:r w:rsidR="001E78F2" w:rsidRPr="00D9187D">
        <w:rPr>
          <w:szCs w:val="28"/>
        </w:rPr>
        <w:t>2</w:t>
      </w:r>
      <w:r w:rsidRPr="00D9187D">
        <w:rPr>
          <w:szCs w:val="28"/>
        </w:rPr>
        <w:t xml:space="preserve"> квартале 2015 года было рассмотрено 31</w:t>
      </w:r>
      <w:r w:rsidR="002E3FF9">
        <w:rPr>
          <w:szCs w:val="28"/>
          <w:lang w:val="en-US"/>
        </w:rPr>
        <w:t> </w:t>
      </w:r>
      <w:r w:rsidRPr="00D9187D">
        <w:rPr>
          <w:szCs w:val="28"/>
        </w:rPr>
        <w:t>370 обращ</w:t>
      </w:r>
      <w:r w:rsidR="002E3FF9">
        <w:rPr>
          <w:szCs w:val="28"/>
        </w:rPr>
        <w:t>ений (в</w:t>
      </w:r>
      <w:r w:rsidR="002E3FF9">
        <w:rPr>
          <w:szCs w:val="28"/>
          <w:lang w:val="en-US"/>
        </w:rPr>
        <w:t> </w:t>
      </w:r>
      <w:r w:rsidR="002E3FF9">
        <w:rPr>
          <w:szCs w:val="28"/>
        </w:rPr>
        <w:t>1</w:t>
      </w:r>
      <w:r w:rsidR="002E3FF9">
        <w:rPr>
          <w:szCs w:val="28"/>
          <w:lang w:val="en-US"/>
        </w:rPr>
        <w:t> </w:t>
      </w:r>
      <w:r w:rsidRPr="00D9187D">
        <w:rPr>
          <w:szCs w:val="28"/>
        </w:rPr>
        <w:t xml:space="preserve">квартале </w:t>
      </w:r>
      <w:r w:rsidR="00EE30E7" w:rsidRPr="00D9187D">
        <w:rPr>
          <w:szCs w:val="28"/>
        </w:rPr>
        <w:t>–</w:t>
      </w:r>
      <w:r w:rsidRPr="00D9187D">
        <w:rPr>
          <w:szCs w:val="28"/>
        </w:rPr>
        <w:t xml:space="preserve"> 16</w:t>
      </w:r>
      <w:r w:rsidR="002E3FF9">
        <w:rPr>
          <w:szCs w:val="28"/>
          <w:lang w:val="en-US"/>
        </w:rPr>
        <w:t> </w:t>
      </w:r>
      <w:r w:rsidRPr="00D9187D">
        <w:rPr>
          <w:szCs w:val="28"/>
        </w:rPr>
        <w:t>454 обращений) по вопросам использования радиочастотного спектра, из которых по вопросам:</w:t>
      </w:r>
    </w:p>
    <w:p w:rsidR="003F532B" w:rsidRPr="00D9187D" w:rsidRDefault="00EE30E7" w:rsidP="00D9187D">
      <w:pPr>
        <w:pStyle w:val="310"/>
        <w:widowControl/>
        <w:ind w:left="0" w:firstLine="709"/>
        <w:rPr>
          <w:szCs w:val="28"/>
        </w:rPr>
      </w:pPr>
      <w:r w:rsidRPr="00D9187D">
        <w:rPr>
          <w:szCs w:val="28"/>
        </w:rPr>
        <w:t xml:space="preserve">- </w:t>
      </w:r>
      <w:r w:rsidR="003F532B" w:rsidRPr="00D9187D">
        <w:rPr>
          <w:szCs w:val="28"/>
        </w:rPr>
        <w:t xml:space="preserve">присвоения (назначения) радиочастот или радиочастотных каналов </w:t>
      </w:r>
      <w:r w:rsidRPr="00D9187D">
        <w:rPr>
          <w:szCs w:val="28"/>
        </w:rPr>
        <w:t>–</w:t>
      </w:r>
      <w:r w:rsidR="003F532B" w:rsidRPr="00D9187D">
        <w:rPr>
          <w:szCs w:val="28"/>
        </w:rPr>
        <w:t xml:space="preserve"> 4</w:t>
      </w:r>
      <w:r w:rsidR="002E3FF9">
        <w:rPr>
          <w:szCs w:val="28"/>
          <w:lang w:val="en-US"/>
        </w:rPr>
        <w:t> </w:t>
      </w:r>
      <w:r w:rsidR="003F532B" w:rsidRPr="00D9187D">
        <w:rPr>
          <w:szCs w:val="28"/>
        </w:rPr>
        <w:t>980;</w:t>
      </w:r>
    </w:p>
    <w:p w:rsidR="003F532B" w:rsidRPr="00D9187D" w:rsidRDefault="00EE30E7" w:rsidP="00D9187D">
      <w:pPr>
        <w:pStyle w:val="310"/>
        <w:widowControl/>
        <w:ind w:left="0" w:firstLine="709"/>
        <w:rPr>
          <w:szCs w:val="28"/>
        </w:rPr>
      </w:pPr>
      <w:r w:rsidRPr="00D9187D">
        <w:rPr>
          <w:szCs w:val="28"/>
        </w:rPr>
        <w:t xml:space="preserve">- </w:t>
      </w:r>
      <w:r w:rsidR="003F532B" w:rsidRPr="00D9187D">
        <w:rPr>
          <w:szCs w:val="28"/>
        </w:rPr>
        <w:t>продления срока действия разрешений на использование радиочастот или радиочастотных каналов – 1</w:t>
      </w:r>
      <w:r w:rsidR="002E3FF9">
        <w:rPr>
          <w:szCs w:val="28"/>
          <w:lang w:val="en-US"/>
        </w:rPr>
        <w:t> </w:t>
      </w:r>
      <w:r w:rsidR="003F532B" w:rsidRPr="00D9187D">
        <w:rPr>
          <w:szCs w:val="28"/>
        </w:rPr>
        <w:t>604;</w:t>
      </w:r>
    </w:p>
    <w:p w:rsidR="003F532B" w:rsidRPr="00D9187D" w:rsidRDefault="00EE30E7" w:rsidP="00D9187D">
      <w:pPr>
        <w:pStyle w:val="310"/>
        <w:widowControl/>
        <w:ind w:left="0" w:firstLine="709"/>
        <w:rPr>
          <w:szCs w:val="28"/>
        </w:rPr>
      </w:pPr>
      <w:r w:rsidRPr="00D9187D">
        <w:rPr>
          <w:szCs w:val="28"/>
        </w:rPr>
        <w:t xml:space="preserve">- </w:t>
      </w:r>
      <w:r w:rsidR="003F532B" w:rsidRPr="00D9187D">
        <w:rPr>
          <w:szCs w:val="28"/>
        </w:rPr>
        <w:t>переоформления разрешений на использование радиочастот или радиочастотных каналов – 12</w:t>
      </w:r>
      <w:r w:rsidR="002E3FF9">
        <w:rPr>
          <w:szCs w:val="28"/>
          <w:lang w:val="en-US"/>
        </w:rPr>
        <w:t> </w:t>
      </w:r>
      <w:r w:rsidR="003F532B" w:rsidRPr="00D9187D">
        <w:rPr>
          <w:szCs w:val="28"/>
        </w:rPr>
        <w:t>094;</w:t>
      </w:r>
    </w:p>
    <w:p w:rsidR="003F532B" w:rsidRPr="00D9187D" w:rsidRDefault="00EE30E7" w:rsidP="00D9187D">
      <w:pPr>
        <w:pStyle w:val="310"/>
        <w:widowControl/>
        <w:ind w:left="0" w:firstLine="709"/>
        <w:rPr>
          <w:szCs w:val="28"/>
        </w:rPr>
      </w:pPr>
      <w:r w:rsidRPr="00D9187D">
        <w:rPr>
          <w:szCs w:val="28"/>
        </w:rPr>
        <w:t xml:space="preserve">- </w:t>
      </w:r>
      <w:r w:rsidR="003F532B" w:rsidRPr="00D9187D">
        <w:rPr>
          <w:szCs w:val="28"/>
        </w:rPr>
        <w:t>переоформление на нового правообладателя – 313.</w:t>
      </w:r>
    </w:p>
    <w:p w:rsidR="003F532B" w:rsidRPr="00D9187D" w:rsidRDefault="00EE30E7" w:rsidP="00D9187D">
      <w:pPr>
        <w:pStyle w:val="310"/>
        <w:widowControl/>
        <w:ind w:left="0" w:firstLine="709"/>
        <w:rPr>
          <w:szCs w:val="28"/>
        </w:rPr>
      </w:pPr>
      <w:r w:rsidRPr="00D9187D">
        <w:rPr>
          <w:szCs w:val="28"/>
        </w:rPr>
        <w:t xml:space="preserve">- </w:t>
      </w:r>
      <w:r w:rsidR="003F532B" w:rsidRPr="00D9187D">
        <w:rPr>
          <w:szCs w:val="28"/>
        </w:rPr>
        <w:t>прекращения действия разрешений на использование радиочастот или радиочастотных каналов и внесение изменений в разрешения, в том числе при новых присвоениях – 11</w:t>
      </w:r>
      <w:r w:rsidR="002E3FF9">
        <w:rPr>
          <w:szCs w:val="28"/>
          <w:lang w:val="en-US"/>
        </w:rPr>
        <w:t> </w:t>
      </w:r>
      <w:r w:rsidR="003F532B" w:rsidRPr="00D9187D">
        <w:rPr>
          <w:szCs w:val="28"/>
        </w:rPr>
        <w:t>660.</w:t>
      </w:r>
    </w:p>
    <w:p w:rsidR="003F532B" w:rsidRPr="00D9187D" w:rsidRDefault="003F532B" w:rsidP="00D9187D">
      <w:pPr>
        <w:pStyle w:val="310"/>
        <w:widowControl/>
        <w:ind w:left="0" w:firstLine="709"/>
        <w:rPr>
          <w:szCs w:val="28"/>
        </w:rPr>
      </w:pPr>
      <w:r w:rsidRPr="00D9187D">
        <w:rPr>
          <w:szCs w:val="28"/>
        </w:rPr>
        <w:t>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203 приказа о присвоении (назначении) радиочастот или радиочастотных каналов, продлении, переоформлении, внесении изменений и дополнений, аннулировании разрешений на радиочастоту или радиочастотный канал.</w:t>
      </w:r>
    </w:p>
    <w:p w:rsidR="003F532B" w:rsidRPr="00D9187D" w:rsidRDefault="003F532B" w:rsidP="00D9187D">
      <w:pPr>
        <w:pStyle w:val="310"/>
        <w:widowControl/>
        <w:ind w:left="0" w:firstLine="709"/>
        <w:rPr>
          <w:szCs w:val="28"/>
        </w:rPr>
      </w:pPr>
      <w:r w:rsidRPr="00D9187D">
        <w:rPr>
          <w:szCs w:val="28"/>
        </w:rPr>
        <w:t>По состоянию на 30.06.2015 принято 25</w:t>
      </w:r>
      <w:r w:rsidR="002E3FF9">
        <w:rPr>
          <w:szCs w:val="28"/>
          <w:lang w:val="en-US"/>
        </w:rPr>
        <w:t> </w:t>
      </w:r>
      <w:r w:rsidRPr="00D9187D">
        <w:rPr>
          <w:szCs w:val="28"/>
        </w:rPr>
        <w:t>260 решений о присвоении (назначении) радиочастот или радиочастотных каналов, включая переоформление и продление разрешений, а также прекращение действия разрешений и внесение в них изменений.</w:t>
      </w:r>
    </w:p>
    <w:p w:rsidR="00AB030B" w:rsidRPr="00D9187D" w:rsidRDefault="00AB030B" w:rsidP="00D9187D">
      <w:pPr>
        <w:pStyle w:val="310"/>
        <w:widowControl/>
        <w:ind w:left="0" w:firstLine="709"/>
        <w:rPr>
          <w:szCs w:val="28"/>
        </w:rPr>
      </w:pPr>
    </w:p>
    <w:p w:rsidR="00AB030B" w:rsidRPr="00D9187D" w:rsidRDefault="00AB030B" w:rsidP="00D9187D">
      <w:pPr>
        <w:pStyle w:val="6"/>
        <w:ind w:firstLine="709"/>
        <w:rPr>
          <w:szCs w:val="28"/>
        </w:rPr>
      </w:pPr>
      <w:bookmarkStart w:id="32" w:name="_Toc425770455"/>
      <w:r w:rsidRPr="00D9187D">
        <w:rPr>
          <w:szCs w:val="28"/>
        </w:rPr>
        <w:t>Осуществление регистрации присвоения (назначения) радиочастот или радиочастотных каналов</w:t>
      </w:r>
      <w:bookmarkEnd w:id="32"/>
    </w:p>
    <w:p w:rsidR="00ED7374" w:rsidRPr="00D9187D" w:rsidRDefault="00ED7374" w:rsidP="00D9187D">
      <w:pPr>
        <w:ind w:firstLine="709"/>
        <w:jc w:val="both"/>
        <w:rPr>
          <w:szCs w:val="28"/>
        </w:rPr>
      </w:pPr>
    </w:p>
    <w:p w:rsidR="00ED7374" w:rsidRPr="00D9187D" w:rsidRDefault="00C96299" w:rsidP="00D9187D">
      <w:pPr>
        <w:ind w:firstLine="709"/>
        <w:jc w:val="both"/>
        <w:rPr>
          <w:szCs w:val="28"/>
        </w:rPr>
      </w:pPr>
      <w:r w:rsidRPr="00D9187D">
        <w:rPr>
          <w:szCs w:val="28"/>
        </w:rPr>
        <w:t xml:space="preserve">Во </w:t>
      </w:r>
      <w:r w:rsidR="00421BCE" w:rsidRPr="00D9187D">
        <w:rPr>
          <w:szCs w:val="28"/>
        </w:rPr>
        <w:t>2</w:t>
      </w:r>
      <w:r w:rsidRPr="00D9187D">
        <w:rPr>
          <w:szCs w:val="28"/>
        </w:rPr>
        <w:t xml:space="preserve"> квартале 2015 года</w:t>
      </w:r>
      <w:r w:rsidR="00ED7374" w:rsidRPr="00D9187D">
        <w:rPr>
          <w:szCs w:val="28"/>
        </w:rPr>
        <w:t>:</w:t>
      </w:r>
    </w:p>
    <w:p w:rsidR="00C96299" w:rsidRPr="00D9187D" w:rsidRDefault="00ED7374" w:rsidP="00D9187D">
      <w:pPr>
        <w:ind w:firstLine="709"/>
        <w:jc w:val="both"/>
        <w:rPr>
          <w:szCs w:val="28"/>
        </w:rPr>
      </w:pPr>
      <w:r w:rsidRPr="00D9187D">
        <w:rPr>
          <w:szCs w:val="28"/>
        </w:rPr>
        <w:t xml:space="preserve">- </w:t>
      </w:r>
      <w:r w:rsidR="00C96299" w:rsidRPr="00D9187D">
        <w:rPr>
          <w:szCs w:val="28"/>
        </w:rPr>
        <w:t>зарегистрировано новых разрешений на использование радиочастот или радиочастотных каналов – 3</w:t>
      </w:r>
      <w:r w:rsidR="002E3FF9">
        <w:rPr>
          <w:szCs w:val="28"/>
          <w:lang w:val="en-US"/>
        </w:rPr>
        <w:t> </w:t>
      </w:r>
      <w:r w:rsidR="00C96299" w:rsidRPr="00D9187D">
        <w:rPr>
          <w:szCs w:val="28"/>
        </w:rPr>
        <w:t xml:space="preserve">086 (в </w:t>
      </w:r>
      <w:r w:rsidR="00421BCE" w:rsidRPr="00D9187D">
        <w:rPr>
          <w:szCs w:val="28"/>
        </w:rPr>
        <w:t>1</w:t>
      </w:r>
      <w:r w:rsidR="00C96299" w:rsidRPr="00D9187D">
        <w:rPr>
          <w:szCs w:val="28"/>
        </w:rPr>
        <w:t xml:space="preserve"> квартале 2</w:t>
      </w:r>
      <w:r w:rsidR="002E3FF9">
        <w:rPr>
          <w:szCs w:val="28"/>
          <w:lang w:val="en-US"/>
        </w:rPr>
        <w:t> </w:t>
      </w:r>
      <w:r w:rsidR="00C96299" w:rsidRPr="00D9187D">
        <w:rPr>
          <w:szCs w:val="28"/>
        </w:rPr>
        <w:t>846);</w:t>
      </w:r>
    </w:p>
    <w:p w:rsidR="00C96299" w:rsidRPr="00D9187D" w:rsidRDefault="00ED7374" w:rsidP="00D9187D">
      <w:pPr>
        <w:ind w:firstLine="709"/>
        <w:jc w:val="both"/>
        <w:rPr>
          <w:szCs w:val="28"/>
        </w:rPr>
      </w:pPr>
      <w:r w:rsidRPr="00D9187D">
        <w:rPr>
          <w:szCs w:val="28"/>
        </w:rPr>
        <w:t xml:space="preserve">- </w:t>
      </w:r>
      <w:r w:rsidR="00C96299" w:rsidRPr="00D9187D">
        <w:rPr>
          <w:szCs w:val="28"/>
        </w:rPr>
        <w:t>прекращено действие разрешений на использование радиочастот или радиочастотных каналов по заявлениям пользователей – 3</w:t>
      </w:r>
      <w:r w:rsidR="002E3FF9">
        <w:rPr>
          <w:szCs w:val="28"/>
          <w:lang w:val="en-US"/>
        </w:rPr>
        <w:t> </w:t>
      </w:r>
      <w:r w:rsidR="00C96299" w:rsidRPr="00D9187D">
        <w:rPr>
          <w:szCs w:val="28"/>
        </w:rPr>
        <w:t>518 (2</w:t>
      </w:r>
      <w:r w:rsidR="002E3FF9">
        <w:rPr>
          <w:szCs w:val="28"/>
          <w:lang w:val="en-US"/>
        </w:rPr>
        <w:t> </w:t>
      </w:r>
      <w:r w:rsidR="00C96299" w:rsidRPr="00D9187D">
        <w:rPr>
          <w:szCs w:val="28"/>
        </w:rPr>
        <w:t>794);</w:t>
      </w:r>
    </w:p>
    <w:p w:rsidR="00C96299" w:rsidRPr="00D9187D" w:rsidRDefault="00ED7374" w:rsidP="00D9187D">
      <w:pPr>
        <w:ind w:firstLine="709"/>
        <w:jc w:val="both"/>
        <w:rPr>
          <w:szCs w:val="28"/>
        </w:rPr>
      </w:pPr>
      <w:r w:rsidRPr="00D9187D">
        <w:rPr>
          <w:szCs w:val="28"/>
        </w:rPr>
        <w:t xml:space="preserve">- </w:t>
      </w:r>
      <w:r w:rsidR="00C96299" w:rsidRPr="00D9187D">
        <w:rPr>
          <w:szCs w:val="28"/>
        </w:rPr>
        <w:t>внесены изменения в разрешения на использование радиочастот или радиочастотных каналов по заявлениям пользователей – 4</w:t>
      </w:r>
      <w:r w:rsidR="002E3FF9">
        <w:rPr>
          <w:szCs w:val="28"/>
          <w:lang w:val="en-US"/>
        </w:rPr>
        <w:t> </w:t>
      </w:r>
      <w:r w:rsidR="00C96299" w:rsidRPr="00D9187D">
        <w:rPr>
          <w:szCs w:val="28"/>
        </w:rPr>
        <w:t>915 (2</w:t>
      </w:r>
      <w:r w:rsidR="002E3FF9">
        <w:rPr>
          <w:szCs w:val="28"/>
          <w:lang w:val="en-US"/>
        </w:rPr>
        <w:t> </w:t>
      </w:r>
      <w:r w:rsidR="00C96299" w:rsidRPr="00D9187D">
        <w:rPr>
          <w:szCs w:val="28"/>
        </w:rPr>
        <w:t xml:space="preserve">157); </w:t>
      </w:r>
    </w:p>
    <w:p w:rsidR="00C96299" w:rsidRPr="00D9187D" w:rsidRDefault="00ED7374" w:rsidP="00D9187D">
      <w:pPr>
        <w:ind w:firstLine="709"/>
        <w:jc w:val="both"/>
        <w:rPr>
          <w:szCs w:val="28"/>
        </w:rPr>
      </w:pPr>
      <w:r w:rsidRPr="00D9187D">
        <w:rPr>
          <w:szCs w:val="28"/>
        </w:rPr>
        <w:t xml:space="preserve">- </w:t>
      </w:r>
      <w:r w:rsidR="00C96299" w:rsidRPr="00D9187D">
        <w:rPr>
          <w:szCs w:val="28"/>
        </w:rPr>
        <w:t>прекращено действие разрешений на использование радиочастот или радиочастотных каналов по обращениям территориальных органов Роскомнадзора – 52 (87);</w:t>
      </w:r>
    </w:p>
    <w:p w:rsidR="00C96299" w:rsidRPr="00D9187D" w:rsidRDefault="00ED7374" w:rsidP="00D9187D">
      <w:pPr>
        <w:ind w:firstLine="709"/>
        <w:jc w:val="both"/>
        <w:rPr>
          <w:szCs w:val="28"/>
        </w:rPr>
      </w:pPr>
      <w:r w:rsidRPr="00D9187D">
        <w:rPr>
          <w:szCs w:val="28"/>
        </w:rPr>
        <w:t xml:space="preserve">- </w:t>
      </w:r>
      <w:r w:rsidR="00C96299" w:rsidRPr="00D9187D">
        <w:rPr>
          <w:szCs w:val="28"/>
        </w:rPr>
        <w:t>внесены изменения в разрешения на использование радиочастот или радиочастотных каналов по обращениям территориальных органов Роскомнадзора – 64 (73);</w:t>
      </w:r>
    </w:p>
    <w:p w:rsidR="00C96299" w:rsidRPr="00D9187D" w:rsidRDefault="00ED7374" w:rsidP="00D9187D">
      <w:pPr>
        <w:ind w:firstLine="709"/>
        <w:jc w:val="both"/>
        <w:rPr>
          <w:szCs w:val="28"/>
        </w:rPr>
      </w:pPr>
      <w:r w:rsidRPr="00D9187D">
        <w:rPr>
          <w:szCs w:val="28"/>
        </w:rPr>
        <w:t xml:space="preserve">- </w:t>
      </w:r>
      <w:r w:rsidR="00C96299" w:rsidRPr="00D9187D">
        <w:rPr>
          <w:szCs w:val="28"/>
        </w:rPr>
        <w:t>прекращено действие разрешений о неоплате пользователями использование радиочастотного спектра – 92 (111).</w:t>
      </w:r>
    </w:p>
    <w:p w:rsidR="00AB030B" w:rsidRPr="00D9187D" w:rsidRDefault="00AB030B" w:rsidP="00D9187D">
      <w:pPr>
        <w:ind w:firstLine="709"/>
        <w:jc w:val="both"/>
        <w:rPr>
          <w:b/>
          <w:szCs w:val="28"/>
        </w:rPr>
      </w:pPr>
    </w:p>
    <w:p w:rsidR="00AB030B" w:rsidRPr="00D9187D" w:rsidRDefault="00AB030B" w:rsidP="00D9187D">
      <w:pPr>
        <w:pStyle w:val="6"/>
        <w:ind w:firstLine="709"/>
        <w:rPr>
          <w:szCs w:val="28"/>
        </w:rPr>
      </w:pPr>
      <w:bookmarkStart w:id="33" w:name="_Toc425770457"/>
      <w:r w:rsidRPr="00D9187D">
        <w:rPr>
          <w:szCs w:val="28"/>
        </w:rPr>
        <w:t>Ведение реестра радиоэлектронных средств и высокочастотных устрой</w:t>
      </w:r>
      <w:proofErr w:type="gramStart"/>
      <w:r w:rsidRPr="00D9187D">
        <w:rPr>
          <w:szCs w:val="28"/>
        </w:rPr>
        <w:t>ств гр</w:t>
      </w:r>
      <w:proofErr w:type="gramEnd"/>
      <w:r w:rsidRPr="00D9187D">
        <w:rPr>
          <w:szCs w:val="28"/>
        </w:rPr>
        <w:t>ажданского назначения, разрешенных для ввоза на территорию Российской Федерации</w:t>
      </w:r>
      <w:bookmarkEnd w:id="33"/>
    </w:p>
    <w:p w:rsidR="004569E9" w:rsidRPr="00D9187D" w:rsidRDefault="004569E9" w:rsidP="00D9187D">
      <w:pPr>
        <w:ind w:firstLine="709"/>
        <w:jc w:val="both"/>
        <w:rPr>
          <w:szCs w:val="28"/>
        </w:rPr>
      </w:pPr>
    </w:p>
    <w:p w:rsidR="004569E9" w:rsidRPr="00D9187D" w:rsidRDefault="00C06FC6" w:rsidP="00D9187D">
      <w:pPr>
        <w:ind w:firstLine="709"/>
        <w:jc w:val="both"/>
        <w:rPr>
          <w:szCs w:val="28"/>
        </w:rPr>
      </w:pPr>
      <w:r w:rsidRPr="00D9187D">
        <w:rPr>
          <w:szCs w:val="28"/>
        </w:rPr>
        <w:t>Ведение реестра радиоэлектронных средств и высокочастотных устрой</w:t>
      </w:r>
      <w:proofErr w:type="gramStart"/>
      <w:r w:rsidRPr="00D9187D">
        <w:rPr>
          <w:szCs w:val="28"/>
        </w:rPr>
        <w:t>ств гр</w:t>
      </w:r>
      <w:proofErr w:type="gramEnd"/>
      <w:r w:rsidRPr="00D9187D">
        <w:rPr>
          <w:szCs w:val="28"/>
        </w:rPr>
        <w:t xml:space="preserve">ажданского назначения, разрешенных для ввоза на территорию Российской Федерации во </w:t>
      </w:r>
      <w:r w:rsidR="00421BCE" w:rsidRPr="00D9187D">
        <w:rPr>
          <w:szCs w:val="28"/>
        </w:rPr>
        <w:t>2</w:t>
      </w:r>
      <w:r w:rsidRPr="00D9187D">
        <w:rPr>
          <w:szCs w:val="28"/>
        </w:rPr>
        <w:t xml:space="preserve"> квартале 2015 года осуществлялось в соответствии с приказом Минкомсвязи России от 01.12.2011 № 332. Работы по пополнению Реестра проводились установленным порядком. </w:t>
      </w:r>
    </w:p>
    <w:p w:rsidR="00C06FC6" w:rsidRPr="00D9187D" w:rsidRDefault="00C06FC6" w:rsidP="00D9187D">
      <w:pPr>
        <w:ind w:firstLine="709"/>
        <w:jc w:val="both"/>
        <w:rPr>
          <w:szCs w:val="28"/>
        </w:rPr>
      </w:pPr>
      <w:r w:rsidRPr="00D9187D">
        <w:rPr>
          <w:szCs w:val="28"/>
        </w:rPr>
        <w:t>На сегодняшний день в Реестре содержится 77</w:t>
      </w:r>
      <w:r w:rsidR="004569E9" w:rsidRPr="00D9187D">
        <w:rPr>
          <w:szCs w:val="28"/>
        </w:rPr>
        <w:t xml:space="preserve"> </w:t>
      </w:r>
      <w:r w:rsidRPr="00D9187D">
        <w:rPr>
          <w:szCs w:val="28"/>
        </w:rPr>
        <w:t xml:space="preserve">832 </w:t>
      </w:r>
      <w:proofErr w:type="gramStart"/>
      <w:r w:rsidRPr="00D9187D">
        <w:rPr>
          <w:szCs w:val="28"/>
        </w:rPr>
        <w:t>реестровых</w:t>
      </w:r>
      <w:proofErr w:type="gramEnd"/>
      <w:r w:rsidRPr="00D9187D">
        <w:rPr>
          <w:szCs w:val="28"/>
        </w:rPr>
        <w:t xml:space="preserve"> записи о РЭС и ВЧУ, разрешённых для ввоза на территорию Российской Федерации.</w:t>
      </w:r>
    </w:p>
    <w:p w:rsidR="00C06FC6" w:rsidRPr="00D9187D" w:rsidRDefault="00C06FC6" w:rsidP="00D9187D">
      <w:pPr>
        <w:ind w:firstLine="709"/>
        <w:jc w:val="both"/>
        <w:rPr>
          <w:szCs w:val="28"/>
        </w:rPr>
      </w:pPr>
      <w:r w:rsidRPr="00D9187D">
        <w:rPr>
          <w:szCs w:val="28"/>
        </w:rPr>
        <w:t>Сведения, содержащиеся в Реестре, за исключением сведений, доступ к которым ограничен федеральными законами, размещены на официальном сайте Федеральной службы по надзору в сфере связи, информационных технологий и массовых коммуникаций в сети Интернет.</w:t>
      </w:r>
    </w:p>
    <w:p w:rsidR="008A074B" w:rsidRPr="008A074B" w:rsidRDefault="008A074B" w:rsidP="00D9187D">
      <w:pPr>
        <w:ind w:firstLine="709"/>
        <w:jc w:val="both"/>
        <w:rPr>
          <w:szCs w:val="28"/>
          <w:lang w:val="en-US"/>
        </w:rPr>
      </w:pPr>
    </w:p>
    <w:p w:rsidR="00F67496" w:rsidRPr="008A074B" w:rsidRDefault="00F67496" w:rsidP="00D9187D">
      <w:pPr>
        <w:pStyle w:val="6"/>
        <w:ind w:firstLine="709"/>
        <w:rPr>
          <w:szCs w:val="28"/>
        </w:rPr>
      </w:pPr>
      <w:bookmarkStart w:id="34" w:name="_Toc425770458"/>
      <w:r w:rsidRPr="00D9187D">
        <w:rPr>
          <w:szCs w:val="28"/>
        </w:rPr>
        <w:t>Ведение публичного реестра инфраструктуры связи Российской Федерации</w:t>
      </w:r>
      <w:bookmarkEnd w:id="34"/>
    </w:p>
    <w:p w:rsidR="004569E9" w:rsidRPr="00D9187D" w:rsidRDefault="004569E9" w:rsidP="00D9187D">
      <w:pPr>
        <w:ind w:firstLine="709"/>
        <w:jc w:val="both"/>
        <w:rPr>
          <w:szCs w:val="28"/>
        </w:rPr>
      </w:pPr>
    </w:p>
    <w:p w:rsidR="00F67496" w:rsidRPr="00D9187D" w:rsidRDefault="00F67496" w:rsidP="00D9187D">
      <w:pPr>
        <w:ind w:firstLine="709"/>
        <w:jc w:val="both"/>
        <w:rPr>
          <w:szCs w:val="28"/>
        </w:rPr>
      </w:pPr>
      <w:r w:rsidRPr="00D9187D">
        <w:rPr>
          <w:szCs w:val="28"/>
        </w:rPr>
        <w:t>По состо</w:t>
      </w:r>
      <w:r w:rsidR="00196D52" w:rsidRPr="00D9187D">
        <w:rPr>
          <w:szCs w:val="28"/>
        </w:rPr>
        <w:t xml:space="preserve">янию </w:t>
      </w:r>
      <w:r w:rsidR="007E7976" w:rsidRPr="00D9187D">
        <w:rPr>
          <w:szCs w:val="28"/>
        </w:rPr>
        <w:t xml:space="preserve">на 30.06.2015 </w:t>
      </w:r>
      <w:r w:rsidRPr="00D9187D">
        <w:rPr>
          <w:szCs w:val="28"/>
        </w:rPr>
        <w:t>в Реестре инфраструктуры связи Российской Федерации содержится информация о доступных видах связи по ~164 000 населенным пунктам Российской Федерации.</w:t>
      </w:r>
    </w:p>
    <w:p w:rsidR="00F67496" w:rsidRPr="00D9187D" w:rsidRDefault="00F67496" w:rsidP="00D9187D">
      <w:pPr>
        <w:ind w:firstLine="709"/>
        <w:jc w:val="both"/>
        <w:rPr>
          <w:szCs w:val="28"/>
        </w:rPr>
      </w:pPr>
      <w:r w:rsidRPr="00D9187D">
        <w:rPr>
          <w:szCs w:val="28"/>
        </w:rPr>
        <w:t>Занесенная в Реестр информация занимает ~1 500 000 строк.</w:t>
      </w:r>
    </w:p>
    <w:p w:rsidR="00F67496" w:rsidRPr="00D9187D" w:rsidRDefault="00F67496" w:rsidP="00D9187D">
      <w:pPr>
        <w:ind w:firstLine="709"/>
        <w:jc w:val="both"/>
        <w:rPr>
          <w:szCs w:val="28"/>
        </w:rPr>
      </w:pPr>
      <w:r w:rsidRPr="00D9187D">
        <w:rPr>
          <w:szCs w:val="28"/>
        </w:rPr>
        <w:t>По запросам Минкомсвязи России, Федеральной антимонопольной службы, Федеральной службы по тарифам и других федеральных органов исполнительной власти Роскомнадзором подготовлены и направлены 5 выгрузок сведений, содержащихся в Реестре.</w:t>
      </w:r>
    </w:p>
    <w:p w:rsidR="00F67496" w:rsidRPr="00D9187D" w:rsidRDefault="00F67496" w:rsidP="00D9187D">
      <w:pPr>
        <w:ind w:firstLine="709"/>
        <w:jc w:val="both"/>
        <w:rPr>
          <w:i/>
          <w:szCs w:val="28"/>
        </w:rPr>
      </w:pPr>
      <w:r w:rsidRPr="00D9187D">
        <w:rPr>
          <w:szCs w:val="28"/>
        </w:rPr>
        <w:t>Реестр размещен на официальном сайте Роскомнадзора и доступен широкому кругу пользователей.</w:t>
      </w:r>
    </w:p>
    <w:p w:rsidR="00F67496" w:rsidRPr="00D9187D" w:rsidRDefault="00F67496" w:rsidP="00D9187D">
      <w:pPr>
        <w:ind w:firstLine="709"/>
        <w:jc w:val="both"/>
        <w:rPr>
          <w:szCs w:val="28"/>
        </w:rPr>
      </w:pPr>
    </w:p>
    <w:p w:rsidR="00AB030B" w:rsidRPr="00D9187D" w:rsidRDefault="00AB030B" w:rsidP="00D9187D">
      <w:pPr>
        <w:pStyle w:val="6"/>
        <w:ind w:firstLine="709"/>
        <w:rPr>
          <w:szCs w:val="28"/>
        </w:rPr>
      </w:pPr>
      <w:bookmarkStart w:id="35" w:name="_Toc425770459"/>
      <w:r w:rsidRPr="00D9187D">
        <w:rPr>
          <w:szCs w:val="28"/>
        </w:rPr>
        <w:t>Выдача разрешений на ввоз на территорию Российской Федерации в условиях, отличных от импорта, радиоэлектронных средств и высокочастотных устрой</w:t>
      </w:r>
      <w:proofErr w:type="gramStart"/>
      <w:r w:rsidRPr="00D9187D">
        <w:rPr>
          <w:szCs w:val="28"/>
        </w:rPr>
        <w:t>ств гр</w:t>
      </w:r>
      <w:proofErr w:type="gramEnd"/>
      <w:r w:rsidRPr="00D9187D">
        <w:rPr>
          <w:szCs w:val="28"/>
        </w:rPr>
        <w:t>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bookmarkEnd w:id="35"/>
    </w:p>
    <w:p w:rsidR="007E7976" w:rsidRPr="00D9187D" w:rsidRDefault="007E7976" w:rsidP="00D9187D">
      <w:pPr>
        <w:ind w:firstLine="709"/>
        <w:jc w:val="both"/>
        <w:rPr>
          <w:szCs w:val="28"/>
        </w:rPr>
      </w:pPr>
    </w:p>
    <w:p w:rsidR="0066097A" w:rsidRPr="00D9187D" w:rsidRDefault="0066097A" w:rsidP="00D9187D">
      <w:pPr>
        <w:ind w:firstLine="709"/>
        <w:jc w:val="both"/>
        <w:rPr>
          <w:szCs w:val="28"/>
        </w:rPr>
      </w:pPr>
      <w:proofErr w:type="gramStart"/>
      <w:r w:rsidRPr="00D9187D">
        <w:rPr>
          <w:szCs w:val="28"/>
        </w:rPr>
        <w:t xml:space="preserve">Во </w:t>
      </w:r>
      <w:r w:rsidR="006B6C8B" w:rsidRPr="00D9187D">
        <w:rPr>
          <w:szCs w:val="28"/>
        </w:rPr>
        <w:t>2</w:t>
      </w:r>
      <w:r w:rsidRPr="00D9187D">
        <w:rPr>
          <w:szCs w:val="28"/>
        </w:rPr>
        <w:t xml:space="preserve"> квартале 2015 года выдано 22 разрешения (в 1 квартале 2015 года выдано 17 разрешений) на временный ввоз на территорию Российской Федерации радиоэлектронных средств и высокочастотных устройств гражданского назначения, в том числе встроенных либо входящих в состав других товаров и 6 разрешений на ввоз на территорию Российской Федерации радиоэлектронных средств и высокочастотных устройств гражданского назначения физическими лицами для личного</w:t>
      </w:r>
      <w:proofErr w:type="gramEnd"/>
      <w:r w:rsidRPr="00D9187D">
        <w:rPr>
          <w:szCs w:val="28"/>
        </w:rPr>
        <w:t xml:space="preserve"> пользования.</w:t>
      </w:r>
    </w:p>
    <w:p w:rsidR="0066097A" w:rsidRPr="00D9187D" w:rsidRDefault="0066097A" w:rsidP="00D9187D">
      <w:pPr>
        <w:ind w:firstLine="709"/>
        <w:jc w:val="both"/>
        <w:rPr>
          <w:szCs w:val="28"/>
        </w:rPr>
      </w:pPr>
      <w:r w:rsidRPr="00D9187D">
        <w:rPr>
          <w:szCs w:val="28"/>
        </w:rPr>
        <w:t>Указанная информация о выданных разрешениях представлена в ФТС России с использованием единой системы межведомственного электронного взаимодействия в объеме, предусмотренном утвержденной Технологической картой межведомственного электронного взаимодействия Роскомнадзора и ФТС России.</w:t>
      </w:r>
    </w:p>
    <w:p w:rsidR="00AB030B" w:rsidRPr="00D9187D" w:rsidRDefault="00AB030B" w:rsidP="00D9187D">
      <w:pPr>
        <w:ind w:firstLine="709"/>
        <w:jc w:val="both"/>
        <w:rPr>
          <w:i/>
          <w:szCs w:val="28"/>
        </w:rPr>
      </w:pPr>
    </w:p>
    <w:p w:rsidR="00D776CE" w:rsidRPr="00D9187D" w:rsidRDefault="00D776CE" w:rsidP="00D9187D">
      <w:pPr>
        <w:pStyle w:val="6"/>
        <w:ind w:firstLine="709"/>
        <w:rPr>
          <w:szCs w:val="28"/>
        </w:rPr>
      </w:pPr>
      <w:bookmarkStart w:id="36" w:name="_Toc425770460"/>
      <w:r w:rsidRPr="00D9187D">
        <w:rPr>
          <w:szCs w:val="28"/>
        </w:rPr>
        <w:t>Выдача разрешений на строительство, реконструкцию, проведение изыскательских работ для проектирования сооружений связи</w:t>
      </w:r>
      <w:bookmarkEnd w:id="36"/>
      <w:r w:rsidR="009B066E" w:rsidRPr="00D9187D">
        <w:rPr>
          <w:szCs w:val="28"/>
        </w:rPr>
        <w:t xml:space="preserve"> </w:t>
      </w:r>
    </w:p>
    <w:p w:rsidR="009B066E" w:rsidRPr="00D9187D" w:rsidRDefault="009B066E" w:rsidP="00D9187D">
      <w:pPr>
        <w:ind w:firstLine="709"/>
        <w:jc w:val="both"/>
        <w:rPr>
          <w:szCs w:val="28"/>
        </w:rPr>
      </w:pPr>
    </w:p>
    <w:p w:rsidR="00642161" w:rsidRPr="00D9187D" w:rsidRDefault="00642161" w:rsidP="00D9187D">
      <w:pPr>
        <w:ind w:firstLine="709"/>
        <w:jc w:val="both"/>
        <w:rPr>
          <w:szCs w:val="28"/>
        </w:rPr>
      </w:pPr>
      <w:r w:rsidRPr="00D9187D">
        <w:rPr>
          <w:szCs w:val="28"/>
        </w:rPr>
        <w:t>Во 2 квартале 2015 года Роскомна</w:t>
      </w:r>
      <w:r w:rsidR="006B6C8B" w:rsidRPr="00D9187D">
        <w:rPr>
          <w:szCs w:val="28"/>
        </w:rPr>
        <w:t>дзором выдано 7 разрешений (в 1 </w:t>
      </w:r>
      <w:r w:rsidRPr="00D9187D">
        <w:rPr>
          <w:szCs w:val="28"/>
        </w:rPr>
        <w:t>квартале – три) на строительство, проведение изыскательских работ для проектирования и реконструкцию линий связи, пересекающих государственную границу Российской Федерации или размещающихся на приграничной территории:</w:t>
      </w:r>
    </w:p>
    <w:p w:rsidR="00642161" w:rsidRPr="00D9187D" w:rsidRDefault="009B066E" w:rsidP="00D9187D">
      <w:pPr>
        <w:ind w:firstLine="709"/>
        <w:jc w:val="both"/>
        <w:rPr>
          <w:szCs w:val="28"/>
        </w:rPr>
      </w:pPr>
      <w:r w:rsidRPr="00D9187D">
        <w:rPr>
          <w:szCs w:val="28"/>
        </w:rPr>
        <w:t xml:space="preserve">- </w:t>
      </w:r>
      <w:r w:rsidR="00642161" w:rsidRPr="00D9187D">
        <w:rPr>
          <w:szCs w:val="28"/>
        </w:rPr>
        <w:t>ОАО «МегаФон» на проведение изыскательских работ для проектирования линии связи на приграничной территории с Республикой Абхазия (Краснодарский край, г. Сочи);</w:t>
      </w:r>
    </w:p>
    <w:p w:rsidR="00642161" w:rsidRPr="00D9187D" w:rsidRDefault="009B066E" w:rsidP="00D9187D">
      <w:pPr>
        <w:ind w:firstLine="709"/>
        <w:jc w:val="both"/>
        <w:rPr>
          <w:szCs w:val="28"/>
        </w:rPr>
      </w:pPr>
      <w:r w:rsidRPr="00D9187D">
        <w:rPr>
          <w:szCs w:val="28"/>
        </w:rPr>
        <w:t xml:space="preserve">- </w:t>
      </w:r>
      <w:r w:rsidR="00642161" w:rsidRPr="00D9187D">
        <w:rPr>
          <w:szCs w:val="28"/>
        </w:rPr>
        <w:t>ООО «ВОЛС-ИНВЕСТ» на проведение изыскательских работ для проектирования линии связи на участке: Псковская область, Печорский район, МАПП «</w:t>
      </w:r>
      <w:proofErr w:type="spellStart"/>
      <w:r w:rsidR="00642161" w:rsidRPr="00D9187D">
        <w:rPr>
          <w:szCs w:val="28"/>
        </w:rPr>
        <w:t>Куничина</w:t>
      </w:r>
      <w:proofErr w:type="spellEnd"/>
      <w:r w:rsidR="00642161" w:rsidRPr="00D9187D">
        <w:rPr>
          <w:szCs w:val="28"/>
        </w:rPr>
        <w:t xml:space="preserve"> гора», государственная граница Российской Федерации с Эстонией;</w:t>
      </w:r>
    </w:p>
    <w:p w:rsidR="00642161" w:rsidRPr="00D9187D" w:rsidRDefault="009B066E" w:rsidP="00D9187D">
      <w:pPr>
        <w:ind w:firstLine="709"/>
        <w:jc w:val="both"/>
        <w:rPr>
          <w:szCs w:val="28"/>
        </w:rPr>
      </w:pPr>
      <w:r w:rsidRPr="00D9187D">
        <w:rPr>
          <w:szCs w:val="28"/>
        </w:rPr>
        <w:t xml:space="preserve">- </w:t>
      </w:r>
      <w:r w:rsidR="00642161" w:rsidRPr="00D9187D">
        <w:rPr>
          <w:szCs w:val="28"/>
        </w:rPr>
        <w:t xml:space="preserve">ООО «ВОЛС-ИНВЕСТ» на проведение изыскательских работ для проектирования линии связи на участке: Псковская область, </w:t>
      </w:r>
      <w:proofErr w:type="spellStart"/>
      <w:r w:rsidR="00642161" w:rsidRPr="00D9187D">
        <w:rPr>
          <w:szCs w:val="28"/>
        </w:rPr>
        <w:t>Пыталовский</w:t>
      </w:r>
      <w:proofErr w:type="spellEnd"/>
      <w:r w:rsidR="00642161" w:rsidRPr="00D9187D">
        <w:rPr>
          <w:szCs w:val="28"/>
        </w:rPr>
        <w:t xml:space="preserve"> район, МАПП «</w:t>
      </w:r>
      <w:proofErr w:type="spellStart"/>
      <w:r w:rsidR="00642161" w:rsidRPr="00D9187D">
        <w:rPr>
          <w:szCs w:val="28"/>
        </w:rPr>
        <w:t>Лудонка</w:t>
      </w:r>
      <w:proofErr w:type="spellEnd"/>
      <w:r w:rsidR="00642161" w:rsidRPr="00D9187D">
        <w:rPr>
          <w:szCs w:val="28"/>
        </w:rPr>
        <w:t>», государственная граница Российской Федерации с Латвией;</w:t>
      </w:r>
    </w:p>
    <w:p w:rsidR="00642161" w:rsidRPr="00D9187D" w:rsidRDefault="009B066E" w:rsidP="00D9187D">
      <w:pPr>
        <w:ind w:firstLine="709"/>
        <w:jc w:val="both"/>
        <w:rPr>
          <w:szCs w:val="28"/>
        </w:rPr>
      </w:pPr>
      <w:r w:rsidRPr="00D9187D">
        <w:rPr>
          <w:szCs w:val="28"/>
        </w:rPr>
        <w:t xml:space="preserve">- </w:t>
      </w:r>
      <w:r w:rsidR="00642161" w:rsidRPr="00D9187D">
        <w:rPr>
          <w:szCs w:val="28"/>
        </w:rPr>
        <w:t>ОАО «Ростелеком» на проведение изыскательских работ для проектирования линии связи на приграничной территории Российской Федерации на участке Забайкальск – Госграница с Китаем»;</w:t>
      </w:r>
    </w:p>
    <w:p w:rsidR="00642161" w:rsidRPr="00D9187D" w:rsidRDefault="009B066E" w:rsidP="00D9187D">
      <w:pPr>
        <w:ind w:firstLine="709"/>
        <w:jc w:val="both"/>
        <w:rPr>
          <w:szCs w:val="28"/>
        </w:rPr>
      </w:pPr>
      <w:r w:rsidRPr="00D9187D">
        <w:rPr>
          <w:szCs w:val="28"/>
        </w:rPr>
        <w:t xml:space="preserve">- </w:t>
      </w:r>
      <w:r w:rsidR="00642161" w:rsidRPr="00D9187D">
        <w:rPr>
          <w:szCs w:val="28"/>
        </w:rPr>
        <w:t>ООО «</w:t>
      </w:r>
      <w:proofErr w:type="spellStart"/>
      <w:r w:rsidR="00642161" w:rsidRPr="00D9187D">
        <w:rPr>
          <w:szCs w:val="28"/>
        </w:rPr>
        <w:t>Транснефть</w:t>
      </w:r>
      <w:proofErr w:type="spellEnd"/>
      <w:r w:rsidR="00642161" w:rsidRPr="00D9187D">
        <w:rPr>
          <w:szCs w:val="28"/>
        </w:rPr>
        <w:t xml:space="preserve"> Телеком» на проведение изыскательских работ для проектирования линии связи на участке: Брянская область, г. Новозыбков, Государственная граница Российской Федерации с Республикой Беларусь</w:t>
      </w:r>
    </w:p>
    <w:p w:rsidR="00642161" w:rsidRPr="00D9187D" w:rsidRDefault="009B066E" w:rsidP="00D9187D">
      <w:pPr>
        <w:ind w:firstLine="709"/>
        <w:jc w:val="both"/>
        <w:rPr>
          <w:szCs w:val="28"/>
        </w:rPr>
      </w:pPr>
      <w:r w:rsidRPr="00D9187D">
        <w:rPr>
          <w:szCs w:val="28"/>
        </w:rPr>
        <w:t xml:space="preserve">- </w:t>
      </w:r>
      <w:r w:rsidR="00642161" w:rsidRPr="00D9187D">
        <w:rPr>
          <w:szCs w:val="28"/>
        </w:rPr>
        <w:t xml:space="preserve">ОАО «ВымпелКом» на реконструкцию линии связи на приграничной территории, на участке: Самарская область, </w:t>
      </w:r>
      <w:proofErr w:type="spellStart"/>
      <w:r w:rsidR="00642161" w:rsidRPr="00D9187D">
        <w:rPr>
          <w:szCs w:val="28"/>
        </w:rPr>
        <w:t>Большечерниговский</w:t>
      </w:r>
      <w:proofErr w:type="spellEnd"/>
      <w:r w:rsidR="00642161" w:rsidRPr="00D9187D">
        <w:rPr>
          <w:szCs w:val="28"/>
        </w:rPr>
        <w:t xml:space="preserve"> район, </w:t>
      </w:r>
      <w:proofErr w:type="gramStart"/>
      <w:r w:rsidR="00642161" w:rsidRPr="00D9187D">
        <w:rPr>
          <w:szCs w:val="28"/>
        </w:rPr>
        <w:t>с</w:t>
      </w:r>
      <w:proofErr w:type="gramEnd"/>
      <w:r w:rsidR="00642161" w:rsidRPr="00D9187D">
        <w:rPr>
          <w:szCs w:val="28"/>
        </w:rPr>
        <w:t xml:space="preserve">. </w:t>
      </w:r>
      <w:proofErr w:type="gramStart"/>
      <w:r w:rsidR="00642161" w:rsidRPr="00D9187D">
        <w:rPr>
          <w:szCs w:val="28"/>
        </w:rPr>
        <w:t>Большая</w:t>
      </w:r>
      <w:proofErr w:type="gramEnd"/>
      <w:r w:rsidR="00642161" w:rsidRPr="00D9187D">
        <w:rPr>
          <w:szCs w:val="28"/>
        </w:rPr>
        <w:t xml:space="preserve"> Черниговка, Государственная граница Российской Федерации с Казахстаном;</w:t>
      </w:r>
    </w:p>
    <w:p w:rsidR="00642161" w:rsidRPr="00D9187D" w:rsidRDefault="009B066E" w:rsidP="00D9187D">
      <w:pPr>
        <w:ind w:firstLine="709"/>
        <w:jc w:val="both"/>
        <w:rPr>
          <w:szCs w:val="28"/>
        </w:rPr>
      </w:pPr>
      <w:r w:rsidRPr="00D9187D">
        <w:rPr>
          <w:szCs w:val="28"/>
        </w:rPr>
        <w:t xml:space="preserve">- </w:t>
      </w:r>
      <w:r w:rsidR="00642161" w:rsidRPr="00D9187D">
        <w:rPr>
          <w:szCs w:val="28"/>
        </w:rPr>
        <w:t>ООО «Сетевые проекты» на строительство линии связи на приграничной территории, на участке: Краснодарский край, г. Сочи, Адлерский район, с. Веселое - МАПП «Адлер» государственная граница Российской Федерации с Республикой Абхазия.</w:t>
      </w:r>
    </w:p>
    <w:p w:rsidR="00642161" w:rsidRPr="00D9187D" w:rsidRDefault="00642161" w:rsidP="00D9187D">
      <w:pPr>
        <w:ind w:firstLine="709"/>
        <w:jc w:val="both"/>
        <w:rPr>
          <w:szCs w:val="28"/>
        </w:rPr>
      </w:pPr>
      <w:r w:rsidRPr="00D9187D">
        <w:rPr>
          <w:szCs w:val="28"/>
        </w:rPr>
        <w:t>По обращениям других федеральных органов исполнительной власти Роскомнадзор во 2 кв. 2015 г. осуществил рассмотрение представленных документов и согласовал выдачу:</w:t>
      </w:r>
    </w:p>
    <w:p w:rsidR="00642161" w:rsidRPr="00D9187D" w:rsidRDefault="009B3B06" w:rsidP="00D9187D">
      <w:pPr>
        <w:ind w:firstLine="709"/>
        <w:jc w:val="both"/>
        <w:rPr>
          <w:szCs w:val="28"/>
        </w:rPr>
      </w:pPr>
      <w:r w:rsidRPr="00D9187D">
        <w:rPr>
          <w:szCs w:val="28"/>
        </w:rPr>
        <w:t xml:space="preserve">- </w:t>
      </w:r>
      <w:r w:rsidR="00642161" w:rsidRPr="00D9187D">
        <w:rPr>
          <w:szCs w:val="28"/>
        </w:rPr>
        <w:t xml:space="preserve">ООО «Газпром добыча шельф Южно-Сахалинск» разрешения на проведение буровых работ во внутренних морских водах и в территориальном море Российской Федерации (в Охотском море) в рамках Экологического обоснования в составе Программы комплексных инженерных изысканий для разработки проекта «Обустройство </w:t>
      </w:r>
      <w:proofErr w:type="spellStart"/>
      <w:r w:rsidR="00642161" w:rsidRPr="00D9187D">
        <w:rPr>
          <w:szCs w:val="28"/>
        </w:rPr>
        <w:t>Киринского</w:t>
      </w:r>
      <w:proofErr w:type="spellEnd"/>
      <w:r w:rsidR="00642161" w:rsidRPr="00D9187D">
        <w:rPr>
          <w:szCs w:val="28"/>
        </w:rPr>
        <w:t xml:space="preserve"> ГКМ» (корректировка 2);</w:t>
      </w:r>
    </w:p>
    <w:p w:rsidR="00642161" w:rsidRPr="00D9187D" w:rsidRDefault="009B3B06" w:rsidP="00D9187D">
      <w:pPr>
        <w:ind w:firstLine="709"/>
        <w:jc w:val="both"/>
        <w:rPr>
          <w:szCs w:val="28"/>
        </w:rPr>
      </w:pPr>
      <w:r w:rsidRPr="00D9187D">
        <w:rPr>
          <w:szCs w:val="28"/>
        </w:rPr>
        <w:t xml:space="preserve">- </w:t>
      </w:r>
      <w:r w:rsidR="00642161" w:rsidRPr="00D9187D">
        <w:rPr>
          <w:szCs w:val="28"/>
        </w:rPr>
        <w:t xml:space="preserve">ООО «Газпром добыча шельф Южно-Сахалинск» разрешения на проведение буровых работ на шельфе Охотского моря для целей, не связанных с региональным геологическим изучением, разведкой и добычей минеральных ресурсов континентального шельфа Российской Федерации, в рамках проведения комплексных морских инженерных изысканий на </w:t>
      </w:r>
      <w:proofErr w:type="spellStart"/>
      <w:r w:rsidR="00642161" w:rsidRPr="00D9187D">
        <w:rPr>
          <w:szCs w:val="28"/>
        </w:rPr>
        <w:t>Киринском</w:t>
      </w:r>
      <w:proofErr w:type="spellEnd"/>
      <w:r w:rsidR="00642161" w:rsidRPr="00D9187D">
        <w:rPr>
          <w:szCs w:val="28"/>
        </w:rPr>
        <w:t xml:space="preserve"> блоке;</w:t>
      </w:r>
    </w:p>
    <w:p w:rsidR="00642161" w:rsidRPr="00D9187D" w:rsidRDefault="009B3B06" w:rsidP="00D9187D">
      <w:pPr>
        <w:ind w:firstLine="709"/>
        <w:jc w:val="both"/>
        <w:rPr>
          <w:szCs w:val="28"/>
        </w:rPr>
      </w:pPr>
      <w:r w:rsidRPr="00D9187D">
        <w:rPr>
          <w:szCs w:val="28"/>
        </w:rPr>
        <w:t xml:space="preserve">- </w:t>
      </w:r>
      <w:r w:rsidR="00642161" w:rsidRPr="00D9187D">
        <w:rPr>
          <w:szCs w:val="28"/>
        </w:rPr>
        <w:t>ОАО «Ростелеком» разрешения на строительство подводной линии связи во внутренних морских водах, в территориальном море и на континентальном шельфе Российской Федерации по объекту «Строительство морской части подводной волоконно-оптической линии передач «Камчатка-Сахалин-Магадан» в Охотском море;</w:t>
      </w:r>
    </w:p>
    <w:p w:rsidR="00642161" w:rsidRPr="00D9187D" w:rsidRDefault="009B3B06" w:rsidP="00D9187D">
      <w:pPr>
        <w:ind w:firstLine="709"/>
        <w:jc w:val="both"/>
        <w:rPr>
          <w:szCs w:val="28"/>
        </w:rPr>
      </w:pPr>
      <w:r w:rsidRPr="00D9187D">
        <w:rPr>
          <w:szCs w:val="28"/>
        </w:rPr>
        <w:t xml:space="preserve">- </w:t>
      </w:r>
      <w:r w:rsidR="00642161" w:rsidRPr="00D9187D">
        <w:rPr>
          <w:szCs w:val="28"/>
        </w:rPr>
        <w:t xml:space="preserve">ООО «Газпром геологоразведка» разрешения на проведение буровых работ в рамках «Программы на выполнение инженерно-геодезических, инженерно-геологических, инженерно-экологических, инженерно-гидрометеорологических изысканий </w:t>
      </w:r>
      <w:proofErr w:type="spellStart"/>
      <w:r w:rsidR="00642161" w:rsidRPr="00D9187D">
        <w:rPr>
          <w:szCs w:val="28"/>
        </w:rPr>
        <w:t>гид</w:t>
      </w:r>
      <w:r w:rsidR="00D30ECC" w:rsidRPr="00D9187D">
        <w:rPr>
          <w:szCs w:val="28"/>
        </w:rPr>
        <w:t>ромеханизированного</w:t>
      </w:r>
      <w:proofErr w:type="spellEnd"/>
      <w:r w:rsidR="00D30ECC" w:rsidRPr="00D9187D">
        <w:rPr>
          <w:szCs w:val="28"/>
        </w:rPr>
        <w:t xml:space="preserve"> карьера № 1 </w:t>
      </w:r>
      <w:proofErr w:type="spellStart"/>
      <w:r w:rsidR="00642161" w:rsidRPr="00D9187D">
        <w:rPr>
          <w:szCs w:val="28"/>
        </w:rPr>
        <w:t>Крузенштернского</w:t>
      </w:r>
      <w:proofErr w:type="spellEnd"/>
      <w:r w:rsidR="00642161" w:rsidRPr="00D9187D">
        <w:rPr>
          <w:szCs w:val="28"/>
        </w:rPr>
        <w:t xml:space="preserve"> участка»;</w:t>
      </w:r>
    </w:p>
    <w:p w:rsidR="00642161" w:rsidRPr="00D9187D" w:rsidRDefault="009B3B06" w:rsidP="00D9187D">
      <w:pPr>
        <w:ind w:firstLine="709"/>
        <w:jc w:val="both"/>
        <w:rPr>
          <w:szCs w:val="28"/>
        </w:rPr>
      </w:pPr>
      <w:r w:rsidRPr="00D9187D">
        <w:rPr>
          <w:szCs w:val="28"/>
        </w:rPr>
        <w:t xml:space="preserve">- </w:t>
      </w:r>
      <w:r w:rsidR="00642161" w:rsidRPr="00D9187D">
        <w:rPr>
          <w:szCs w:val="28"/>
        </w:rPr>
        <w:t>ООО «</w:t>
      </w:r>
      <w:proofErr w:type="spellStart"/>
      <w:r w:rsidR="00642161" w:rsidRPr="00D9187D">
        <w:rPr>
          <w:szCs w:val="28"/>
        </w:rPr>
        <w:t>Сахатранс</w:t>
      </w:r>
      <w:proofErr w:type="spellEnd"/>
      <w:r w:rsidR="00642161" w:rsidRPr="00D9187D">
        <w:rPr>
          <w:szCs w:val="28"/>
        </w:rPr>
        <w:t>» разрешения на создание, эксплуатацию и использование искусственных сооружений во внутренних морских водах Российской Федерации в рамках реализации проекта «Строительство на северном берегу бухты Мучке транспортно-перегрузочного комплекса для перевалки угля в рамках реализации мероприятий Федеральной целевой программы «Развитие транспортной системы России (2010-2012 годы)»: Строительство и реконструкция объектов федеральной собственности в морском порту Ванино, в бухте Мучке, Хабаровский край (федеральный бюджет); Строительство и реконструкция инфраструктуры в морском порту Ванино, в бухте Мучке, Хабаровский край (внебюджетные источники)»;</w:t>
      </w:r>
    </w:p>
    <w:p w:rsidR="00642161" w:rsidRPr="00D9187D" w:rsidRDefault="009B3B06" w:rsidP="00D9187D">
      <w:pPr>
        <w:ind w:firstLine="709"/>
        <w:jc w:val="both"/>
        <w:rPr>
          <w:szCs w:val="28"/>
        </w:rPr>
      </w:pPr>
      <w:r w:rsidRPr="00D9187D">
        <w:rPr>
          <w:szCs w:val="28"/>
        </w:rPr>
        <w:t xml:space="preserve">- </w:t>
      </w:r>
      <w:r w:rsidR="00642161" w:rsidRPr="00D9187D">
        <w:rPr>
          <w:szCs w:val="28"/>
        </w:rPr>
        <w:t>ООО «Эко-Экспресс-Сервис» разрешения на проведение буровых работ во внутренних морских водах Российской Федерации в рамках комплексных инженерных изысканий для разработки проектной документации Морского терминала отгрузки СПГ Комплекса по производству, хранению и отгрузке сжиженного природного газа (СПГ) в районе КС «Портовая»;</w:t>
      </w:r>
    </w:p>
    <w:p w:rsidR="00642161" w:rsidRPr="00D9187D" w:rsidRDefault="009B3B06" w:rsidP="00D9187D">
      <w:pPr>
        <w:ind w:firstLine="709"/>
        <w:jc w:val="both"/>
        <w:rPr>
          <w:szCs w:val="28"/>
        </w:rPr>
      </w:pPr>
      <w:proofErr w:type="gramStart"/>
      <w:r w:rsidRPr="00D9187D">
        <w:rPr>
          <w:szCs w:val="28"/>
        </w:rPr>
        <w:t xml:space="preserve">- </w:t>
      </w:r>
      <w:r w:rsidR="00642161" w:rsidRPr="00D9187D">
        <w:rPr>
          <w:szCs w:val="28"/>
        </w:rPr>
        <w:t>компании «</w:t>
      </w:r>
      <w:proofErr w:type="spellStart"/>
      <w:r w:rsidR="00642161" w:rsidRPr="00D9187D">
        <w:rPr>
          <w:szCs w:val="28"/>
        </w:rPr>
        <w:t>Global</w:t>
      </w:r>
      <w:proofErr w:type="spellEnd"/>
      <w:r w:rsidR="00642161" w:rsidRPr="00D9187D">
        <w:rPr>
          <w:szCs w:val="28"/>
        </w:rPr>
        <w:t xml:space="preserve"> </w:t>
      </w:r>
      <w:proofErr w:type="spellStart"/>
      <w:r w:rsidR="00642161" w:rsidRPr="00D9187D">
        <w:rPr>
          <w:szCs w:val="28"/>
        </w:rPr>
        <w:t>Marine</w:t>
      </w:r>
      <w:proofErr w:type="spellEnd"/>
      <w:r w:rsidR="00642161" w:rsidRPr="00D9187D">
        <w:rPr>
          <w:szCs w:val="28"/>
        </w:rPr>
        <w:t xml:space="preserve"> </w:t>
      </w:r>
      <w:proofErr w:type="spellStart"/>
      <w:r w:rsidR="00642161" w:rsidRPr="00D9187D">
        <w:rPr>
          <w:szCs w:val="28"/>
        </w:rPr>
        <w:t>Systems</w:t>
      </w:r>
      <w:proofErr w:type="spellEnd"/>
      <w:r w:rsidR="00642161" w:rsidRPr="00D9187D">
        <w:rPr>
          <w:szCs w:val="28"/>
        </w:rPr>
        <w:t xml:space="preserve"> </w:t>
      </w:r>
      <w:proofErr w:type="spellStart"/>
      <w:r w:rsidR="00642161" w:rsidRPr="00D9187D">
        <w:rPr>
          <w:szCs w:val="28"/>
        </w:rPr>
        <w:t>Limited</w:t>
      </w:r>
      <w:proofErr w:type="spellEnd"/>
      <w:r w:rsidR="00642161" w:rsidRPr="00D9187D">
        <w:rPr>
          <w:szCs w:val="28"/>
        </w:rPr>
        <w:t>» разрешения на заход британского кабельного судна «</w:t>
      </w:r>
      <w:proofErr w:type="spellStart"/>
      <w:r w:rsidR="00642161" w:rsidRPr="00D9187D">
        <w:rPr>
          <w:szCs w:val="28"/>
        </w:rPr>
        <w:t>Cable</w:t>
      </w:r>
      <w:proofErr w:type="spellEnd"/>
      <w:r w:rsidR="00642161" w:rsidRPr="00D9187D">
        <w:rPr>
          <w:szCs w:val="28"/>
        </w:rPr>
        <w:t xml:space="preserve"> </w:t>
      </w:r>
      <w:proofErr w:type="spellStart"/>
      <w:r w:rsidR="00642161" w:rsidRPr="00D9187D">
        <w:rPr>
          <w:szCs w:val="28"/>
        </w:rPr>
        <w:t>Innovator</w:t>
      </w:r>
      <w:proofErr w:type="spellEnd"/>
      <w:r w:rsidR="00642161" w:rsidRPr="00D9187D">
        <w:rPr>
          <w:szCs w:val="28"/>
        </w:rPr>
        <w:t>» во внутренние морские воды и территориальное море Российской Федерации для выполнения глубоководных работ по проекту ОАО «Ростелеком» «Строительство морской части подводной волоконно-оптической линии передач «</w:t>
      </w:r>
      <w:r w:rsidR="00B64010" w:rsidRPr="00D9187D">
        <w:rPr>
          <w:szCs w:val="28"/>
        </w:rPr>
        <w:t>Камчатка – Сахалин – Магадан» с </w:t>
      </w:r>
      <w:r w:rsidR="00642161" w:rsidRPr="00D9187D">
        <w:rPr>
          <w:szCs w:val="28"/>
        </w:rPr>
        <w:t>01.07.2015 и его пребывание в российской акватории в течение второй половины 2015 года (по результатам рассмотрения ноты Посольства Соединенного</w:t>
      </w:r>
      <w:proofErr w:type="gramEnd"/>
      <w:r w:rsidR="00642161" w:rsidRPr="00D9187D">
        <w:rPr>
          <w:szCs w:val="28"/>
        </w:rPr>
        <w:t xml:space="preserve"> </w:t>
      </w:r>
      <w:proofErr w:type="gramStart"/>
      <w:r w:rsidR="00642161" w:rsidRPr="00D9187D">
        <w:rPr>
          <w:szCs w:val="28"/>
        </w:rPr>
        <w:t xml:space="preserve">Королевства Великобритании и Северной Ирландии в </w:t>
      </w:r>
      <w:r w:rsidR="00DC5794" w:rsidRPr="00D9187D">
        <w:rPr>
          <w:szCs w:val="28"/>
        </w:rPr>
        <w:t>Москве № 028/15 от 14.05.2015</w:t>
      </w:r>
      <w:r w:rsidR="00642161" w:rsidRPr="00D9187D">
        <w:rPr>
          <w:szCs w:val="28"/>
        </w:rPr>
        <w:t>).</w:t>
      </w:r>
      <w:proofErr w:type="gramEnd"/>
    </w:p>
    <w:p w:rsidR="00642161" w:rsidRPr="00D9187D" w:rsidRDefault="00642161" w:rsidP="00D9187D">
      <w:pPr>
        <w:ind w:firstLine="709"/>
        <w:jc w:val="both"/>
        <w:rPr>
          <w:szCs w:val="28"/>
        </w:rPr>
      </w:pPr>
    </w:p>
    <w:p w:rsidR="00D776CE" w:rsidRPr="00D9187D" w:rsidRDefault="00D776CE" w:rsidP="00D9187D">
      <w:pPr>
        <w:pStyle w:val="6"/>
        <w:ind w:firstLine="709"/>
        <w:rPr>
          <w:szCs w:val="28"/>
        </w:rPr>
      </w:pPr>
      <w:bookmarkStart w:id="37" w:name="_Toc425770461"/>
      <w:r w:rsidRPr="00D9187D">
        <w:rPr>
          <w:szCs w:val="28"/>
        </w:rPr>
        <w:t>Регистрация радиоэлектронных средств и высокочастотных устройств на территории Российской Федерации</w:t>
      </w:r>
      <w:bookmarkEnd w:id="37"/>
    </w:p>
    <w:p w:rsidR="009B3B06" w:rsidRPr="00D9187D" w:rsidRDefault="009B3B06" w:rsidP="00D9187D">
      <w:pPr>
        <w:ind w:firstLine="709"/>
        <w:jc w:val="both"/>
        <w:rPr>
          <w:szCs w:val="28"/>
        </w:rPr>
      </w:pPr>
    </w:p>
    <w:p w:rsidR="00117CC3" w:rsidRPr="00D9187D" w:rsidRDefault="00117CC3" w:rsidP="00D9187D">
      <w:pPr>
        <w:ind w:firstLine="709"/>
        <w:jc w:val="both"/>
        <w:rPr>
          <w:szCs w:val="28"/>
        </w:rPr>
      </w:pPr>
      <w:r w:rsidRPr="00D9187D">
        <w:rPr>
          <w:szCs w:val="28"/>
        </w:rPr>
        <w:t>За 2 квартал 2015 г</w:t>
      </w:r>
      <w:r w:rsidR="00130E40" w:rsidRPr="00D9187D">
        <w:rPr>
          <w:szCs w:val="28"/>
        </w:rPr>
        <w:t>ода</w:t>
      </w:r>
      <w:r w:rsidRPr="00D9187D">
        <w:rPr>
          <w:szCs w:val="28"/>
        </w:rPr>
        <w:t xml:space="preserve"> Роскомнадзором зарегистрировано 114</w:t>
      </w:r>
      <w:r w:rsidR="00B64010" w:rsidRPr="00D9187D">
        <w:rPr>
          <w:szCs w:val="28"/>
        </w:rPr>
        <w:t> </w:t>
      </w:r>
      <w:r w:rsidRPr="00D9187D">
        <w:rPr>
          <w:szCs w:val="28"/>
        </w:rPr>
        <w:t xml:space="preserve">502 РЭС и ВЧУ, в том числе вновь зарегистрировано </w:t>
      </w:r>
      <w:r w:rsidR="00B64010" w:rsidRPr="00D9187D">
        <w:rPr>
          <w:szCs w:val="28"/>
        </w:rPr>
        <w:t>–</w:t>
      </w:r>
      <w:r w:rsidRPr="00D9187D">
        <w:rPr>
          <w:szCs w:val="28"/>
        </w:rPr>
        <w:t xml:space="preserve"> 91</w:t>
      </w:r>
      <w:r w:rsidR="00B64010" w:rsidRPr="00D9187D">
        <w:rPr>
          <w:szCs w:val="28"/>
        </w:rPr>
        <w:t> </w:t>
      </w:r>
      <w:r w:rsidRPr="00D9187D">
        <w:rPr>
          <w:szCs w:val="28"/>
        </w:rPr>
        <w:t xml:space="preserve">600 </w:t>
      </w:r>
      <w:r w:rsidR="00130E40" w:rsidRPr="00D9187D">
        <w:rPr>
          <w:szCs w:val="28"/>
        </w:rPr>
        <w:t xml:space="preserve">РЭС и ВЧУ и перерегистрировано </w:t>
      </w:r>
      <w:r w:rsidR="00B64010" w:rsidRPr="00D9187D">
        <w:rPr>
          <w:szCs w:val="28"/>
        </w:rPr>
        <w:t>–</w:t>
      </w:r>
      <w:r w:rsidRPr="00D9187D">
        <w:rPr>
          <w:szCs w:val="28"/>
        </w:rPr>
        <w:t xml:space="preserve"> 39</w:t>
      </w:r>
      <w:r w:rsidR="00B64010" w:rsidRPr="00D9187D">
        <w:rPr>
          <w:szCs w:val="28"/>
        </w:rPr>
        <w:t> </w:t>
      </w:r>
      <w:r w:rsidRPr="00D9187D">
        <w:rPr>
          <w:szCs w:val="28"/>
        </w:rPr>
        <w:t>686 РЭС и ВЧУ.</w:t>
      </w:r>
    </w:p>
    <w:p w:rsidR="00117CC3" w:rsidRPr="00D9187D" w:rsidRDefault="00117CC3" w:rsidP="00D9187D">
      <w:pPr>
        <w:ind w:firstLine="709"/>
        <w:jc w:val="both"/>
        <w:rPr>
          <w:szCs w:val="28"/>
        </w:rPr>
      </w:pPr>
      <w:r w:rsidRPr="00D9187D">
        <w:rPr>
          <w:szCs w:val="28"/>
        </w:rPr>
        <w:t>Общий прирост РЭС и ВЧУ за 2 квартал 2015 года, учтенный Роскомнадзором, составил 90897 единиц. По отношению к аналогичным периодам прошлых лет количество за</w:t>
      </w:r>
      <w:r w:rsidR="006C19FD" w:rsidRPr="00D9187D">
        <w:rPr>
          <w:szCs w:val="28"/>
        </w:rPr>
        <w:t>регистрированных РЭС и ВЧУ во 2 </w:t>
      </w:r>
      <w:r w:rsidRPr="00D9187D">
        <w:rPr>
          <w:szCs w:val="28"/>
        </w:rPr>
        <w:t>квартале увеличилось на 8,8 % по отношению к аналогичному периоду 2014 года и на 15 % по отношению к 1 кварталу 2015 года.</w:t>
      </w:r>
    </w:p>
    <w:p w:rsidR="00117CC3" w:rsidRPr="00D9187D" w:rsidRDefault="00117CC3" w:rsidP="00D9187D">
      <w:pPr>
        <w:ind w:firstLine="709"/>
        <w:jc w:val="both"/>
        <w:rPr>
          <w:szCs w:val="28"/>
        </w:rPr>
      </w:pPr>
      <w:r w:rsidRPr="00D9187D">
        <w:rPr>
          <w:szCs w:val="28"/>
        </w:rPr>
        <w:t>Всего на учете в Роскомнадзоре состоит 3</w:t>
      </w:r>
      <w:r w:rsidR="009B3B06" w:rsidRPr="00D9187D">
        <w:rPr>
          <w:szCs w:val="28"/>
        </w:rPr>
        <w:t> </w:t>
      </w:r>
      <w:r w:rsidRPr="00D9187D">
        <w:rPr>
          <w:szCs w:val="28"/>
        </w:rPr>
        <w:t>320</w:t>
      </w:r>
      <w:r w:rsidR="009B3B06" w:rsidRPr="00D9187D">
        <w:rPr>
          <w:szCs w:val="28"/>
        </w:rPr>
        <w:t xml:space="preserve"> </w:t>
      </w:r>
      <w:r w:rsidRPr="00D9187D">
        <w:rPr>
          <w:szCs w:val="28"/>
        </w:rPr>
        <w:t>127 РЭС и ВЧУ, в том числе РЭС – 3</w:t>
      </w:r>
      <w:r w:rsidR="009B3B06" w:rsidRPr="00D9187D">
        <w:rPr>
          <w:szCs w:val="28"/>
        </w:rPr>
        <w:t> </w:t>
      </w:r>
      <w:r w:rsidRPr="00D9187D">
        <w:rPr>
          <w:szCs w:val="28"/>
        </w:rPr>
        <w:t>314</w:t>
      </w:r>
      <w:r w:rsidR="009B3B06" w:rsidRPr="00D9187D">
        <w:rPr>
          <w:szCs w:val="28"/>
        </w:rPr>
        <w:t xml:space="preserve"> </w:t>
      </w:r>
      <w:r w:rsidRPr="00D9187D">
        <w:rPr>
          <w:szCs w:val="28"/>
        </w:rPr>
        <w:t>197 и ВЧУ – 5</w:t>
      </w:r>
      <w:r w:rsidR="009B3B06" w:rsidRPr="00D9187D">
        <w:rPr>
          <w:szCs w:val="28"/>
        </w:rPr>
        <w:t xml:space="preserve"> </w:t>
      </w:r>
      <w:r w:rsidRPr="00D9187D">
        <w:rPr>
          <w:szCs w:val="28"/>
        </w:rPr>
        <w:t>930.</w:t>
      </w:r>
    </w:p>
    <w:p w:rsidR="00D776CE" w:rsidRPr="00D9187D" w:rsidRDefault="00D776CE" w:rsidP="00D9187D">
      <w:pPr>
        <w:ind w:firstLine="709"/>
        <w:jc w:val="both"/>
        <w:rPr>
          <w:szCs w:val="28"/>
        </w:rPr>
      </w:pPr>
    </w:p>
    <w:p w:rsidR="00CD079E" w:rsidRPr="00D9187D" w:rsidRDefault="00CD079E" w:rsidP="00D9187D">
      <w:pPr>
        <w:pStyle w:val="6"/>
        <w:ind w:firstLine="709"/>
        <w:rPr>
          <w:szCs w:val="28"/>
        </w:rPr>
      </w:pPr>
      <w:bookmarkStart w:id="38" w:name="_Toc425770462"/>
      <w:r w:rsidRPr="00D9187D">
        <w:rPr>
          <w:szCs w:val="28"/>
        </w:rPr>
        <w:t>Выдача разрешений на применение франкировальных машин</w:t>
      </w:r>
      <w:bookmarkEnd w:id="38"/>
    </w:p>
    <w:p w:rsidR="009B3B06" w:rsidRPr="00D9187D" w:rsidRDefault="009B3B06" w:rsidP="00D9187D">
      <w:pPr>
        <w:ind w:firstLine="709"/>
        <w:jc w:val="both"/>
        <w:rPr>
          <w:szCs w:val="28"/>
        </w:rPr>
      </w:pPr>
    </w:p>
    <w:p w:rsidR="007F7488" w:rsidRPr="00D9187D" w:rsidRDefault="007F7488" w:rsidP="00D9187D">
      <w:pPr>
        <w:ind w:firstLine="709"/>
        <w:jc w:val="both"/>
        <w:rPr>
          <w:szCs w:val="28"/>
        </w:rPr>
      </w:pPr>
      <w:r w:rsidRPr="00D9187D">
        <w:rPr>
          <w:szCs w:val="28"/>
        </w:rPr>
        <w:t>В территориальные органы Роскомнадзора во 2 квартале 2015 года подано 346 заявки на регистрацию франкировальных машин (выдачу разрешений), на переоформление разрешений, на аннулирование.</w:t>
      </w:r>
    </w:p>
    <w:p w:rsidR="007F7488" w:rsidRPr="00D9187D" w:rsidRDefault="007F7488" w:rsidP="00D9187D">
      <w:pPr>
        <w:ind w:firstLine="709"/>
        <w:jc w:val="both"/>
        <w:rPr>
          <w:szCs w:val="28"/>
        </w:rPr>
      </w:pPr>
      <w:r w:rsidRPr="00D9187D">
        <w:rPr>
          <w:szCs w:val="28"/>
        </w:rPr>
        <w:t>Из общего количества поданных заявок:</w:t>
      </w:r>
    </w:p>
    <w:p w:rsidR="007F7488" w:rsidRPr="00D9187D" w:rsidRDefault="00FD6056" w:rsidP="00D9187D">
      <w:pPr>
        <w:ind w:firstLine="709"/>
        <w:jc w:val="both"/>
        <w:rPr>
          <w:szCs w:val="28"/>
        </w:rPr>
      </w:pPr>
      <w:r w:rsidRPr="00D9187D">
        <w:rPr>
          <w:szCs w:val="28"/>
        </w:rPr>
        <w:t xml:space="preserve">- </w:t>
      </w:r>
      <w:r w:rsidR="007F7488" w:rsidRPr="00D9187D">
        <w:rPr>
          <w:szCs w:val="28"/>
        </w:rPr>
        <w:t xml:space="preserve">выдано 303 разрешения на применение франкировальных машин, </w:t>
      </w:r>
    </w:p>
    <w:p w:rsidR="007F7488" w:rsidRPr="00D9187D" w:rsidRDefault="00FD6056" w:rsidP="00D9187D">
      <w:pPr>
        <w:ind w:firstLine="709"/>
        <w:jc w:val="both"/>
        <w:rPr>
          <w:szCs w:val="28"/>
        </w:rPr>
      </w:pPr>
      <w:r w:rsidRPr="00D9187D">
        <w:rPr>
          <w:szCs w:val="28"/>
        </w:rPr>
        <w:t xml:space="preserve">- </w:t>
      </w:r>
      <w:r w:rsidR="007F7488" w:rsidRPr="00D9187D">
        <w:rPr>
          <w:szCs w:val="28"/>
        </w:rPr>
        <w:t>аннулировано – 265 разрешений.</w:t>
      </w:r>
    </w:p>
    <w:p w:rsidR="007F7488" w:rsidRPr="00D9187D" w:rsidRDefault="007F7488" w:rsidP="00D9187D">
      <w:pPr>
        <w:ind w:firstLine="709"/>
        <w:jc w:val="both"/>
        <w:rPr>
          <w:szCs w:val="28"/>
        </w:rPr>
      </w:pPr>
      <w:r w:rsidRPr="00D9187D">
        <w:rPr>
          <w:szCs w:val="28"/>
        </w:rPr>
        <w:t>По состоянию на 30.06.2015:</w:t>
      </w:r>
    </w:p>
    <w:p w:rsidR="007F7488" w:rsidRPr="00D9187D" w:rsidRDefault="00FD6056" w:rsidP="00D9187D">
      <w:pPr>
        <w:ind w:firstLine="709"/>
        <w:jc w:val="both"/>
        <w:rPr>
          <w:szCs w:val="28"/>
        </w:rPr>
      </w:pPr>
      <w:r w:rsidRPr="00D9187D">
        <w:rPr>
          <w:szCs w:val="28"/>
        </w:rPr>
        <w:t xml:space="preserve">- </w:t>
      </w:r>
      <w:r w:rsidR="007F7488" w:rsidRPr="00D9187D">
        <w:rPr>
          <w:szCs w:val="28"/>
        </w:rPr>
        <w:t>общее количество владельц</w:t>
      </w:r>
      <w:r w:rsidR="00B64010" w:rsidRPr="00D9187D">
        <w:rPr>
          <w:szCs w:val="28"/>
        </w:rPr>
        <w:t>ев франкировальных машин – 4</w:t>
      </w:r>
      <w:r w:rsidRPr="00D9187D">
        <w:rPr>
          <w:szCs w:val="28"/>
        </w:rPr>
        <w:t xml:space="preserve"> </w:t>
      </w:r>
      <w:r w:rsidR="00B64010" w:rsidRPr="00D9187D">
        <w:rPr>
          <w:szCs w:val="28"/>
        </w:rPr>
        <w:t>814;</w:t>
      </w:r>
    </w:p>
    <w:p w:rsidR="007F7488" w:rsidRPr="00D9187D" w:rsidRDefault="00FD6056" w:rsidP="00D9187D">
      <w:pPr>
        <w:ind w:firstLine="709"/>
        <w:jc w:val="both"/>
        <w:rPr>
          <w:szCs w:val="28"/>
        </w:rPr>
      </w:pPr>
      <w:r w:rsidRPr="00D9187D">
        <w:rPr>
          <w:szCs w:val="28"/>
        </w:rPr>
        <w:t xml:space="preserve">- </w:t>
      </w:r>
      <w:r w:rsidR="007F7488" w:rsidRPr="00D9187D">
        <w:rPr>
          <w:szCs w:val="28"/>
        </w:rPr>
        <w:t>общее количество действующих и зарегистрированн</w:t>
      </w:r>
      <w:r w:rsidR="00B64010" w:rsidRPr="00D9187D">
        <w:rPr>
          <w:szCs w:val="28"/>
        </w:rPr>
        <w:t>ых франкировальных машин – 9</w:t>
      </w:r>
      <w:r w:rsidRPr="00D9187D">
        <w:rPr>
          <w:szCs w:val="28"/>
        </w:rPr>
        <w:t xml:space="preserve"> </w:t>
      </w:r>
      <w:r w:rsidR="00B64010" w:rsidRPr="00D9187D">
        <w:rPr>
          <w:szCs w:val="28"/>
        </w:rPr>
        <w:t>525;</w:t>
      </w:r>
    </w:p>
    <w:p w:rsidR="007F7488" w:rsidRPr="00D9187D" w:rsidRDefault="00FD6056" w:rsidP="00D9187D">
      <w:pPr>
        <w:ind w:firstLine="709"/>
        <w:jc w:val="both"/>
        <w:rPr>
          <w:szCs w:val="28"/>
        </w:rPr>
      </w:pPr>
      <w:r w:rsidRPr="00D9187D">
        <w:rPr>
          <w:szCs w:val="28"/>
        </w:rPr>
        <w:t xml:space="preserve">- </w:t>
      </w:r>
      <w:r w:rsidR="007F7488" w:rsidRPr="00D9187D">
        <w:rPr>
          <w:szCs w:val="28"/>
        </w:rPr>
        <w:t>количество используемых моделей франкировальных машин - 85;</w:t>
      </w:r>
    </w:p>
    <w:p w:rsidR="007F7488" w:rsidRPr="00D9187D" w:rsidRDefault="00FD6056" w:rsidP="00D9187D">
      <w:pPr>
        <w:ind w:firstLine="709"/>
        <w:jc w:val="both"/>
        <w:rPr>
          <w:szCs w:val="28"/>
        </w:rPr>
      </w:pPr>
      <w:r w:rsidRPr="00D9187D">
        <w:rPr>
          <w:szCs w:val="28"/>
        </w:rPr>
        <w:t xml:space="preserve">- </w:t>
      </w:r>
      <w:r w:rsidR="007F7488" w:rsidRPr="00D9187D">
        <w:rPr>
          <w:szCs w:val="28"/>
        </w:rPr>
        <w:t>количество производителей используемых франкировальных машин – 5 (</w:t>
      </w:r>
      <w:proofErr w:type="spellStart"/>
      <w:r w:rsidR="007F7488" w:rsidRPr="00D9187D">
        <w:rPr>
          <w:szCs w:val="28"/>
        </w:rPr>
        <w:t>Промсвязь</w:t>
      </w:r>
      <w:proofErr w:type="spellEnd"/>
      <w:r w:rsidR="007F7488" w:rsidRPr="00D9187D">
        <w:rPr>
          <w:szCs w:val="28"/>
        </w:rPr>
        <w:t xml:space="preserve">, </w:t>
      </w:r>
      <w:proofErr w:type="spellStart"/>
      <w:r w:rsidR="007F7488" w:rsidRPr="00D9187D">
        <w:rPr>
          <w:szCs w:val="28"/>
        </w:rPr>
        <w:t>Pitney</w:t>
      </w:r>
      <w:proofErr w:type="spellEnd"/>
      <w:r w:rsidR="007F7488" w:rsidRPr="00D9187D">
        <w:rPr>
          <w:szCs w:val="28"/>
        </w:rPr>
        <w:t xml:space="preserve"> </w:t>
      </w:r>
      <w:proofErr w:type="spellStart"/>
      <w:r w:rsidR="007F7488" w:rsidRPr="00D9187D">
        <w:rPr>
          <w:szCs w:val="28"/>
        </w:rPr>
        <w:t>Bowes</w:t>
      </w:r>
      <w:proofErr w:type="spellEnd"/>
      <w:r w:rsidR="007F7488" w:rsidRPr="00D9187D">
        <w:rPr>
          <w:szCs w:val="28"/>
        </w:rPr>
        <w:t xml:space="preserve">, </w:t>
      </w:r>
      <w:proofErr w:type="spellStart"/>
      <w:r w:rsidR="007F7488" w:rsidRPr="00D9187D">
        <w:rPr>
          <w:szCs w:val="28"/>
        </w:rPr>
        <w:t>Francotyp-Postalia</w:t>
      </w:r>
      <w:proofErr w:type="spellEnd"/>
      <w:r w:rsidR="007F7488" w:rsidRPr="00D9187D">
        <w:rPr>
          <w:szCs w:val="28"/>
        </w:rPr>
        <w:t xml:space="preserve">, </w:t>
      </w:r>
      <w:proofErr w:type="spellStart"/>
      <w:r w:rsidR="007F7488" w:rsidRPr="00D9187D">
        <w:rPr>
          <w:szCs w:val="28"/>
        </w:rPr>
        <w:t>Ascom</w:t>
      </w:r>
      <w:proofErr w:type="spellEnd"/>
      <w:r w:rsidR="007F7488" w:rsidRPr="00D9187D">
        <w:rPr>
          <w:szCs w:val="28"/>
        </w:rPr>
        <w:t xml:space="preserve"> </w:t>
      </w:r>
      <w:proofErr w:type="spellStart"/>
      <w:r w:rsidR="007F7488" w:rsidRPr="00D9187D">
        <w:rPr>
          <w:szCs w:val="28"/>
        </w:rPr>
        <w:t>Hasler</w:t>
      </w:r>
      <w:proofErr w:type="spellEnd"/>
      <w:r w:rsidR="007F7488" w:rsidRPr="00D9187D">
        <w:rPr>
          <w:szCs w:val="28"/>
        </w:rPr>
        <w:t xml:space="preserve">, </w:t>
      </w:r>
      <w:proofErr w:type="spellStart"/>
      <w:r w:rsidR="007F7488" w:rsidRPr="00D9187D">
        <w:rPr>
          <w:szCs w:val="28"/>
        </w:rPr>
        <w:t>Neopost</w:t>
      </w:r>
      <w:proofErr w:type="spellEnd"/>
      <w:r w:rsidR="007F7488" w:rsidRPr="00D9187D">
        <w:rPr>
          <w:szCs w:val="28"/>
        </w:rPr>
        <w:t>).</w:t>
      </w:r>
    </w:p>
    <w:p w:rsidR="00CD079E" w:rsidRPr="00D9187D" w:rsidRDefault="00CD079E" w:rsidP="00D9187D">
      <w:pPr>
        <w:ind w:firstLine="709"/>
        <w:jc w:val="both"/>
        <w:rPr>
          <w:szCs w:val="28"/>
        </w:rPr>
      </w:pPr>
    </w:p>
    <w:p w:rsidR="00667B06" w:rsidRPr="00D9187D" w:rsidRDefault="00667B06" w:rsidP="00D9187D">
      <w:pPr>
        <w:pStyle w:val="3"/>
        <w:ind w:firstLine="709"/>
        <w:rPr>
          <w:rFonts w:ascii="Times New Roman" w:hAnsi="Times New Roman" w:cs="Times New Roman"/>
          <w:szCs w:val="28"/>
          <w:lang w:val="en-US"/>
        </w:rPr>
      </w:pPr>
      <w:bookmarkStart w:id="39" w:name="_Toc417988539"/>
      <w:bookmarkStart w:id="40" w:name="_Toc425770463"/>
      <w:r w:rsidRPr="00D9187D">
        <w:rPr>
          <w:rFonts w:ascii="Times New Roman" w:hAnsi="Times New Roman" w:cs="Times New Roman"/>
          <w:szCs w:val="28"/>
        </w:rPr>
        <w:t>Деятельность по осуществлению лицензирования</w:t>
      </w:r>
      <w:bookmarkEnd w:id="39"/>
      <w:bookmarkEnd w:id="40"/>
    </w:p>
    <w:p w:rsidR="00FD6056" w:rsidRPr="00D9187D" w:rsidRDefault="00FD6056" w:rsidP="00D9187D">
      <w:pPr>
        <w:ind w:firstLine="709"/>
        <w:jc w:val="both"/>
        <w:rPr>
          <w:szCs w:val="28"/>
        </w:rPr>
      </w:pPr>
    </w:p>
    <w:p w:rsidR="007E653B" w:rsidRPr="00D9187D" w:rsidRDefault="007E653B" w:rsidP="00D9187D">
      <w:pPr>
        <w:pStyle w:val="6"/>
        <w:ind w:firstLine="709"/>
        <w:rPr>
          <w:szCs w:val="28"/>
        </w:rPr>
      </w:pPr>
      <w:bookmarkStart w:id="41" w:name="_Toc425770464"/>
      <w:r w:rsidRPr="00D9187D">
        <w:rPr>
          <w:szCs w:val="28"/>
        </w:rPr>
        <w:t>Лицензирование телевизионного вещания и радиовещания</w:t>
      </w:r>
      <w:bookmarkEnd w:id="41"/>
    </w:p>
    <w:p w:rsidR="00FD6056" w:rsidRPr="00D9187D" w:rsidRDefault="00FD6056" w:rsidP="00D9187D">
      <w:pPr>
        <w:ind w:firstLine="709"/>
        <w:jc w:val="both"/>
        <w:rPr>
          <w:szCs w:val="28"/>
        </w:rPr>
      </w:pPr>
    </w:p>
    <w:p w:rsidR="007E653B" w:rsidRPr="00D9187D" w:rsidRDefault="007E653B" w:rsidP="00D9187D">
      <w:pPr>
        <w:ind w:firstLine="709"/>
        <w:jc w:val="both"/>
        <w:rPr>
          <w:szCs w:val="28"/>
        </w:rPr>
      </w:pPr>
      <w:r w:rsidRPr="00D9187D">
        <w:rPr>
          <w:szCs w:val="28"/>
        </w:rPr>
        <w:t>По состоянию на 3</w:t>
      </w:r>
      <w:r w:rsidR="00681B6D" w:rsidRPr="00D9187D">
        <w:rPr>
          <w:szCs w:val="28"/>
        </w:rPr>
        <w:t>0</w:t>
      </w:r>
      <w:r w:rsidRPr="00D9187D">
        <w:rPr>
          <w:szCs w:val="28"/>
        </w:rPr>
        <w:t>.0</w:t>
      </w:r>
      <w:r w:rsidR="00681B6D" w:rsidRPr="00D9187D">
        <w:rPr>
          <w:szCs w:val="28"/>
        </w:rPr>
        <w:t>6</w:t>
      </w:r>
      <w:r w:rsidRPr="00D9187D">
        <w:rPr>
          <w:szCs w:val="28"/>
        </w:rPr>
        <w:t>.2015 в реестре лицензий на телерадиовещание содержатся сведения о 6</w:t>
      </w:r>
      <w:r w:rsidR="00681B6D" w:rsidRPr="00D9187D">
        <w:rPr>
          <w:szCs w:val="28"/>
        </w:rPr>
        <w:t>915</w:t>
      </w:r>
      <w:r w:rsidRPr="00D9187D">
        <w:rPr>
          <w:szCs w:val="28"/>
        </w:rPr>
        <w:t xml:space="preserve"> действующих лицензиях. </w:t>
      </w:r>
    </w:p>
    <w:p w:rsidR="001E2743" w:rsidRPr="00D9187D" w:rsidRDefault="001E2743" w:rsidP="00D9187D">
      <w:pPr>
        <w:ind w:firstLine="709"/>
        <w:jc w:val="both"/>
        <w:rPr>
          <w:szCs w:val="28"/>
        </w:rPr>
      </w:pPr>
      <w:r w:rsidRPr="00D9187D">
        <w:rPr>
          <w:szCs w:val="28"/>
        </w:rPr>
        <w:t>В течение отчетного периода поступило 895 обращений по вопросу лицензирования телерадиовещания, что на 16 % больше, чем в 1 квартале 2015 года (783 – 1 квартал 2015</w:t>
      </w:r>
      <w:r w:rsidR="00713D53" w:rsidRPr="00D9187D">
        <w:rPr>
          <w:szCs w:val="28"/>
        </w:rPr>
        <w:t xml:space="preserve"> года</w:t>
      </w:r>
      <w:r w:rsidRPr="00D9187D">
        <w:rPr>
          <w:szCs w:val="28"/>
        </w:rPr>
        <w:t>). Из них 505 - на л</w:t>
      </w:r>
      <w:r w:rsidR="0088686A" w:rsidRPr="00D9187D">
        <w:rPr>
          <w:szCs w:val="28"/>
        </w:rPr>
        <w:t>ицензирование радиовещания, 390 </w:t>
      </w:r>
      <w:r w:rsidRPr="00D9187D">
        <w:rPr>
          <w:szCs w:val="28"/>
        </w:rPr>
        <w:t>- на лицензирование телевещания; 160 - на получение лицензий, 475 - на переоформление лицензий, 257 - на пролонгацию лицензий, 3 - на выдачу дубликата лицензии.</w:t>
      </w:r>
    </w:p>
    <w:p w:rsidR="001E2743" w:rsidRPr="00D9187D" w:rsidRDefault="001E2743" w:rsidP="00D9187D">
      <w:pPr>
        <w:ind w:firstLine="709"/>
        <w:jc w:val="both"/>
        <w:rPr>
          <w:szCs w:val="28"/>
        </w:rPr>
      </w:pPr>
      <w:r w:rsidRPr="00D9187D">
        <w:rPr>
          <w:szCs w:val="28"/>
        </w:rPr>
        <w:t>Подготовлено 18 приказов о предоставлении, переоформлении, пролонгации лицензий на осуществление телевизионного вещания и радиовещания, из них 3 приказа - об отказе в пролонгации лицензий.</w:t>
      </w:r>
    </w:p>
    <w:p w:rsidR="001E2743" w:rsidRPr="00D9187D" w:rsidRDefault="001E2743" w:rsidP="00D9187D">
      <w:pPr>
        <w:ind w:firstLine="709"/>
        <w:jc w:val="both"/>
        <w:rPr>
          <w:szCs w:val="28"/>
        </w:rPr>
      </w:pPr>
      <w:r w:rsidRPr="00D9187D">
        <w:rPr>
          <w:szCs w:val="28"/>
        </w:rPr>
        <w:t>Общее количество выданных и переоформленных лицензий на осуще</w:t>
      </w:r>
      <w:r w:rsidR="009317F5" w:rsidRPr="00D9187D">
        <w:rPr>
          <w:szCs w:val="28"/>
        </w:rPr>
        <w:t>ствление телерадиовещания во 2</w:t>
      </w:r>
      <w:r w:rsidRPr="00D9187D">
        <w:rPr>
          <w:szCs w:val="28"/>
        </w:rPr>
        <w:t xml:space="preserve"> квартале 2015 года – 859 (из них на телевещание – 361, на радиовещание – 498), - увеличилось на 38 % по сравнению с 1 кварталом 2015 года – 620.</w:t>
      </w:r>
    </w:p>
    <w:p w:rsidR="00BF5DEE" w:rsidRPr="00D9187D" w:rsidRDefault="00BF5DEE" w:rsidP="00D9187D">
      <w:pPr>
        <w:ind w:firstLine="709"/>
        <w:jc w:val="both"/>
        <w:rPr>
          <w:szCs w:val="28"/>
        </w:rPr>
      </w:pPr>
      <w:r w:rsidRPr="00D9187D">
        <w:rPr>
          <w:szCs w:val="28"/>
        </w:rPr>
        <w:t>По сравнению с 1 кварталом 2015 года процент оформленных новых лицензий вырос на 3 %, переоформленных лицензий (приложений) вырос на 46 %, пролонгированных лицензий вырос на 56 %.</w:t>
      </w:r>
    </w:p>
    <w:p w:rsidR="00C72349" w:rsidRPr="00D9187D" w:rsidRDefault="009317F5" w:rsidP="00D9187D">
      <w:pPr>
        <w:ind w:firstLine="709"/>
        <w:jc w:val="both"/>
        <w:rPr>
          <w:szCs w:val="28"/>
        </w:rPr>
      </w:pPr>
      <w:r w:rsidRPr="00D9187D">
        <w:rPr>
          <w:szCs w:val="28"/>
        </w:rPr>
        <w:t>Всего во 2 квартале 2015 года</w:t>
      </w:r>
      <w:r w:rsidR="00BF5DEE" w:rsidRPr="00D9187D">
        <w:rPr>
          <w:szCs w:val="28"/>
        </w:rPr>
        <w:t xml:space="preserve"> выдана 151 новая лицензия; переоформлено 455 лицензий и приложений к лицензиям; пролонгировано 253 лицензии.</w:t>
      </w:r>
    </w:p>
    <w:p w:rsidR="00BF5DEE" w:rsidRPr="00D9187D" w:rsidRDefault="00BF5DEE" w:rsidP="00D9187D">
      <w:pPr>
        <w:ind w:firstLine="709"/>
        <w:contextualSpacing/>
        <w:jc w:val="both"/>
        <w:rPr>
          <w:bCs/>
          <w:szCs w:val="28"/>
        </w:rPr>
      </w:pPr>
      <w:r w:rsidRPr="00D9187D">
        <w:rPr>
          <w:bCs/>
          <w:szCs w:val="28"/>
        </w:rPr>
        <w:t>Приняты решения о четырех отказах в пролонгации лицензии на вещание.</w:t>
      </w:r>
    </w:p>
    <w:p w:rsidR="00BF5DEE" w:rsidRPr="00D9187D" w:rsidRDefault="00BF5DEE" w:rsidP="00D9187D">
      <w:pPr>
        <w:ind w:firstLine="709"/>
        <w:jc w:val="both"/>
        <w:rPr>
          <w:szCs w:val="28"/>
        </w:rPr>
      </w:pPr>
    </w:p>
    <w:p w:rsidR="00C72349" w:rsidRPr="00D9187D" w:rsidRDefault="00C72349" w:rsidP="00D9187D">
      <w:pPr>
        <w:pStyle w:val="6"/>
        <w:ind w:firstLine="709"/>
        <w:rPr>
          <w:szCs w:val="28"/>
        </w:rPr>
      </w:pPr>
      <w:bookmarkStart w:id="42" w:name="_Toc425770465"/>
      <w:r w:rsidRPr="00D9187D">
        <w:rPr>
          <w:szCs w:val="28"/>
        </w:rPr>
        <w:t>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w:t>
      </w:r>
      <w:bookmarkEnd w:id="42"/>
      <w:r w:rsidR="00FD6056" w:rsidRPr="00D9187D">
        <w:rPr>
          <w:szCs w:val="28"/>
        </w:rPr>
        <w:t xml:space="preserve"> </w:t>
      </w:r>
    </w:p>
    <w:p w:rsidR="00FD6056" w:rsidRPr="00D9187D" w:rsidRDefault="00FD6056" w:rsidP="00D9187D">
      <w:pPr>
        <w:ind w:firstLine="709"/>
        <w:jc w:val="both"/>
        <w:rPr>
          <w:szCs w:val="28"/>
        </w:rPr>
      </w:pPr>
    </w:p>
    <w:p w:rsidR="005342C7" w:rsidRPr="00D9187D" w:rsidRDefault="005342C7" w:rsidP="00D9187D">
      <w:pPr>
        <w:ind w:firstLine="709"/>
        <w:jc w:val="both"/>
        <w:rPr>
          <w:bCs/>
          <w:szCs w:val="28"/>
        </w:rPr>
      </w:pPr>
      <w:r w:rsidRPr="00D9187D">
        <w:rPr>
          <w:bCs/>
          <w:szCs w:val="28"/>
        </w:rPr>
        <w:t xml:space="preserve">По состоянию на </w:t>
      </w:r>
      <w:r w:rsidR="00FD6056" w:rsidRPr="00D9187D">
        <w:rPr>
          <w:bCs/>
          <w:szCs w:val="28"/>
        </w:rPr>
        <w:t>30.06</w:t>
      </w:r>
      <w:r w:rsidRPr="00D9187D">
        <w:rPr>
          <w:bCs/>
          <w:szCs w:val="28"/>
        </w:rPr>
        <w:t>.2015 в реестре лицензий на осуществление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122 действующих лицензии.</w:t>
      </w:r>
    </w:p>
    <w:p w:rsidR="005342C7" w:rsidRPr="00D9187D" w:rsidRDefault="005342C7" w:rsidP="00D9187D">
      <w:pPr>
        <w:ind w:firstLine="709"/>
        <w:jc w:val="both"/>
        <w:rPr>
          <w:bCs/>
          <w:szCs w:val="28"/>
        </w:rPr>
      </w:pPr>
      <w:r w:rsidRPr="00D9187D">
        <w:rPr>
          <w:bCs/>
          <w:szCs w:val="28"/>
        </w:rPr>
        <w:t>За отчетный квартал поступило 2 заявки, из них 1 – на предоставление лицензии, 1 – на переоформление лицензии.</w:t>
      </w:r>
    </w:p>
    <w:p w:rsidR="00AB030B" w:rsidRPr="00D9187D" w:rsidRDefault="00AB030B" w:rsidP="00D9187D">
      <w:pPr>
        <w:ind w:firstLine="709"/>
        <w:jc w:val="both"/>
        <w:rPr>
          <w:bCs/>
          <w:szCs w:val="28"/>
        </w:rPr>
      </w:pPr>
    </w:p>
    <w:p w:rsidR="00AB030B" w:rsidRPr="00D9187D" w:rsidRDefault="00AB030B" w:rsidP="00D9187D">
      <w:pPr>
        <w:pStyle w:val="6"/>
        <w:ind w:firstLine="709"/>
        <w:rPr>
          <w:szCs w:val="28"/>
        </w:rPr>
      </w:pPr>
      <w:bookmarkStart w:id="43" w:name="_Toc425770466"/>
      <w:r w:rsidRPr="00D9187D">
        <w:rPr>
          <w:szCs w:val="28"/>
        </w:rPr>
        <w:t>Лицензирование деятельности в области оказания услуг связи</w:t>
      </w:r>
      <w:bookmarkEnd w:id="43"/>
      <w:r w:rsidR="00FD6056" w:rsidRPr="00D9187D">
        <w:rPr>
          <w:szCs w:val="28"/>
        </w:rPr>
        <w:t xml:space="preserve"> </w:t>
      </w:r>
    </w:p>
    <w:p w:rsidR="00FD6056" w:rsidRPr="00D9187D" w:rsidRDefault="00FD6056" w:rsidP="00D9187D">
      <w:pPr>
        <w:ind w:firstLine="709"/>
        <w:jc w:val="both"/>
        <w:rPr>
          <w:szCs w:val="28"/>
        </w:rPr>
      </w:pPr>
    </w:p>
    <w:p w:rsidR="00905F01" w:rsidRPr="00D9187D" w:rsidRDefault="00905F01" w:rsidP="00D9187D">
      <w:pPr>
        <w:ind w:firstLine="709"/>
        <w:jc w:val="both"/>
        <w:rPr>
          <w:bCs/>
          <w:szCs w:val="28"/>
        </w:rPr>
      </w:pPr>
      <w:r w:rsidRPr="00D9187D">
        <w:rPr>
          <w:bCs/>
          <w:szCs w:val="28"/>
        </w:rPr>
        <w:t xml:space="preserve">По состоянию на </w:t>
      </w:r>
      <w:r w:rsidR="00FD6056" w:rsidRPr="00D9187D">
        <w:rPr>
          <w:bCs/>
          <w:szCs w:val="28"/>
        </w:rPr>
        <w:t>30</w:t>
      </w:r>
      <w:r w:rsidRPr="00D9187D">
        <w:rPr>
          <w:bCs/>
          <w:szCs w:val="28"/>
        </w:rPr>
        <w:t>.0</w:t>
      </w:r>
      <w:r w:rsidR="00FD6056" w:rsidRPr="00D9187D">
        <w:rPr>
          <w:bCs/>
          <w:szCs w:val="28"/>
        </w:rPr>
        <w:t>6</w:t>
      </w:r>
      <w:r w:rsidRPr="00D9187D">
        <w:rPr>
          <w:bCs/>
          <w:szCs w:val="28"/>
        </w:rPr>
        <w:t>.2015 в реестре лицензий в области связи зарегистрировано 37</w:t>
      </w:r>
      <w:r w:rsidR="00FD6056" w:rsidRPr="00D9187D">
        <w:rPr>
          <w:bCs/>
          <w:szCs w:val="28"/>
        </w:rPr>
        <w:t xml:space="preserve"> </w:t>
      </w:r>
      <w:r w:rsidRPr="00D9187D">
        <w:rPr>
          <w:bCs/>
          <w:szCs w:val="28"/>
        </w:rPr>
        <w:t>507 действующих лицензий, в том числе:</w:t>
      </w:r>
    </w:p>
    <w:p w:rsidR="00905F01" w:rsidRPr="00D9187D" w:rsidRDefault="00FD6056" w:rsidP="00D9187D">
      <w:pPr>
        <w:ind w:firstLine="709"/>
        <w:jc w:val="both"/>
        <w:rPr>
          <w:bCs/>
          <w:szCs w:val="28"/>
        </w:rPr>
      </w:pPr>
      <w:r w:rsidRPr="00D9187D">
        <w:rPr>
          <w:bCs/>
          <w:szCs w:val="28"/>
        </w:rPr>
        <w:t xml:space="preserve">- </w:t>
      </w:r>
      <w:r w:rsidR="00905F01" w:rsidRPr="00D9187D">
        <w:rPr>
          <w:bCs/>
          <w:szCs w:val="28"/>
        </w:rPr>
        <w:t>услуги электросвязи – 28</w:t>
      </w:r>
      <w:r w:rsidR="007A10BB" w:rsidRPr="00D9187D">
        <w:rPr>
          <w:bCs/>
          <w:szCs w:val="28"/>
          <w:lang w:val="en-US"/>
        </w:rPr>
        <w:t> </w:t>
      </w:r>
      <w:r w:rsidR="00905F01" w:rsidRPr="00D9187D">
        <w:rPr>
          <w:bCs/>
          <w:szCs w:val="28"/>
        </w:rPr>
        <w:t>747</w:t>
      </w:r>
      <w:r w:rsidR="006901D4" w:rsidRPr="00D9187D">
        <w:rPr>
          <w:bCs/>
          <w:szCs w:val="28"/>
        </w:rPr>
        <w:t>;</w:t>
      </w:r>
    </w:p>
    <w:p w:rsidR="00905F01" w:rsidRPr="00D9187D" w:rsidRDefault="00FD6056" w:rsidP="00D9187D">
      <w:pPr>
        <w:ind w:firstLine="709"/>
        <w:jc w:val="both"/>
        <w:rPr>
          <w:bCs/>
          <w:szCs w:val="28"/>
        </w:rPr>
      </w:pPr>
      <w:r w:rsidRPr="00D9187D">
        <w:rPr>
          <w:bCs/>
          <w:szCs w:val="28"/>
        </w:rPr>
        <w:t xml:space="preserve">- </w:t>
      </w:r>
      <w:r w:rsidR="00905F01" w:rsidRPr="00D9187D">
        <w:rPr>
          <w:bCs/>
          <w:szCs w:val="28"/>
        </w:rPr>
        <w:t xml:space="preserve">услуги связи для целей телерадиовещания </w:t>
      </w:r>
      <w:r w:rsidR="006901D4" w:rsidRPr="00D9187D">
        <w:rPr>
          <w:bCs/>
          <w:szCs w:val="28"/>
        </w:rPr>
        <w:t>–</w:t>
      </w:r>
      <w:r w:rsidR="00905F01" w:rsidRPr="00D9187D">
        <w:rPr>
          <w:bCs/>
          <w:szCs w:val="28"/>
        </w:rPr>
        <w:t xml:space="preserve"> 8</w:t>
      </w:r>
      <w:r w:rsidR="007A10BB" w:rsidRPr="00D9187D">
        <w:rPr>
          <w:bCs/>
          <w:szCs w:val="28"/>
          <w:lang w:val="en-US"/>
        </w:rPr>
        <w:t> </w:t>
      </w:r>
      <w:r w:rsidR="00905F01" w:rsidRPr="00D9187D">
        <w:rPr>
          <w:bCs/>
          <w:szCs w:val="28"/>
        </w:rPr>
        <w:t>107</w:t>
      </w:r>
      <w:r w:rsidR="006901D4" w:rsidRPr="00D9187D">
        <w:rPr>
          <w:bCs/>
          <w:szCs w:val="28"/>
        </w:rPr>
        <w:t>;</w:t>
      </w:r>
    </w:p>
    <w:p w:rsidR="00905F01" w:rsidRPr="00D9187D" w:rsidRDefault="00FD6056" w:rsidP="00D9187D">
      <w:pPr>
        <w:ind w:firstLine="709"/>
        <w:jc w:val="both"/>
        <w:rPr>
          <w:bCs/>
          <w:szCs w:val="28"/>
        </w:rPr>
      </w:pPr>
      <w:r w:rsidRPr="00D9187D">
        <w:rPr>
          <w:bCs/>
          <w:szCs w:val="28"/>
        </w:rPr>
        <w:t xml:space="preserve">- </w:t>
      </w:r>
      <w:r w:rsidR="00905F01" w:rsidRPr="00D9187D">
        <w:rPr>
          <w:bCs/>
          <w:szCs w:val="28"/>
        </w:rPr>
        <w:t>услуги почтовой связи –653.</w:t>
      </w:r>
    </w:p>
    <w:p w:rsidR="00905F01" w:rsidRPr="00D9187D" w:rsidRDefault="00905F01" w:rsidP="00D9187D">
      <w:pPr>
        <w:ind w:firstLine="709"/>
        <w:jc w:val="both"/>
        <w:rPr>
          <w:bCs/>
          <w:szCs w:val="28"/>
        </w:rPr>
      </w:pPr>
      <w:r w:rsidRPr="00D9187D">
        <w:rPr>
          <w:bCs/>
          <w:szCs w:val="28"/>
        </w:rPr>
        <w:t xml:space="preserve">Общее количество операторов, имеющих лицензии </w:t>
      </w:r>
      <w:r w:rsidR="00CF3803" w:rsidRPr="00D9187D">
        <w:rPr>
          <w:bCs/>
          <w:szCs w:val="28"/>
        </w:rPr>
        <w:t>на оказание услуг связи –14</w:t>
      </w:r>
      <w:r w:rsidR="00FD6056" w:rsidRPr="00D9187D">
        <w:rPr>
          <w:bCs/>
          <w:szCs w:val="28"/>
        </w:rPr>
        <w:t> </w:t>
      </w:r>
      <w:r w:rsidR="00CF3803" w:rsidRPr="00D9187D">
        <w:rPr>
          <w:bCs/>
          <w:szCs w:val="28"/>
        </w:rPr>
        <w:t>790</w:t>
      </w:r>
      <w:r w:rsidR="00FD6056" w:rsidRPr="00D9187D">
        <w:rPr>
          <w:bCs/>
          <w:szCs w:val="28"/>
        </w:rPr>
        <w:t xml:space="preserve"> (по </w:t>
      </w:r>
      <w:r w:rsidR="00CF3803" w:rsidRPr="00D9187D">
        <w:rPr>
          <w:bCs/>
          <w:szCs w:val="28"/>
        </w:rPr>
        <w:t>электросвязи – 11</w:t>
      </w:r>
      <w:r w:rsidR="007A10BB" w:rsidRPr="00D9187D">
        <w:rPr>
          <w:bCs/>
          <w:szCs w:val="28"/>
          <w:lang w:val="en-US"/>
        </w:rPr>
        <w:t> </w:t>
      </w:r>
      <w:r w:rsidR="00CF3803" w:rsidRPr="00D9187D">
        <w:rPr>
          <w:bCs/>
          <w:szCs w:val="28"/>
        </w:rPr>
        <w:t>132;</w:t>
      </w:r>
      <w:r w:rsidR="00FD6056" w:rsidRPr="00D9187D">
        <w:rPr>
          <w:bCs/>
          <w:szCs w:val="28"/>
        </w:rPr>
        <w:t xml:space="preserve"> </w:t>
      </w:r>
      <w:r w:rsidRPr="00D9187D">
        <w:rPr>
          <w:bCs/>
          <w:szCs w:val="28"/>
        </w:rPr>
        <w:t>по те</w:t>
      </w:r>
      <w:r w:rsidR="00CF3803" w:rsidRPr="00D9187D">
        <w:rPr>
          <w:bCs/>
          <w:szCs w:val="28"/>
        </w:rPr>
        <w:t>левидению и радиовещанию – 4</w:t>
      </w:r>
      <w:r w:rsidR="00FD6056" w:rsidRPr="00D9187D">
        <w:rPr>
          <w:bCs/>
          <w:szCs w:val="28"/>
        </w:rPr>
        <w:t xml:space="preserve"> </w:t>
      </w:r>
      <w:r w:rsidR="00CF3803" w:rsidRPr="00D9187D">
        <w:rPr>
          <w:bCs/>
          <w:szCs w:val="28"/>
        </w:rPr>
        <w:t>637;</w:t>
      </w:r>
      <w:r w:rsidR="00FD6056" w:rsidRPr="00D9187D">
        <w:rPr>
          <w:bCs/>
          <w:szCs w:val="28"/>
        </w:rPr>
        <w:t xml:space="preserve"> </w:t>
      </w:r>
      <w:r w:rsidRPr="00D9187D">
        <w:rPr>
          <w:bCs/>
          <w:szCs w:val="28"/>
        </w:rPr>
        <w:t>по почтовой связи – 631</w:t>
      </w:r>
      <w:r w:rsidR="00FD6056" w:rsidRPr="00D9187D">
        <w:rPr>
          <w:bCs/>
          <w:szCs w:val="28"/>
        </w:rPr>
        <w:t>)</w:t>
      </w:r>
      <w:r w:rsidRPr="00D9187D">
        <w:rPr>
          <w:bCs/>
          <w:szCs w:val="28"/>
        </w:rPr>
        <w:t>.</w:t>
      </w:r>
    </w:p>
    <w:p w:rsidR="00905F01" w:rsidRPr="00D9187D" w:rsidRDefault="00905F01" w:rsidP="00D9187D">
      <w:pPr>
        <w:ind w:firstLine="709"/>
        <w:jc w:val="both"/>
        <w:rPr>
          <w:bCs/>
          <w:szCs w:val="28"/>
        </w:rPr>
      </w:pPr>
      <w:r w:rsidRPr="00D9187D">
        <w:rPr>
          <w:bCs/>
          <w:szCs w:val="28"/>
        </w:rPr>
        <w:t xml:space="preserve">В течение </w:t>
      </w:r>
      <w:r w:rsidR="00CF3803" w:rsidRPr="00D9187D">
        <w:rPr>
          <w:bCs/>
          <w:szCs w:val="28"/>
        </w:rPr>
        <w:t>2</w:t>
      </w:r>
      <w:r w:rsidRPr="00D9187D">
        <w:rPr>
          <w:bCs/>
          <w:szCs w:val="28"/>
        </w:rPr>
        <w:t xml:space="preserve"> квартала 201</w:t>
      </w:r>
      <w:r w:rsidR="00CF3803" w:rsidRPr="00D9187D">
        <w:rPr>
          <w:bCs/>
          <w:szCs w:val="28"/>
        </w:rPr>
        <w:t>5 года в Роскомнадзор поступило</w:t>
      </w:r>
      <w:r w:rsidR="00CF3803" w:rsidRPr="00D9187D">
        <w:rPr>
          <w:bCs/>
          <w:szCs w:val="28"/>
          <w:lang w:val="en-US"/>
        </w:rPr>
        <w:t> </w:t>
      </w:r>
      <w:r w:rsidRPr="00D9187D">
        <w:rPr>
          <w:bCs/>
          <w:szCs w:val="28"/>
        </w:rPr>
        <w:t>3</w:t>
      </w:r>
      <w:r w:rsidR="00FD6056" w:rsidRPr="00D9187D">
        <w:rPr>
          <w:bCs/>
          <w:szCs w:val="28"/>
        </w:rPr>
        <w:t xml:space="preserve"> </w:t>
      </w:r>
      <w:r w:rsidRPr="00D9187D">
        <w:rPr>
          <w:bCs/>
          <w:szCs w:val="28"/>
        </w:rPr>
        <w:t>503 обращения по вопросам л</w:t>
      </w:r>
      <w:r w:rsidR="006443C8" w:rsidRPr="00D9187D">
        <w:rPr>
          <w:bCs/>
          <w:szCs w:val="28"/>
        </w:rPr>
        <w:t>ицензирования. В том числе 1</w:t>
      </w:r>
      <w:r w:rsidR="007A10BB" w:rsidRPr="00D9187D">
        <w:rPr>
          <w:bCs/>
          <w:szCs w:val="28"/>
          <w:lang w:val="en-US"/>
        </w:rPr>
        <w:t> </w:t>
      </w:r>
      <w:r w:rsidR="006443C8" w:rsidRPr="00D9187D">
        <w:rPr>
          <w:bCs/>
          <w:szCs w:val="28"/>
        </w:rPr>
        <w:t>143</w:t>
      </w:r>
      <w:r w:rsidR="007A10BB" w:rsidRPr="00D9187D">
        <w:rPr>
          <w:bCs/>
          <w:szCs w:val="28"/>
        </w:rPr>
        <w:t xml:space="preserve"> </w:t>
      </w:r>
      <w:r w:rsidRPr="00D9187D">
        <w:rPr>
          <w:bCs/>
          <w:szCs w:val="28"/>
        </w:rPr>
        <w:t>заявления о предоставлении новой лицензии, а также 2</w:t>
      </w:r>
      <w:r w:rsidR="007A10BB" w:rsidRPr="00D9187D">
        <w:rPr>
          <w:bCs/>
          <w:szCs w:val="28"/>
          <w:lang w:val="en-US"/>
        </w:rPr>
        <w:t> </w:t>
      </w:r>
      <w:r w:rsidRPr="00D9187D">
        <w:rPr>
          <w:bCs/>
          <w:szCs w:val="28"/>
        </w:rPr>
        <w:t>360 заявлений о продлении срока действия лицензии, о внесении изменений и дополнений, о переоформлении и</w:t>
      </w:r>
      <w:r w:rsidR="007A10BB" w:rsidRPr="00D9187D">
        <w:rPr>
          <w:bCs/>
          <w:szCs w:val="28"/>
        </w:rPr>
        <w:t xml:space="preserve"> прекращении действия лицензий.</w:t>
      </w:r>
    </w:p>
    <w:p w:rsidR="00905F01" w:rsidRPr="00D9187D" w:rsidRDefault="006443C8" w:rsidP="00D9187D">
      <w:pPr>
        <w:ind w:firstLine="709"/>
        <w:jc w:val="both"/>
        <w:rPr>
          <w:bCs/>
          <w:szCs w:val="28"/>
        </w:rPr>
      </w:pPr>
      <w:r w:rsidRPr="00D9187D">
        <w:rPr>
          <w:bCs/>
          <w:szCs w:val="28"/>
        </w:rPr>
        <w:t>За 2 квартал 2015 года</w:t>
      </w:r>
      <w:r w:rsidR="00905F01" w:rsidRPr="00D9187D">
        <w:rPr>
          <w:bCs/>
          <w:szCs w:val="28"/>
        </w:rPr>
        <w:t xml:space="preserve"> подготовлено 6 приказов по вопросам лицензирования  деятельности в области оказания услуг связи.</w:t>
      </w:r>
    </w:p>
    <w:p w:rsidR="00C35C07" w:rsidRPr="00D9187D" w:rsidRDefault="00C35C07" w:rsidP="00D9187D">
      <w:pPr>
        <w:ind w:firstLine="709"/>
        <w:jc w:val="both"/>
        <w:rPr>
          <w:bCs/>
          <w:szCs w:val="28"/>
        </w:rPr>
      </w:pPr>
      <w:r w:rsidRPr="00D9187D">
        <w:rPr>
          <w:bCs/>
          <w:szCs w:val="28"/>
        </w:rPr>
        <w:t>По результатам рассмотрения обращений во 2 квартале 2015 года приняты решения о выдаче 1</w:t>
      </w:r>
      <w:r w:rsidR="007A10BB" w:rsidRPr="00D9187D">
        <w:rPr>
          <w:bCs/>
          <w:szCs w:val="28"/>
          <w:lang w:val="en-US"/>
        </w:rPr>
        <w:t> </w:t>
      </w:r>
      <w:r w:rsidRPr="00D9187D">
        <w:rPr>
          <w:bCs/>
          <w:szCs w:val="28"/>
        </w:rPr>
        <w:t xml:space="preserve">102 новых лицензии, в </w:t>
      </w:r>
      <w:r w:rsidR="006443C8" w:rsidRPr="00D9187D">
        <w:rPr>
          <w:bCs/>
          <w:szCs w:val="28"/>
        </w:rPr>
        <w:t>том числе по видам услуг связи:</w:t>
      </w:r>
    </w:p>
    <w:p w:rsidR="00C35C07" w:rsidRPr="00D9187D" w:rsidRDefault="00FD6056" w:rsidP="00D9187D">
      <w:pPr>
        <w:ind w:firstLine="709"/>
        <w:jc w:val="both"/>
        <w:rPr>
          <w:bCs/>
          <w:szCs w:val="28"/>
        </w:rPr>
      </w:pPr>
      <w:r w:rsidRPr="00D9187D">
        <w:rPr>
          <w:bCs/>
          <w:szCs w:val="28"/>
        </w:rPr>
        <w:t xml:space="preserve">- </w:t>
      </w:r>
      <w:r w:rsidR="00C35C07" w:rsidRPr="00D9187D">
        <w:rPr>
          <w:bCs/>
          <w:szCs w:val="28"/>
        </w:rPr>
        <w:t>услуги электросвязи – 887 лицензий;</w:t>
      </w:r>
    </w:p>
    <w:p w:rsidR="00C35C07" w:rsidRPr="00D9187D" w:rsidRDefault="00FD6056" w:rsidP="00D9187D">
      <w:pPr>
        <w:ind w:firstLine="709"/>
        <w:jc w:val="both"/>
        <w:rPr>
          <w:bCs/>
          <w:szCs w:val="28"/>
        </w:rPr>
      </w:pPr>
      <w:r w:rsidRPr="00D9187D">
        <w:rPr>
          <w:bCs/>
          <w:szCs w:val="28"/>
        </w:rPr>
        <w:t xml:space="preserve">- </w:t>
      </w:r>
      <w:r w:rsidR="00C35C07" w:rsidRPr="00D9187D">
        <w:rPr>
          <w:bCs/>
          <w:szCs w:val="28"/>
        </w:rPr>
        <w:t>услуги для целей телерадиовещания – 190 лицензий;</w:t>
      </w:r>
    </w:p>
    <w:p w:rsidR="00C35C07" w:rsidRPr="00D9187D" w:rsidRDefault="00FD6056" w:rsidP="00D9187D">
      <w:pPr>
        <w:ind w:firstLine="709"/>
        <w:jc w:val="both"/>
        <w:rPr>
          <w:bCs/>
          <w:szCs w:val="28"/>
        </w:rPr>
      </w:pPr>
      <w:r w:rsidRPr="00D9187D">
        <w:rPr>
          <w:bCs/>
          <w:szCs w:val="28"/>
        </w:rPr>
        <w:t xml:space="preserve">- </w:t>
      </w:r>
      <w:r w:rsidR="00C35C07" w:rsidRPr="00D9187D">
        <w:rPr>
          <w:bCs/>
          <w:szCs w:val="28"/>
        </w:rPr>
        <w:t>услуги почтовой связи – 25 лицензий.</w:t>
      </w:r>
    </w:p>
    <w:p w:rsidR="00C35C07" w:rsidRPr="00D9187D" w:rsidRDefault="00C35C07" w:rsidP="00D9187D">
      <w:pPr>
        <w:ind w:firstLine="709"/>
        <w:jc w:val="both"/>
        <w:rPr>
          <w:bCs/>
          <w:szCs w:val="28"/>
        </w:rPr>
      </w:pPr>
      <w:r w:rsidRPr="00D9187D">
        <w:rPr>
          <w:bCs/>
          <w:szCs w:val="28"/>
        </w:rPr>
        <w:t>Сведения обо всех решениях Роскомнадзора по вопросам лицензирования, приняты</w:t>
      </w:r>
      <w:r w:rsidR="000E7EAF" w:rsidRPr="00D9187D">
        <w:rPr>
          <w:bCs/>
          <w:szCs w:val="28"/>
        </w:rPr>
        <w:t>х во 2 квартале 2015 года</w:t>
      </w:r>
      <w:r w:rsidRPr="00D9187D">
        <w:rPr>
          <w:bCs/>
          <w:szCs w:val="28"/>
        </w:rPr>
        <w:t>, представлены в таблице.</w:t>
      </w:r>
    </w:p>
    <w:p w:rsidR="00713D53" w:rsidRPr="00B26AC1" w:rsidRDefault="00713D53" w:rsidP="00D9187D">
      <w:pPr>
        <w:ind w:firstLine="709"/>
        <w:jc w:val="right"/>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6486"/>
        <w:gridCol w:w="3365"/>
      </w:tblGrid>
      <w:tr w:rsidR="00C35C07" w:rsidRPr="00BC680F" w:rsidTr="00713D53">
        <w:trPr>
          <w:trHeight w:val="431"/>
        </w:trPr>
        <w:tc>
          <w:tcPr>
            <w:tcW w:w="3292" w:type="pct"/>
            <w:vAlign w:val="center"/>
          </w:tcPr>
          <w:p w:rsidR="00C35C07" w:rsidRPr="00BC680F" w:rsidRDefault="00C35C07" w:rsidP="00C61551">
            <w:pPr>
              <w:spacing w:line="24" w:lineRule="atLeast"/>
              <w:rPr>
                <w:b/>
                <w:sz w:val="24"/>
              </w:rPr>
            </w:pPr>
            <w:r w:rsidRPr="00BC680F">
              <w:rPr>
                <w:b/>
                <w:sz w:val="24"/>
              </w:rPr>
              <w:t>Наименование решения</w:t>
            </w:r>
          </w:p>
        </w:tc>
        <w:tc>
          <w:tcPr>
            <w:tcW w:w="1708" w:type="pct"/>
            <w:vAlign w:val="center"/>
          </w:tcPr>
          <w:p w:rsidR="00C35C07" w:rsidRPr="00BC680F" w:rsidRDefault="00C35C07" w:rsidP="00C61551">
            <w:pPr>
              <w:spacing w:line="24" w:lineRule="atLeast"/>
              <w:jc w:val="center"/>
              <w:rPr>
                <w:b/>
                <w:sz w:val="24"/>
              </w:rPr>
            </w:pPr>
            <w:r w:rsidRPr="00BC680F">
              <w:rPr>
                <w:b/>
                <w:sz w:val="24"/>
              </w:rPr>
              <w:t>Принятых решений во 2 квартале 2015 года</w:t>
            </w:r>
          </w:p>
        </w:tc>
      </w:tr>
      <w:tr w:rsidR="00C35C07" w:rsidRPr="00BC680F" w:rsidTr="00713D53">
        <w:trPr>
          <w:trHeight w:val="402"/>
        </w:trPr>
        <w:tc>
          <w:tcPr>
            <w:tcW w:w="3292" w:type="pct"/>
            <w:vAlign w:val="center"/>
          </w:tcPr>
          <w:p w:rsidR="00C35C07" w:rsidRPr="00BC680F" w:rsidRDefault="00C35C07" w:rsidP="00C35C07">
            <w:pPr>
              <w:spacing w:line="24" w:lineRule="atLeast"/>
              <w:rPr>
                <w:sz w:val="24"/>
              </w:rPr>
            </w:pPr>
            <w:r w:rsidRPr="00BC680F">
              <w:rPr>
                <w:sz w:val="24"/>
              </w:rPr>
              <w:t>о выдаче новых лицензий</w:t>
            </w:r>
          </w:p>
        </w:tc>
        <w:tc>
          <w:tcPr>
            <w:tcW w:w="1708" w:type="pct"/>
            <w:vAlign w:val="center"/>
          </w:tcPr>
          <w:p w:rsidR="00C35C07" w:rsidRPr="00BC680F" w:rsidRDefault="00C35C07" w:rsidP="00C35C07">
            <w:pPr>
              <w:spacing w:line="24" w:lineRule="atLeast"/>
              <w:ind w:firstLine="249"/>
              <w:jc w:val="center"/>
              <w:rPr>
                <w:sz w:val="24"/>
              </w:rPr>
            </w:pPr>
            <w:r w:rsidRPr="00BC680F">
              <w:rPr>
                <w:sz w:val="24"/>
              </w:rPr>
              <w:t>1</w:t>
            </w:r>
            <w:r w:rsidR="00BC680F">
              <w:rPr>
                <w:sz w:val="24"/>
                <w:lang w:val="en-US"/>
              </w:rPr>
              <w:t> </w:t>
            </w:r>
            <w:r w:rsidRPr="00BC680F">
              <w:rPr>
                <w:sz w:val="24"/>
              </w:rPr>
              <w:t>102</w:t>
            </w:r>
          </w:p>
        </w:tc>
      </w:tr>
      <w:tr w:rsidR="00C35C07" w:rsidRPr="00BC680F" w:rsidTr="00713D53">
        <w:trPr>
          <w:trHeight w:val="407"/>
        </w:trPr>
        <w:tc>
          <w:tcPr>
            <w:tcW w:w="3292" w:type="pct"/>
            <w:vAlign w:val="center"/>
          </w:tcPr>
          <w:p w:rsidR="00C35C07" w:rsidRPr="00BC680F" w:rsidRDefault="00C35C07" w:rsidP="00C35C07">
            <w:pPr>
              <w:spacing w:line="24" w:lineRule="atLeast"/>
              <w:rPr>
                <w:sz w:val="24"/>
              </w:rPr>
            </w:pPr>
            <w:r w:rsidRPr="00BC680F">
              <w:rPr>
                <w:sz w:val="24"/>
              </w:rPr>
              <w:t>о продлении срока действия лицензии на оказание услуг связи</w:t>
            </w:r>
          </w:p>
        </w:tc>
        <w:tc>
          <w:tcPr>
            <w:tcW w:w="1708" w:type="pct"/>
            <w:vAlign w:val="center"/>
          </w:tcPr>
          <w:p w:rsidR="00C35C07" w:rsidRPr="00BC680F" w:rsidRDefault="00C35C07" w:rsidP="00C35C07">
            <w:pPr>
              <w:spacing w:line="24" w:lineRule="atLeast"/>
              <w:ind w:firstLine="249"/>
              <w:jc w:val="center"/>
              <w:rPr>
                <w:sz w:val="24"/>
              </w:rPr>
            </w:pPr>
            <w:r w:rsidRPr="00BC680F">
              <w:rPr>
                <w:sz w:val="24"/>
              </w:rPr>
              <w:t>1</w:t>
            </w:r>
            <w:r w:rsidR="00BC680F">
              <w:rPr>
                <w:sz w:val="24"/>
                <w:lang w:val="en-US"/>
              </w:rPr>
              <w:t> </w:t>
            </w:r>
            <w:r w:rsidRPr="00BC680F">
              <w:rPr>
                <w:sz w:val="24"/>
              </w:rPr>
              <w:t>056</w:t>
            </w:r>
          </w:p>
        </w:tc>
      </w:tr>
      <w:tr w:rsidR="00C35C07" w:rsidRPr="00BC680F" w:rsidTr="00713D53">
        <w:trPr>
          <w:trHeight w:val="439"/>
        </w:trPr>
        <w:tc>
          <w:tcPr>
            <w:tcW w:w="3292" w:type="pct"/>
            <w:vAlign w:val="center"/>
          </w:tcPr>
          <w:p w:rsidR="00C35C07" w:rsidRPr="00BC680F" w:rsidRDefault="00C35C07" w:rsidP="00C35C07">
            <w:pPr>
              <w:spacing w:line="24" w:lineRule="atLeast"/>
              <w:rPr>
                <w:sz w:val="24"/>
              </w:rPr>
            </w:pPr>
            <w:r w:rsidRPr="00BC680F">
              <w:rPr>
                <w:sz w:val="24"/>
              </w:rPr>
              <w:t>о переоформлении лицензии на оказание услуг связи</w:t>
            </w:r>
          </w:p>
        </w:tc>
        <w:tc>
          <w:tcPr>
            <w:tcW w:w="1708" w:type="pct"/>
            <w:vAlign w:val="center"/>
          </w:tcPr>
          <w:p w:rsidR="00C35C07" w:rsidRPr="00BC680F" w:rsidRDefault="00C35C07" w:rsidP="00C35C07">
            <w:pPr>
              <w:spacing w:line="24" w:lineRule="atLeast"/>
              <w:ind w:firstLine="249"/>
              <w:jc w:val="center"/>
              <w:rPr>
                <w:sz w:val="24"/>
              </w:rPr>
            </w:pPr>
            <w:r w:rsidRPr="00BC680F">
              <w:rPr>
                <w:sz w:val="24"/>
              </w:rPr>
              <w:t>786</w:t>
            </w:r>
          </w:p>
        </w:tc>
      </w:tr>
      <w:tr w:rsidR="00C35C07" w:rsidRPr="00BC680F" w:rsidTr="00713D53">
        <w:trPr>
          <w:trHeight w:val="439"/>
        </w:trPr>
        <w:tc>
          <w:tcPr>
            <w:tcW w:w="3292" w:type="pct"/>
            <w:vAlign w:val="center"/>
          </w:tcPr>
          <w:p w:rsidR="00C35C07" w:rsidRPr="00BC680F" w:rsidRDefault="00C35C07" w:rsidP="00C35C07">
            <w:pPr>
              <w:spacing w:line="24" w:lineRule="atLeast"/>
              <w:rPr>
                <w:sz w:val="24"/>
              </w:rPr>
            </w:pPr>
            <w:r w:rsidRPr="00BC680F">
              <w:rPr>
                <w:sz w:val="24"/>
              </w:rPr>
              <w:t>о прекращении действия лицензии по просьбе лицензиата</w:t>
            </w:r>
          </w:p>
        </w:tc>
        <w:tc>
          <w:tcPr>
            <w:tcW w:w="1708" w:type="pct"/>
            <w:vAlign w:val="center"/>
          </w:tcPr>
          <w:p w:rsidR="00C35C07" w:rsidRPr="00BC680F" w:rsidRDefault="00C35C07" w:rsidP="00C35C07">
            <w:pPr>
              <w:spacing w:line="24" w:lineRule="atLeast"/>
              <w:ind w:firstLine="249"/>
              <w:jc w:val="center"/>
              <w:rPr>
                <w:sz w:val="24"/>
              </w:rPr>
            </w:pPr>
            <w:r w:rsidRPr="00BC680F">
              <w:rPr>
                <w:sz w:val="24"/>
              </w:rPr>
              <w:t>664</w:t>
            </w:r>
          </w:p>
        </w:tc>
      </w:tr>
      <w:tr w:rsidR="00C35C07" w:rsidRPr="00BC680F" w:rsidTr="00713D53">
        <w:trPr>
          <w:trHeight w:val="439"/>
        </w:trPr>
        <w:tc>
          <w:tcPr>
            <w:tcW w:w="3292" w:type="pct"/>
            <w:vAlign w:val="center"/>
          </w:tcPr>
          <w:p w:rsidR="00C35C07" w:rsidRPr="00BC680F" w:rsidRDefault="00C35C07" w:rsidP="00C35C07">
            <w:pPr>
              <w:spacing w:line="24" w:lineRule="atLeast"/>
              <w:rPr>
                <w:sz w:val="24"/>
              </w:rPr>
            </w:pPr>
            <w:r w:rsidRPr="00BC680F">
              <w:rPr>
                <w:sz w:val="24"/>
              </w:rPr>
              <w:t>об отказе в выдаче лицензии на оказание услуг связи</w:t>
            </w:r>
          </w:p>
        </w:tc>
        <w:tc>
          <w:tcPr>
            <w:tcW w:w="1708" w:type="pct"/>
            <w:vAlign w:val="center"/>
          </w:tcPr>
          <w:p w:rsidR="00C35C07" w:rsidRPr="00BC680F" w:rsidRDefault="00C35C07" w:rsidP="00C35C07">
            <w:pPr>
              <w:spacing w:line="24" w:lineRule="atLeast"/>
              <w:ind w:firstLine="249"/>
              <w:jc w:val="center"/>
              <w:rPr>
                <w:sz w:val="24"/>
              </w:rPr>
            </w:pPr>
            <w:r w:rsidRPr="00BC680F">
              <w:rPr>
                <w:sz w:val="24"/>
              </w:rPr>
              <w:t>7</w:t>
            </w:r>
          </w:p>
        </w:tc>
      </w:tr>
      <w:tr w:rsidR="00C35C07" w:rsidRPr="00BC680F" w:rsidTr="00713D53">
        <w:trPr>
          <w:trHeight w:val="490"/>
        </w:trPr>
        <w:tc>
          <w:tcPr>
            <w:tcW w:w="3292" w:type="pct"/>
            <w:vAlign w:val="center"/>
          </w:tcPr>
          <w:p w:rsidR="00C35C07" w:rsidRPr="00BC680F" w:rsidRDefault="00C35C07" w:rsidP="00C35C07">
            <w:pPr>
              <w:spacing w:line="24" w:lineRule="atLeast"/>
              <w:rPr>
                <w:sz w:val="24"/>
              </w:rPr>
            </w:pPr>
            <w:r w:rsidRPr="00BC680F">
              <w:rPr>
                <w:sz w:val="24"/>
              </w:rPr>
              <w:t>об отказе в продлении срока действия лицензии на оказание услуг связи</w:t>
            </w:r>
          </w:p>
        </w:tc>
        <w:tc>
          <w:tcPr>
            <w:tcW w:w="1708" w:type="pct"/>
            <w:vAlign w:val="center"/>
          </w:tcPr>
          <w:p w:rsidR="00C35C07" w:rsidRPr="00BC680F" w:rsidRDefault="00C35C07" w:rsidP="00C35C07">
            <w:pPr>
              <w:spacing w:line="24" w:lineRule="atLeast"/>
              <w:ind w:firstLine="249"/>
              <w:jc w:val="center"/>
              <w:rPr>
                <w:sz w:val="24"/>
              </w:rPr>
            </w:pPr>
            <w:r w:rsidRPr="00BC680F">
              <w:rPr>
                <w:sz w:val="24"/>
              </w:rPr>
              <w:t>3</w:t>
            </w:r>
          </w:p>
        </w:tc>
      </w:tr>
      <w:tr w:rsidR="00C35C07" w:rsidRPr="00BC680F" w:rsidTr="00713D53">
        <w:trPr>
          <w:trHeight w:val="356"/>
        </w:trPr>
        <w:tc>
          <w:tcPr>
            <w:tcW w:w="3292" w:type="pct"/>
            <w:vAlign w:val="center"/>
          </w:tcPr>
          <w:p w:rsidR="00C35C07" w:rsidRPr="00BC680F" w:rsidRDefault="00C35C07" w:rsidP="00C35C07">
            <w:pPr>
              <w:spacing w:line="24" w:lineRule="atLeast"/>
              <w:rPr>
                <w:sz w:val="24"/>
              </w:rPr>
            </w:pPr>
            <w:r w:rsidRPr="00BC680F">
              <w:rPr>
                <w:sz w:val="24"/>
              </w:rPr>
              <w:t>об отказе в переоформлении лицензии на оказание услуг связи</w:t>
            </w:r>
          </w:p>
        </w:tc>
        <w:tc>
          <w:tcPr>
            <w:tcW w:w="1708" w:type="pct"/>
            <w:vAlign w:val="center"/>
          </w:tcPr>
          <w:p w:rsidR="00C35C07" w:rsidRPr="00BC680F" w:rsidRDefault="00C35C07" w:rsidP="00C35C07">
            <w:pPr>
              <w:spacing w:line="24" w:lineRule="atLeast"/>
              <w:ind w:firstLine="249"/>
              <w:jc w:val="center"/>
              <w:rPr>
                <w:sz w:val="24"/>
              </w:rPr>
            </w:pPr>
            <w:r w:rsidRPr="00BC680F">
              <w:rPr>
                <w:sz w:val="24"/>
              </w:rPr>
              <w:t>9</w:t>
            </w:r>
          </w:p>
        </w:tc>
      </w:tr>
      <w:tr w:rsidR="00C35C07" w:rsidRPr="00BC680F" w:rsidTr="00713D53">
        <w:tblPrEx>
          <w:tblCellMar>
            <w:left w:w="108" w:type="dxa"/>
            <w:right w:w="108" w:type="dxa"/>
          </w:tblCellMar>
        </w:tblPrEx>
        <w:tc>
          <w:tcPr>
            <w:tcW w:w="3292" w:type="pct"/>
            <w:vAlign w:val="center"/>
          </w:tcPr>
          <w:p w:rsidR="00C35C07" w:rsidRPr="00BC680F" w:rsidRDefault="00C35C07" w:rsidP="00C35C07">
            <w:pPr>
              <w:rPr>
                <w:sz w:val="24"/>
              </w:rPr>
            </w:pPr>
            <w:r w:rsidRPr="00BC680F">
              <w:rPr>
                <w:sz w:val="24"/>
              </w:rPr>
              <w:t>перечень лицензий, действие которых пре</w:t>
            </w:r>
            <w:r w:rsidR="00BC680F" w:rsidRPr="00BC680F">
              <w:rPr>
                <w:sz w:val="24"/>
              </w:rPr>
              <w:t xml:space="preserve">кращено на основании п.4 ст.35 </w:t>
            </w:r>
            <w:r w:rsidRPr="00BC680F">
              <w:rPr>
                <w:sz w:val="24"/>
              </w:rPr>
              <w:t xml:space="preserve">Федерального закона </w:t>
            </w:r>
            <w:r w:rsidR="00BC680F">
              <w:rPr>
                <w:sz w:val="24"/>
              </w:rPr>
              <w:t>от 07.07.2003 №</w:t>
            </w:r>
            <w:r w:rsidR="00BC680F">
              <w:rPr>
                <w:sz w:val="24"/>
                <w:lang w:val="en-US"/>
              </w:rPr>
              <w:t> </w:t>
            </w:r>
            <w:r w:rsidR="00BC680F">
              <w:rPr>
                <w:sz w:val="24"/>
              </w:rPr>
              <w:t>126-ФЗ «О связи»</w:t>
            </w:r>
          </w:p>
        </w:tc>
        <w:tc>
          <w:tcPr>
            <w:tcW w:w="1708" w:type="pct"/>
            <w:vAlign w:val="center"/>
          </w:tcPr>
          <w:p w:rsidR="00C35C07" w:rsidRPr="00BC680F" w:rsidRDefault="00C35C07" w:rsidP="00C35C07">
            <w:pPr>
              <w:ind w:left="284"/>
              <w:jc w:val="center"/>
              <w:rPr>
                <w:sz w:val="24"/>
              </w:rPr>
            </w:pPr>
            <w:r w:rsidRPr="00BC680F">
              <w:rPr>
                <w:sz w:val="24"/>
              </w:rPr>
              <w:t>4</w:t>
            </w:r>
          </w:p>
        </w:tc>
      </w:tr>
      <w:tr w:rsidR="00C35C07" w:rsidRPr="00BC680F" w:rsidTr="00713D53">
        <w:trPr>
          <w:trHeight w:val="439"/>
        </w:trPr>
        <w:tc>
          <w:tcPr>
            <w:tcW w:w="3292" w:type="pct"/>
            <w:vAlign w:val="center"/>
          </w:tcPr>
          <w:p w:rsidR="00C35C07" w:rsidRPr="00BC680F" w:rsidRDefault="00C35C07" w:rsidP="00C35C07">
            <w:pPr>
              <w:spacing w:line="24" w:lineRule="atLeast"/>
              <w:rPr>
                <w:sz w:val="24"/>
              </w:rPr>
            </w:pPr>
            <w:r w:rsidRPr="00BC680F">
              <w:rPr>
                <w:sz w:val="24"/>
              </w:rPr>
              <w:t>о приостановлении действия лицензии</w:t>
            </w:r>
          </w:p>
        </w:tc>
        <w:tc>
          <w:tcPr>
            <w:tcW w:w="1708" w:type="pct"/>
            <w:vAlign w:val="center"/>
          </w:tcPr>
          <w:p w:rsidR="00C35C07" w:rsidRPr="00BC680F" w:rsidRDefault="00C35C07" w:rsidP="00C35C07">
            <w:pPr>
              <w:spacing w:line="24" w:lineRule="atLeast"/>
              <w:ind w:firstLine="249"/>
              <w:jc w:val="center"/>
              <w:rPr>
                <w:sz w:val="24"/>
              </w:rPr>
            </w:pPr>
            <w:r w:rsidRPr="00BC680F">
              <w:rPr>
                <w:sz w:val="24"/>
              </w:rPr>
              <w:t>6</w:t>
            </w:r>
          </w:p>
        </w:tc>
      </w:tr>
      <w:tr w:rsidR="00C35C07" w:rsidRPr="00BC680F" w:rsidTr="00713D53">
        <w:tblPrEx>
          <w:tblCellMar>
            <w:left w:w="108" w:type="dxa"/>
            <w:right w:w="108" w:type="dxa"/>
          </w:tblCellMar>
        </w:tblPrEx>
        <w:tc>
          <w:tcPr>
            <w:tcW w:w="3292" w:type="pct"/>
            <w:vAlign w:val="center"/>
          </w:tcPr>
          <w:p w:rsidR="00C35C07" w:rsidRPr="00BC680F" w:rsidRDefault="00C35C07" w:rsidP="00C35C07">
            <w:pPr>
              <w:rPr>
                <w:b/>
                <w:sz w:val="24"/>
              </w:rPr>
            </w:pPr>
            <w:r w:rsidRPr="00BC680F">
              <w:rPr>
                <w:b/>
                <w:sz w:val="24"/>
              </w:rPr>
              <w:t>Всего принято</w:t>
            </w:r>
          </w:p>
        </w:tc>
        <w:tc>
          <w:tcPr>
            <w:tcW w:w="1708" w:type="pct"/>
            <w:vAlign w:val="center"/>
          </w:tcPr>
          <w:p w:rsidR="00C35C07" w:rsidRPr="00BC680F" w:rsidRDefault="00C35C07" w:rsidP="00C35C07">
            <w:pPr>
              <w:ind w:left="284"/>
              <w:jc w:val="center"/>
              <w:rPr>
                <w:b/>
                <w:sz w:val="24"/>
              </w:rPr>
            </w:pPr>
            <w:r w:rsidRPr="00BC680F">
              <w:rPr>
                <w:b/>
                <w:sz w:val="24"/>
              </w:rPr>
              <w:fldChar w:fldCharType="begin"/>
            </w:r>
            <w:r w:rsidRPr="00BC680F">
              <w:rPr>
                <w:b/>
                <w:sz w:val="24"/>
              </w:rPr>
              <w:instrText xml:space="preserve"> =SUM(ABOVE) </w:instrText>
            </w:r>
            <w:r w:rsidRPr="00BC680F">
              <w:rPr>
                <w:b/>
                <w:sz w:val="24"/>
              </w:rPr>
              <w:fldChar w:fldCharType="separate"/>
            </w:r>
            <w:r w:rsidRPr="00BC680F">
              <w:rPr>
                <w:b/>
                <w:sz w:val="24"/>
              </w:rPr>
              <w:t>3</w:t>
            </w:r>
            <w:r w:rsidR="00BC680F" w:rsidRPr="00BC680F">
              <w:rPr>
                <w:b/>
                <w:sz w:val="24"/>
                <w:lang w:val="en-US"/>
              </w:rPr>
              <w:t> </w:t>
            </w:r>
            <w:r w:rsidRPr="00BC680F">
              <w:rPr>
                <w:b/>
                <w:sz w:val="24"/>
              </w:rPr>
              <w:t>637</w:t>
            </w:r>
            <w:r w:rsidRPr="00BC680F">
              <w:rPr>
                <w:b/>
                <w:sz w:val="24"/>
              </w:rPr>
              <w:fldChar w:fldCharType="end"/>
            </w:r>
          </w:p>
        </w:tc>
      </w:tr>
    </w:tbl>
    <w:p w:rsidR="00905F01" w:rsidRPr="00B26AC1" w:rsidRDefault="00905F01" w:rsidP="00905F01">
      <w:pPr>
        <w:ind w:firstLine="709"/>
        <w:jc w:val="both"/>
        <w:rPr>
          <w:bCs/>
        </w:rPr>
      </w:pPr>
    </w:p>
    <w:p w:rsidR="00F83465" w:rsidRDefault="00F83465" w:rsidP="00612D9F">
      <w:pPr>
        <w:pStyle w:val="2"/>
        <w:ind w:firstLine="0"/>
      </w:pPr>
      <w:bookmarkStart w:id="44" w:name="_Toc417988530"/>
      <w:bookmarkStart w:id="45" w:name="_Toc425770486"/>
      <w:r w:rsidRPr="00B26AC1">
        <w:t>Деятельность Федеральной конкурсной комиссии</w:t>
      </w:r>
      <w:bookmarkEnd w:id="44"/>
      <w:bookmarkEnd w:id="45"/>
    </w:p>
    <w:p w:rsidR="00612D9F" w:rsidRPr="00612D9F" w:rsidRDefault="00612D9F" w:rsidP="002D09AD">
      <w:pPr>
        <w:ind w:firstLine="709"/>
      </w:pPr>
    </w:p>
    <w:p w:rsidR="002B1FA4" w:rsidRPr="00B26AC1" w:rsidRDefault="002B1FA4" w:rsidP="002B1FA4">
      <w:pPr>
        <w:pStyle w:val="afb"/>
      </w:pPr>
      <w:r w:rsidRPr="00B26AC1">
        <w:t>Аппарат по обеспечению деятельности Федеральной конкурсной комиссии по телерадиовещанию (далее – ФКК) с января по июнь 2015 года включительно осуществлял прием и подготовку документов претендентов конкурсов на получение права осуществлять наземное эфирное вещание с использованием конкретных радиочастот.</w:t>
      </w:r>
    </w:p>
    <w:p w:rsidR="002B1FA4" w:rsidRPr="00B26AC1" w:rsidRDefault="002B1FA4" w:rsidP="002B1FA4">
      <w:pPr>
        <w:pStyle w:val="afb"/>
      </w:pPr>
      <w:r w:rsidRPr="00B26AC1">
        <w:t xml:space="preserve">Итогами работы в 1 полугодии 2015 г. явилось проведение шести заседаний ФКК (три в 1 квартале </w:t>
      </w:r>
      <w:r w:rsidR="00DD6214" w:rsidRPr="00DD6214">
        <w:t xml:space="preserve">2015 </w:t>
      </w:r>
      <w:r w:rsidR="00DD6214">
        <w:t>года и три во 2 квартале 2015 года</w:t>
      </w:r>
      <w:r w:rsidR="00981842">
        <w:t>). На </w:t>
      </w:r>
      <w:r w:rsidRPr="00B26AC1">
        <w:t xml:space="preserve">конкурсное </w:t>
      </w:r>
      <w:proofErr w:type="gramStart"/>
      <w:r w:rsidRPr="00B26AC1">
        <w:t>рассмотрение</w:t>
      </w:r>
      <w:proofErr w:type="gramEnd"/>
      <w:r w:rsidRPr="00B26AC1">
        <w:t xml:space="preserve"> на получение права осуществлять наземное эфирное вещание с использованием конкретных радиочастот было выставлено 145 радиочастот, в том числе 92 на территории Крымского федерального округа.</w:t>
      </w:r>
    </w:p>
    <w:p w:rsidR="002B1FA4" w:rsidRPr="00B26AC1" w:rsidRDefault="002B1FA4" w:rsidP="002B1FA4">
      <w:pPr>
        <w:pStyle w:val="afb"/>
      </w:pPr>
      <w:r w:rsidRPr="00B26AC1">
        <w:t>В конкурсах за 1 полугодие участвовало 5</w:t>
      </w:r>
      <w:r w:rsidR="00981842">
        <w:t>08 организаций, в том числе 193 </w:t>
      </w:r>
      <w:r w:rsidRPr="00B26AC1">
        <w:t>на получение права осуществлять вещание на территории Крымского федерального округа.</w:t>
      </w:r>
    </w:p>
    <w:p w:rsidR="002B1FA4" w:rsidRPr="00B26AC1" w:rsidRDefault="002B1FA4" w:rsidP="002B1FA4">
      <w:pPr>
        <w:pStyle w:val="afb"/>
      </w:pPr>
      <w:r w:rsidRPr="00B26AC1">
        <w:t>Победителями были признаны 77 организаций, 22 из них - на получение права осуществлять вещание на территории Крымского федерального округа.</w:t>
      </w:r>
    </w:p>
    <w:p w:rsidR="002B1FA4" w:rsidRPr="00B26AC1" w:rsidRDefault="00981842" w:rsidP="002B1FA4">
      <w:pPr>
        <w:pStyle w:val="afb"/>
      </w:pPr>
      <w:r>
        <w:t>За 1</w:t>
      </w:r>
      <w:r w:rsidR="002B1FA4" w:rsidRPr="00B26AC1">
        <w:t xml:space="preserve"> полугодие на ФКК рассмотрены дополнительные вопросы, касающиеся внесения изменений в вещател</w:t>
      </w:r>
      <w:r>
        <w:t>ьные лицензии, в количестве 506 </w:t>
      </w:r>
      <w:r w:rsidR="002B1FA4" w:rsidRPr="00B26AC1">
        <w:t>обращений.</w:t>
      </w:r>
    </w:p>
    <w:p w:rsidR="007363DB" w:rsidRDefault="002B1FA4" w:rsidP="007363DB">
      <w:pPr>
        <w:pStyle w:val="afb"/>
      </w:pPr>
      <w:r w:rsidRPr="00B26AC1">
        <w:t>Поступления в Федеральный бюджет единовременных плат за получение права осуществлять наземное эфирное вещание с использованием конкретных ра</w:t>
      </w:r>
      <w:r w:rsidR="00F13AB3">
        <w:t>диочастот за 1 полугодие 2015 года</w:t>
      </w:r>
      <w:r w:rsidRPr="00B26AC1">
        <w:t xml:space="preserve"> составили 165 805 000 руб.</w:t>
      </w:r>
    </w:p>
    <w:p w:rsidR="00CD482E" w:rsidRPr="00B26AC1" w:rsidRDefault="007363DB" w:rsidP="007363DB">
      <w:pPr>
        <w:pStyle w:val="afb"/>
      </w:pPr>
      <w:r w:rsidRPr="00B26AC1">
        <w:t xml:space="preserve"> </w:t>
      </w:r>
    </w:p>
    <w:p w:rsidR="00612D9F" w:rsidRDefault="00612D9F" w:rsidP="00612D9F">
      <w:pPr>
        <w:pStyle w:val="2"/>
        <w:ind w:firstLine="0"/>
      </w:pPr>
      <w:bookmarkStart w:id="46" w:name="_Toc417988532"/>
      <w:bookmarkStart w:id="47" w:name="_Toc425770489"/>
      <w:bookmarkStart w:id="48" w:name="_Toc417988534"/>
      <w:bookmarkStart w:id="49" w:name="_Toc425770491"/>
      <w:r w:rsidRPr="00B26AC1">
        <w:t>Участие в реализации Концепции развития телерадиовещания в Российской Федерации на 2008 - 2015 годы</w:t>
      </w:r>
      <w:bookmarkEnd w:id="46"/>
      <w:bookmarkEnd w:id="47"/>
    </w:p>
    <w:p w:rsidR="00612D9F" w:rsidRPr="007363DB" w:rsidRDefault="00612D9F" w:rsidP="00612D9F"/>
    <w:p w:rsidR="00612D9F" w:rsidRPr="00B26AC1" w:rsidRDefault="00612D9F" w:rsidP="00612D9F">
      <w:pPr>
        <w:ind w:firstLine="709"/>
        <w:jc w:val="both"/>
      </w:pPr>
      <w:r w:rsidRPr="00B26AC1">
        <w:t xml:space="preserve">Во </w:t>
      </w:r>
      <w:r>
        <w:t>2</w:t>
      </w:r>
      <w:r w:rsidRPr="00B26AC1">
        <w:t xml:space="preserve"> квартале 2015 года осуществлялась работа по разработке в интересах ФГУП «Российская телевизионная и радиовещательная сеть» (далее - ФГУП «РТРС») радиочастот или радиочастотных каналов наземного эфирного цифрового телевизионного вещания 1-го, 2-го и 3-го цифровых программных мультиплексов в соответствии с Порядком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утверждённым решением Государственной комиссии по радиочастотам от 20.12.2011 № 11-13-02.</w:t>
      </w:r>
    </w:p>
    <w:p w:rsidR="00612D9F" w:rsidRPr="00B26AC1" w:rsidRDefault="00612D9F" w:rsidP="00612D9F">
      <w:pPr>
        <w:ind w:firstLine="709"/>
        <w:jc w:val="both"/>
      </w:pPr>
      <w:r w:rsidRPr="00B26AC1">
        <w:t>По радиочастотным заявкам ФГУП «РТРС» произведены расчёты электромагнитной совместимости (ЭМС) радиоэлектронных средств (РЭС) 1</w:t>
      </w:r>
      <w:r w:rsidRPr="00B26AC1">
        <w:noBreakHyphen/>
        <w:t xml:space="preserve">го программного мультиплекса с </w:t>
      </w:r>
      <w:proofErr w:type="gramStart"/>
      <w:r w:rsidRPr="00B26AC1">
        <w:t>действующими</w:t>
      </w:r>
      <w:proofErr w:type="gramEnd"/>
      <w:r w:rsidRPr="00B26AC1">
        <w:t xml:space="preserve"> и планируемыми для использования РЭС гражданского назначения и оформлено 89 заключений экспертизы.</w:t>
      </w:r>
    </w:p>
    <w:p w:rsidR="00612D9F" w:rsidRPr="00B26AC1" w:rsidRDefault="00612D9F" w:rsidP="00612D9F">
      <w:pPr>
        <w:ind w:firstLine="709"/>
        <w:jc w:val="both"/>
      </w:pPr>
      <w:r w:rsidRPr="00B26AC1">
        <w:t>В соответствии с поступившими заявлениями ФГУП «РТРС» приняты решения о присвоении (назначении) радиочастот или радиочастотных каналов для РЭС 1-го программного мультиплекса в пределах выделенных полос радиочастот и выдано 27 разрешений на использование радиочастот или радиочастотных каналов.</w:t>
      </w:r>
    </w:p>
    <w:p w:rsidR="00612D9F" w:rsidRPr="00B26AC1" w:rsidRDefault="00612D9F" w:rsidP="00612D9F">
      <w:pPr>
        <w:ind w:firstLine="709"/>
        <w:jc w:val="both"/>
      </w:pPr>
      <w:r w:rsidRPr="00B26AC1">
        <w:t>По радиочастотным заявкам ФГУП «РТРС» произведены расчёты ЭМС РЭС 2</w:t>
      </w:r>
      <w:r w:rsidRPr="00B26AC1">
        <w:noBreakHyphen/>
        <w:t xml:space="preserve">го программного мультиплекса с </w:t>
      </w:r>
      <w:proofErr w:type="gramStart"/>
      <w:r w:rsidRPr="00B26AC1">
        <w:t>действующими</w:t>
      </w:r>
      <w:proofErr w:type="gramEnd"/>
      <w:r w:rsidRPr="00B26AC1">
        <w:t xml:space="preserve"> и планируемыми для использования РЭС гражданского назначения и оформлено 88 заключений экспертизы.</w:t>
      </w:r>
    </w:p>
    <w:p w:rsidR="00612D9F" w:rsidRPr="00B26AC1" w:rsidRDefault="00612D9F" w:rsidP="00612D9F">
      <w:pPr>
        <w:ind w:firstLine="709"/>
        <w:jc w:val="both"/>
      </w:pPr>
      <w:r w:rsidRPr="00B26AC1">
        <w:t>В соответствии с поступившими заявлениями ФГУП «РТРС» приняты решения о присвоении (назначении) радиочастот или радиочастотных каналов для РЭС 2-го программного мультиплекса в пределах выделенных полос радиочастот и выдано 59 разрешений на использование радиочастот или радиочастотных каналов.</w:t>
      </w:r>
    </w:p>
    <w:p w:rsidR="00612D9F" w:rsidRPr="00B26AC1" w:rsidRDefault="00612D9F" w:rsidP="00612D9F">
      <w:pPr>
        <w:ind w:firstLine="709"/>
        <w:jc w:val="both"/>
      </w:pPr>
      <w:r w:rsidRPr="00B26AC1">
        <w:t xml:space="preserve">В соответствии с Протоколом заседаний рабочей группы по вопросам телерадиовещания в Российской Федерации </w:t>
      </w:r>
      <w:r>
        <w:t>от 19.02.2015 № 37-пр исх. </w:t>
      </w:r>
      <w:r w:rsidRPr="00B26AC1">
        <w:t xml:space="preserve">от 07.05.2015 № 06ИО-40775, 08.06.2015 № 06ИО-51960 и от 09.07.2015 № 60983 в </w:t>
      </w:r>
      <w:proofErr w:type="spellStart"/>
      <w:r w:rsidRPr="00B26AC1">
        <w:t>Минкомсвязь</w:t>
      </w:r>
      <w:proofErr w:type="spellEnd"/>
      <w:r w:rsidRPr="00B26AC1">
        <w:t xml:space="preserve"> России представлены сведения о состоянии работ по выполнению поручений пункта 3 раздела </w:t>
      </w:r>
      <w:r w:rsidRPr="00B26AC1">
        <w:rPr>
          <w:lang w:val="en-US"/>
        </w:rPr>
        <w:t>I</w:t>
      </w:r>
      <w:r w:rsidRPr="00B26AC1">
        <w:t xml:space="preserve"> протокола. С учетом решений пункта 1 протокола ФГУП «ГРЧЦ» направил в адрес всех альтернативных операторов связи, имеющих действующие разрешительные документы, соответствующие запросы с указанием конкретных телевизионных каналов, попадающих под действие международного соглашения «Женева-06».</w:t>
      </w:r>
    </w:p>
    <w:p w:rsidR="00612D9F" w:rsidRPr="00B26AC1" w:rsidRDefault="00612D9F" w:rsidP="00612D9F">
      <w:pPr>
        <w:ind w:firstLine="709"/>
        <w:jc w:val="both"/>
      </w:pPr>
      <w:r w:rsidRPr="00B26AC1">
        <w:t xml:space="preserve">В соответствии с поручениями, принятыми на заседании Правительственной комиссии по развитию телерадиовещания 25.02.2014, проводятся работы по разработке дополнительных радиочастотных каналов в зонах вещания первого мультиплекса для обеспечения перевода телевизионных программ, входящих в состав 1-го мультиплекса, в стандарт высокой четкости (HDTV). </w:t>
      </w:r>
    </w:p>
    <w:p w:rsidR="007363DB" w:rsidRDefault="007363DB" w:rsidP="00612D9F">
      <w:pPr>
        <w:pStyle w:val="2"/>
        <w:ind w:firstLine="0"/>
      </w:pPr>
    </w:p>
    <w:p w:rsidR="00F83465" w:rsidRPr="00B26AC1" w:rsidRDefault="00F83465" w:rsidP="00612D9F">
      <w:pPr>
        <w:pStyle w:val="2"/>
        <w:ind w:firstLine="0"/>
      </w:pPr>
      <w:r w:rsidRPr="00B26AC1">
        <w:t>Участие в работе по подготовке к проведению в России спортивных мероприятий, имеющих важное международное значение</w:t>
      </w:r>
      <w:bookmarkEnd w:id="48"/>
      <w:bookmarkEnd w:id="49"/>
    </w:p>
    <w:p w:rsidR="007363DB" w:rsidRDefault="007363DB" w:rsidP="00C03F0E">
      <w:pPr>
        <w:ind w:firstLine="720"/>
        <w:jc w:val="both"/>
      </w:pPr>
    </w:p>
    <w:p w:rsidR="00C03F0E" w:rsidRPr="00B26AC1" w:rsidRDefault="00C03F0E" w:rsidP="00C03F0E">
      <w:pPr>
        <w:ind w:firstLine="720"/>
        <w:jc w:val="both"/>
      </w:pPr>
      <w:r w:rsidRPr="00B26AC1">
        <w:t xml:space="preserve">Во </w:t>
      </w:r>
      <w:r w:rsidR="005B6003">
        <w:t>2</w:t>
      </w:r>
      <w:r w:rsidRPr="00B26AC1">
        <w:t xml:space="preserve"> квартале 2015 года продолжалось осуществление мероприятий по подготовке и проведению в России различных международных спортивных соревнований.</w:t>
      </w:r>
    </w:p>
    <w:p w:rsidR="00C03F0E" w:rsidRPr="00B26AC1" w:rsidRDefault="00C03F0E" w:rsidP="00C03F0E">
      <w:pPr>
        <w:ind w:firstLine="720"/>
        <w:jc w:val="both"/>
      </w:pPr>
      <w:r w:rsidRPr="00B26AC1">
        <w:t>К числу таких мероприятий можно отнести обеспечение РЭС организаторов и участников этих мероприятий необходимым радиочастотным ресурсом, осуществление мероприятий радиоконтроля в местах проведения соревнований, проведение обучающих мероприятий для организаторов спортивных соревнований и ряд других.</w:t>
      </w:r>
    </w:p>
    <w:p w:rsidR="00C03F0E" w:rsidRPr="00B26AC1" w:rsidRDefault="00C03F0E" w:rsidP="00C03F0E">
      <w:pPr>
        <w:ind w:firstLine="720"/>
        <w:jc w:val="both"/>
      </w:pPr>
      <w:r w:rsidRPr="00B26AC1">
        <w:t>В частности, в рамках проведения обучающих мероприятий Роскомнадзором 27 мая 2015 года был организован и проведён обучающий семинар для участников процесса подготовки и проведения международных спортивных мероприятий по вопросам использования радиоэлектронных средств.</w:t>
      </w:r>
    </w:p>
    <w:p w:rsidR="00C03F0E" w:rsidRPr="00B26AC1" w:rsidRDefault="00C03F0E" w:rsidP="00C03F0E">
      <w:pPr>
        <w:ind w:firstLine="720"/>
        <w:jc w:val="both"/>
      </w:pPr>
      <w:r w:rsidRPr="00B26AC1">
        <w:t>Повестка семинара охватывала такие вопросы, как особенности использования радиочастотного ресурса в период подготовки и проведения международных спортивных соревнований; взаимодействие организаторов спортивных соревнований международного уровня с радиочастотной службой; регистрация и использование РЭС организаторами и участниками международных спортивных мероприятий, а также временный ввоз РЭС и ВЧУ из-за границы на территорию Российской Федерации.</w:t>
      </w:r>
    </w:p>
    <w:p w:rsidR="00C03F0E" w:rsidRPr="00B26AC1" w:rsidRDefault="00C03F0E" w:rsidP="00C03F0E">
      <w:pPr>
        <w:ind w:firstLine="720"/>
        <w:jc w:val="both"/>
      </w:pPr>
      <w:r w:rsidRPr="00B26AC1">
        <w:t xml:space="preserve">В работе семинара приняли участие представители </w:t>
      </w:r>
      <w:proofErr w:type="spellStart"/>
      <w:r w:rsidRPr="00B26AC1">
        <w:t>Минспорта</w:t>
      </w:r>
      <w:proofErr w:type="spellEnd"/>
      <w:r w:rsidRPr="00B26AC1">
        <w:t xml:space="preserve"> России, ФГАУ «Управление спортивных мероприятий» и различных спортивных федераций. Всего на семинаре было представлено 11 спортивных федераций России, одна спортивная ассоциация (Ассоциация лыжных видов спорта России) и один спортивный союз (Союз биатлонистов России).</w:t>
      </w:r>
    </w:p>
    <w:p w:rsidR="00C03F0E" w:rsidRPr="00B26AC1" w:rsidRDefault="00C03F0E" w:rsidP="00C03F0E">
      <w:pPr>
        <w:ind w:firstLine="720"/>
        <w:jc w:val="both"/>
      </w:pPr>
      <w:r w:rsidRPr="00B26AC1">
        <w:t xml:space="preserve">В этом же квартале были продолжены работы по подготовке и проведению в Российской Федерации </w:t>
      </w:r>
      <w:r w:rsidRPr="00B26AC1">
        <w:rPr>
          <w:lang w:val="en-US"/>
        </w:rPr>
        <w:t>XVI</w:t>
      </w:r>
      <w:r w:rsidRPr="00B26AC1">
        <w:t xml:space="preserve"> Чемпионата мира по водным видам спорта 2015 года в г. Казани, Чемпионата мира по футболу </w:t>
      </w:r>
      <w:r w:rsidRPr="00B26AC1">
        <w:rPr>
          <w:lang w:val="en-US"/>
        </w:rPr>
        <w:t>FIFA</w:t>
      </w:r>
      <w:r w:rsidRPr="00B26AC1">
        <w:t xml:space="preserve"> 2018 года и Кубка конфедераций </w:t>
      </w:r>
      <w:r w:rsidRPr="00B26AC1">
        <w:rPr>
          <w:lang w:val="en-US"/>
        </w:rPr>
        <w:t>FIFA</w:t>
      </w:r>
      <w:r w:rsidRPr="00B26AC1">
        <w:t xml:space="preserve"> 2017 года, а также других международных спортивных соревнований.</w:t>
      </w:r>
    </w:p>
    <w:p w:rsidR="00C03F0E" w:rsidRPr="00B26AC1" w:rsidRDefault="00C03F0E" w:rsidP="00C03F0E">
      <w:pPr>
        <w:ind w:firstLine="720"/>
        <w:jc w:val="both"/>
      </w:pPr>
      <w:r w:rsidRPr="00B26AC1">
        <w:t>Так</w:t>
      </w:r>
      <w:r w:rsidR="00744DD9" w:rsidRPr="00B26AC1">
        <w:t xml:space="preserve">, </w:t>
      </w:r>
      <w:r w:rsidRPr="00B26AC1">
        <w:t>в рамках подготовки к проведению Чемпионата мира по водным видам спорта Роскомнадзором во втором квартале текущего года был создан Оперативный центр управления радиочастотным спектром. Кроме того, для организации оперативного взаимодействия с силовыми структурами по поиску и локализации радиопомех в период подготовки и проведения этого Чемпионата были направлены соответствующие обращения в Минобороны России, ФСО России, ФСБ России и МВД России.</w:t>
      </w:r>
    </w:p>
    <w:p w:rsidR="00C03F0E" w:rsidRPr="00B26AC1" w:rsidRDefault="00C03F0E" w:rsidP="00C03F0E">
      <w:pPr>
        <w:ind w:firstLine="720"/>
        <w:jc w:val="both"/>
      </w:pPr>
      <w:r w:rsidRPr="00B26AC1">
        <w:t>Также в отчётном периоде были завершены работы по организации и подготовке процесса приёма электронных радиочастотных заявок от организаторов и участников Чемпионата. По акту передано организатору мероприятия автоматизированное рабочее место заявителя АИС «РОСЗМ». При этом был проведён необходимый инструктаж по работе с электронными формами документов. В этот же период поступили и были рассмотрены первые радиочастотные заявки на использование радиочастотного ресурса радиоэлектронными средствами организаторов и участников Чемпионата. Всего по состоянию на конец первого квартала поступил ряд радиочастотных заявок, по которым было выдано 54 разрешения на использование радиочастот.</w:t>
      </w:r>
    </w:p>
    <w:p w:rsidR="00C03F0E" w:rsidRPr="00B26AC1" w:rsidRDefault="00C03F0E" w:rsidP="00C03F0E">
      <w:pPr>
        <w:ind w:firstLine="720"/>
        <w:jc w:val="both"/>
      </w:pPr>
      <w:r w:rsidRPr="00B26AC1">
        <w:t xml:space="preserve">Во втором квартале были продолжены работы по подготовке и проведению в Российской Федерации Чемпионата мира по футболу </w:t>
      </w:r>
      <w:r w:rsidRPr="00B26AC1">
        <w:rPr>
          <w:lang w:val="en-US"/>
        </w:rPr>
        <w:t>FIFA</w:t>
      </w:r>
      <w:r w:rsidRPr="00B26AC1">
        <w:t xml:space="preserve"> 2018 года и Кубка конфедераций </w:t>
      </w:r>
      <w:r w:rsidRPr="00B26AC1">
        <w:rPr>
          <w:lang w:val="en-US"/>
        </w:rPr>
        <w:t>FIFA</w:t>
      </w:r>
      <w:r w:rsidRPr="00B26AC1">
        <w:t xml:space="preserve"> 2017 года.</w:t>
      </w:r>
    </w:p>
    <w:p w:rsidR="00C03F0E" w:rsidRPr="00B26AC1" w:rsidRDefault="00C03F0E" w:rsidP="00C03F0E">
      <w:pPr>
        <w:ind w:firstLine="720"/>
        <w:jc w:val="both"/>
      </w:pPr>
      <w:r w:rsidRPr="00B26AC1">
        <w:t xml:space="preserve">В рамках подготовки к проведению Чемпионата мира по футболу и Кубка конфедераций специалисты Роскомнадзора и радиочастотной службы принимали активное участие в проводимых Аппаратом Правительства Российской Федерации, </w:t>
      </w:r>
      <w:proofErr w:type="spellStart"/>
      <w:r w:rsidRPr="00B26AC1">
        <w:t>Минкомсвязью</w:t>
      </w:r>
      <w:proofErr w:type="spellEnd"/>
      <w:r w:rsidRPr="00B26AC1">
        <w:t xml:space="preserve"> России и Оргкомитетом «Россия-2018» рабочих совещаниях.</w:t>
      </w:r>
    </w:p>
    <w:p w:rsidR="00C03F0E" w:rsidRPr="00B26AC1" w:rsidRDefault="00C03F0E" w:rsidP="00C03F0E">
      <w:pPr>
        <w:ind w:firstLine="720"/>
        <w:jc w:val="both"/>
      </w:pPr>
      <w:r w:rsidRPr="00B26AC1">
        <w:t xml:space="preserve">По поручению Аппарата Правительства Российской Федерации и Минкомсвязи России Роскомнадзором был подготовлен и направлен в </w:t>
      </w:r>
      <w:proofErr w:type="spellStart"/>
      <w:r w:rsidRPr="00B26AC1">
        <w:t>Минкомсвязь</w:t>
      </w:r>
      <w:proofErr w:type="spellEnd"/>
      <w:r w:rsidRPr="00B26AC1">
        <w:t xml:space="preserve"> России доработанный проект постановления Правительства Российской Федерации «Об особенностях регулирования использования радиочастотного спектра в период организации и проведения на территории Российской Федерации Чемпионата мира по футболу </w:t>
      </w:r>
      <w:r w:rsidRPr="00B26AC1">
        <w:rPr>
          <w:lang w:val="en-US"/>
        </w:rPr>
        <w:t>FIFA</w:t>
      </w:r>
      <w:r w:rsidRPr="00B26AC1">
        <w:t xml:space="preserve"> 2018 года и Кубка конфедераций </w:t>
      </w:r>
      <w:r w:rsidRPr="00B26AC1">
        <w:rPr>
          <w:lang w:val="en-US"/>
        </w:rPr>
        <w:t>FIFA</w:t>
      </w:r>
      <w:r w:rsidRPr="00B26AC1">
        <w:t xml:space="preserve"> 2017 года и о внесении изменений в отдельные акты Правительства Российской Федерации», а также финансово-экономическое обоснование к нему.</w:t>
      </w:r>
    </w:p>
    <w:p w:rsidR="00C03F0E" w:rsidRPr="00B26AC1" w:rsidRDefault="00C03F0E" w:rsidP="00C03F0E">
      <w:pPr>
        <w:ind w:firstLine="720"/>
        <w:jc w:val="both"/>
      </w:pPr>
      <w:r w:rsidRPr="00B26AC1">
        <w:t>В ходе мероприятий по подготовке к предстоящей Предварительной жеребьёвке (как одного из этапов подготовки к проведению Чемпионата мира по футболу) в течение квартала было получено и находятся на рассмотрении 13 радиочастотных заявок.</w:t>
      </w:r>
    </w:p>
    <w:p w:rsidR="00C03F0E" w:rsidRPr="00B26AC1" w:rsidRDefault="00C03F0E" w:rsidP="00C03F0E">
      <w:pPr>
        <w:ind w:firstLine="720"/>
        <w:jc w:val="both"/>
      </w:pPr>
      <w:r w:rsidRPr="00B26AC1">
        <w:t>В этом же квартале были осуществлены мероприятия по обеспечению радиочастотным ресурсом РЭС организаторов и участников других завершившихся международных спортивных мероприятий. В их число вошли, такие соревнования, как:</w:t>
      </w:r>
    </w:p>
    <w:p w:rsidR="00C03F0E" w:rsidRPr="00B26AC1" w:rsidRDefault="007363DB" w:rsidP="00C03F0E">
      <w:pPr>
        <w:ind w:firstLine="720"/>
        <w:jc w:val="both"/>
      </w:pPr>
      <w:r>
        <w:t xml:space="preserve">- </w:t>
      </w:r>
      <w:r w:rsidR="00C03F0E" w:rsidRPr="00B26AC1">
        <w:t xml:space="preserve">этап Чемпионата </w:t>
      </w:r>
      <w:r w:rsidR="00C03F0E" w:rsidRPr="00B26AC1">
        <w:rPr>
          <w:lang w:val="en-US"/>
        </w:rPr>
        <w:t>FIA</w:t>
      </w:r>
      <w:r w:rsidR="00C03F0E" w:rsidRPr="00B26AC1">
        <w:t xml:space="preserve"> «Формула</w:t>
      </w:r>
      <w:proofErr w:type="gramStart"/>
      <w:r w:rsidR="00C03F0E" w:rsidRPr="00B26AC1">
        <w:t xml:space="preserve"> Е</w:t>
      </w:r>
      <w:proofErr w:type="gramEnd"/>
      <w:r w:rsidR="00C03F0E" w:rsidRPr="00B26AC1">
        <w:t>», состоявшийся в г. Москве (поступило 19 радиочастотных заявок, по которым выдано 18 разрешений);</w:t>
      </w:r>
    </w:p>
    <w:p w:rsidR="00C03F0E" w:rsidRPr="00B26AC1" w:rsidRDefault="007363DB" w:rsidP="00C03F0E">
      <w:pPr>
        <w:ind w:firstLine="720"/>
        <w:jc w:val="both"/>
      </w:pPr>
      <w:r>
        <w:t xml:space="preserve">- </w:t>
      </w:r>
      <w:r w:rsidR="00C03F0E" w:rsidRPr="00B26AC1">
        <w:t xml:space="preserve">этап Чемпионата мира по автогонкам в классе </w:t>
      </w:r>
      <w:proofErr w:type="spellStart"/>
      <w:r w:rsidR="00C03F0E" w:rsidRPr="00B26AC1">
        <w:t>Туринг</w:t>
      </w:r>
      <w:proofErr w:type="spellEnd"/>
      <w:r w:rsidR="00C03F0E" w:rsidRPr="00B26AC1">
        <w:t xml:space="preserve"> - чемпионат под эгидой </w:t>
      </w:r>
      <w:r w:rsidR="00C03F0E" w:rsidRPr="00B26AC1">
        <w:rPr>
          <w:lang w:val="en-US"/>
        </w:rPr>
        <w:t>FIA</w:t>
      </w:r>
      <w:r w:rsidR="00C03F0E" w:rsidRPr="00B26AC1">
        <w:t>, состоявшийся в г. Москве (поступило 16 заявок, по которым выдано 14 разрешений);</w:t>
      </w:r>
    </w:p>
    <w:p w:rsidR="00C03F0E" w:rsidRPr="00B26AC1" w:rsidRDefault="007363DB" w:rsidP="00C03F0E">
      <w:pPr>
        <w:ind w:firstLine="720"/>
        <w:jc w:val="both"/>
      </w:pPr>
      <w:r>
        <w:t xml:space="preserve">- </w:t>
      </w:r>
      <w:r w:rsidR="00C03F0E" w:rsidRPr="00B26AC1">
        <w:t xml:space="preserve">этап автогонок Кузовного чемпионата </w:t>
      </w:r>
      <w:r w:rsidR="00C03F0E" w:rsidRPr="00B26AC1">
        <w:rPr>
          <w:lang w:val="en-US"/>
        </w:rPr>
        <w:t>TSR</w:t>
      </w:r>
      <w:r w:rsidR="00C03F0E" w:rsidRPr="00B26AC1">
        <w:t xml:space="preserve"> (</w:t>
      </w:r>
      <w:r w:rsidR="00C03F0E" w:rsidRPr="00B26AC1">
        <w:rPr>
          <w:lang w:val="en-US"/>
        </w:rPr>
        <w:t>FIA</w:t>
      </w:r>
      <w:r w:rsidR="00C03F0E" w:rsidRPr="00B26AC1">
        <w:t>), состоявшийся в г. Сочи (поступило 8 заявок, по которым выдано 8 разрешений).</w:t>
      </w:r>
    </w:p>
    <w:p w:rsidR="00C03F0E" w:rsidRPr="00B26AC1" w:rsidRDefault="00C03F0E" w:rsidP="00C03F0E">
      <w:pPr>
        <w:ind w:firstLine="720"/>
        <w:jc w:val="both"/>
      </w:pPr>
      <w:proofErr w:type="gramStart"/>
      <w:r w:rsidRPr="00B26AC1">
        <w:t xml:space="preserve">Ближайшими задачами Роскомнадзора на последующий период являются продолжение работ по подготовке к проведению чемпионата мира по водным видам спорта 2015 года в г. Казани, Чемпионата мира по фехтованию, этапа чемпионата мира по автогонкам </w:t>
      </w:r>
      <w:r w:rsidRPr="00B26AC1">
        <w:rPr>
          <w:lang w:val="en-US"/>
        </w:rPr>
        <w:t>FIA</w:t>
      </w:r>
      <w:r w:rsidRPr="00B26AC1">
        <w:t xml:space="preserve"> Формула-3, Чемпионата мира по футболу </w:t>
      </w:r>
      <w:r w:rsidRPr="00B26AC1">
        <w:rPr>
          <w:lang w:val="en-US"/>
        </w:rPr>
        <w:t>FIFA</w:t>
      </w:r>
      <w:r w:rsidRPr="00B26AC1">
        <w:t xml:space="preserve"> 2018 года и Кубка конфедераций </w:t>
      </w:r>
      <w:r w:rsidRPr="00B26AC1">
        <w:rPr>
          <w:lang w:val="en-US"/>
        </w:rPr>
        <w:t>FIFA</w:t>
      </w:r>
      <w:r w:rsidRPr="00B26AC1">
        <w:t xml:space="preserve"> 2017 года, зимней Универсиады 2019 года в г. Красноярске и других международных спортивных мероприятий.</w:t>
      </w:r>
      <w:proofErr w:type="gramEnd"/>
    </w:p>
    <w:p w:rsidR="000510EF" w:rsidRDefault="000510EF" w:rsidP="004D7408">
      <w:pPr>
        <w:jc w:val="both"/>
        <w:rPr>
          <w:szCs w:val="28"/>
        </w:rPr>
      </w:pPr>
    </w:p>
    <w:p w:rsidR="000510EF" w:rsidRPr="00D74AA0" w:rsidRDefault="000510EF" w:rsidP="00446073">
      <w:pPr>
        <w:jc w:val="both"/>
        <w:rPr>
          <w:b/>
          <w:szCs w:val="28"/>
        </w:rPr>
      </w:pPr>
      <w:r w:rsidRPr="00D74AA0">
        <w:rPr>
          <w:b/>
          <w:szCs w:val="28"/>
        </w:rPr>
        <w:t xml:space="preserve">Отчет об итогах работы с обращениями граждан в Роскомнадзоре в </w:t>
      </w:r>
      <w:r>
        <w:rPr>
          <w:b/>
          <w:szCs w:val="28"/>
        </w:rPr>
        <w:t>1</w:t>
      </w:r>
      <w:r w:rsidR="00446073" w:rsidRPr="00446073">
        <w:rPr>
          <w:b/>
          <w:szCs w:val="28"/>
        </w:rPr>
        <w:t xml:space="preserve"> </w:t>
      </w:r>
      <w:r>
        <w:rPr>
          <w:b/>
          <w:szCs w:val="28"/>
        </w:rPr>
        <w:t xml:space="preserve">полугодии </w:t>
      </w:r>
      <w:r w:rsidRPr="00D74AA0">
        <w:rPr>
          <w:b/>
          <w:szCs w:val="28"/>
        </w:rPr>
        <w:t>201</w:t>
      </w:r>
      <w:r>
        <w:rPr>
          <w:b/>
          <w:szCs w:val="28"/>
        </w:rPr>
        <w:t>5</w:t>
      </w:r>
      <w:r w:rsidRPr="00D74AA0">
        <w:rPr>
          <w:b/>
          <w:szCs w:val="28"/>
        </w:rPr>
        <w:t xml:space="preserve"> года</w:t>
      </w:r>
    </w:p>
    <w:p w:rsidR="000510EF" w:rsidRDefault="000510EF" w:rsidP="000510EF">
      <w:pPr>
        <w:ind w:firstLine="709"/>
        <w:jc w:val="both"/>
        <w:rPr>
          <w:szCs w:val="28"/>
        </w:rPr>
      </w:pPr>
    </w:p>
    <w:p w:rsidR="000510EF" w:rsidRPr="000510EF" w:rsidRDefault="000510EF" w:rsidP="000510EF">
      <w:pPr>
        <w:ind w:firstLine="709"/>
        <w:jc w:val="both"/>
        <w:rPr>
          <w:szCs w:val="28"/>
        </w:rPr>
      </w:pPr>
      <w:r>
        <w:rPr>
          <w:szCs w:val="28"/>
        </w:rPr>
        <w:t>В 1</w:t>
      </w:r>
      <w:r w:rsidRPr="00676B55">
        <w:rPr>
          <w:szCs w:val="28"/>
        </w:rPr>
        <w:t xml:space="preserve"> </w:t>
      </w:r>
      <w:r>
        <w:rPr>
          <w:szCs w:val="28"/>
        </w:rPr>
        <w:t xml:space="preserve">полугодии 2015 года в Центральный аппарат </w:t>
      </w:r>
      <w:proofErr w:type="spellStart"/>
      <w:r>
        <w:rPr>
          <w:szCs w:val="28"/>
        </w:rPr>
        <w:t>Роскомнадзора</w:t>
      </w:r>
      <w:proofErr w:type="spellEnd"/>
      <w:r>
        <w:rPr>
          <w:szCs w:val="28"/>
        </w:rPr>
        <w:t xml:space="preserve"> </w:t>
      </w:r>
      <w:r w:rsidR="008A074B">
        <w:rPr>
          <w:szCs w:val="28"/>
        </w:rPr>
        <w:t>поступило 19</w:t>
      </w:r>
      <w:r w:rsidR="008A074B">
        <w:rPr>
          <w:szCs w:val="28"/>
          <w:lang w:val="en-US"/>
        </w:rPr>
        <w:t> </w:t>
      </w:r>
      <w:r w:rsidRPr="000510EF">
        <w:rPr>
          <w:szCs w:val="28"/>
        </w:rPr>
        <w:t>208</w:t>
      </w:r>
      <w:r w:rsidRPr="000510EF">
        <w:rPr>
          <w:color w:val="000000" w:themeColor="text1"/>
          <w:szCs w:val="28"/>
        </w:rPr>
        <w:t xml:space="preserve"> </w:t>
      </w:r>
      <w:r w:rsidRPr="000510EF">
        <w:rPr>
          <w:szCs w:val="28"/>
        </w:rPr>
        <w:t>обращений граждан.</w:t>
      </w:r>
    </w:p>
    <w:p w:rsidR="000510EF" w:rsidRDefault="008A074B" w:rsidP="000510EF">
      <w:pPr>
        <w:ind w:firstLine="708"/>
        <w:jc w:val="both"/>
        <w:rPr>
          <w:szCs w:val="28"/>
        </w:rPr>
      </w:pPr>
      <w:r>
        <w:rPr>
          <w:color w:val="000000"/>
          <w:szCs w:val="28"/>
        </w:rPr>
        <w:t xml:space="preserve">При этом </w:t>
      </w:r>
      <w:r w:rsidR="000510EF" w:rsidRPr="000510EF">
        <w:rPr>
          <w:color w:val="000000"/>
          <w:szCs w:val="28"/>
        </w:rPr>
        <w:t>16</w:t>
      </w:r>
      <w:r>
        <w:rPr>
          <w:color w:val="000000" w:themeColor="text1"/>
          <w:szCs w:val="28"/>
          <w:lang w:val="en-US"/>
        </w:rPr>
        <w:t> </w:t>
      </w:r>
      <w:r w:rsidR="000510EF" w:rsidRPr="000510EF">
        <w:rPr>
          <w:color w:val="000000" w:themeColor="text1"/>
          <w:szCs w:val="28"/>
        </w:rPr>
        <w:t>859</w:t>
      </w:r>
      <w:r w:rsidR="000510EF" w:rsidRPr="0080007B">
        <w:rPr>
          <w:color w:val="FF0000"/>
          <w:szCs w:val="28"/>
        </w:rPr>
        <w:t xml:space="preserve"> </w:t>
      </w:r>
      <w:r w:rsidR="000510EF" w:rsidRPr="008F4B6E">
        <w:rPr>
          <w:szCs w:val="28"/>
        </w:rPr>
        <w:t>(</w:t>
      </w:r>
      <w:r w:rsidR="000510EF">
        <w:rPr>
          <w:szCs w:val="28"/>
        </w:rPr>
        <w:t>87,7</w:t>
      </w:r>
      <w:r w:rsidR="000510EF" w:rsidRPr="008F4B6E">
        <w:rPr>
          <w:szCs w:val="28"/>
        </w:rPr>
        <w:t>%)</w:t>
      </w:r>
      <w:r w:rsidR="000510EF">
        <w:rPr>
          <w:color w:val="FF0000"/>
          <w:szCs w:val="28"/>
        </w:rPr>
        <w:t xml:space="preserve"> </w:t>
      </w:r>
      <w:r w:rsidR="000510EF">
        <w:rPr>
          <w:szCs w:val="28"/>
        </w:rPr>
        <w:t xml:space="preserve">обращений от общего количества поступили в Роскомнадзор в электронном виде, в </w:t>
      </w:r>
      <w:proofErr w:type="spellStart"/>
      <w:r w:rsidR="000510EF">
        <w:rPr>
          <w:szCs w:val="28"/>
        </w:rPr>
        <w:t>т.ч</w:t>
      </w:r>
      <w:proofErr w:type="spellEnd"/>
      <w:r w:rsidR="000510EF">
        <w:rPr>
          <w:szCs w:val="28"/>
        </w:rPr>
        <w:t>. посредством</w:t>
      </w:r>
      <w:r w:rsidR="000510EF" w:rsidRPr="00124933">
        <w:rPr>
          <w:szCs w:val="28"/>
        </w:rPr>
        <w:t xml:space="preserve"> </w:t>
      </w:r>
      <w:r w:rsidR="000510EF">
        <w:rPr>
          <w:szCs w:val="28"/>
        </w:rPr>
        <w:t>официального сайта Роскомнадзора и электронной почты.</w:t>
      </w:r>
    </w:p>
    <w:p w:rsidR="000510EF" w:rsidRDefault="000510EF" w:rsidP="000510EF">
      <w:pPr>
        <w:ind w:firstLine="708"/>
        <w:jc w:val="both"/>
        <w:rPr>
          <w:szCs w:val="28"/>
        </w:rPr>
      </w:pPr>
      <w:r>
        <w:rPr>
          <w:szCs w:val="28"/>
        </w:rPr>
        <w:t>Значительная часть обращений граждан поступает в Роскомнадзор по системе межведомственного электронного до</w:t>
      </w:r>
      <w:r w:rsidR="008A074B">
        <w:rPr>
          <w:szCs w:val="28"/>
        </w:rPr>
        <w:t>кументооборота (МЭДО). Так,</w:t>
      </w:r>
      <w:r w:rsidR="008A074B">
        <w:rPr>
          <w:szCs w:val="28"/>
          <w:lang w:val="en-US"/>
        </w:rPr>
        <w:t> </w:t>
      </w:r>
      <w:r w:rsidR="008A074B">
        <w:rPr>
          <w:szCs w:val="28"/>
        </w:rPr>
        <w:t>в</w:t>
      </w:r>
      <w:r w:rsidR="008A074B">
        <w:rPr>
          <w:szCs w:val="28"/>
          <w:lang w:val="en-US"/>
        </w:rPr>
        <w:t> </w:t>
      </w:r>
      <w:r w:rsidR="008A074B">
        <w:rPr>
          <w:szCs w:val="28"/>
        </w:rPr>
        <w:t>1</w:t>
      </w:r>
      <w:r w:rsidR="008A074B">
        <w:rPr>
          <w:szCs w:val="28"/>
          <w:lang w:val="en-US"/>
        </w:rPr>
        <w:t> </w:t>
      </w:r>
      <w:r>
        <w:rPr>
          <w:szCs w:val="28"/>
        </w:rPr>
        <w:t>полугоди</w:t>
      </w:r>
      <w:r w:rsidR="008A074B">
        <w:rPr>
          <w:szCs w:val="28"/>
        </w:rPr>
        <w:t>и 2015 года по МЭДО поступило 1</w:t>
      </w:r>
      <w:r w:rsidR="008A074B">
        <w:rPr>
          <w:szCs w:val="28"/>
          <w:lang w:val="en-US"/>
        </w:rPr>
        <w:t> </w:t>
      </w:r>
      <w:r>
        <w:rPr>
          <w:szCs w:val="28"/>
        </w:rPr>
        <w:t>285 обращений.</w:t>
      </w:r>
    </w:p>
    <w:p w:rsidR="000510EF" w:rsidRDefault="000510EF" w:rsidP="000510EF">
      <w:pPr>
        <w:ind w:firstLine="708"/>
        <w:jc w:val="both"/>
        <w:rPr>
          <w:szCs w:val="28"/>
        </w:rPr>
      </w:pPr>
      <w:r>
        <w:rPr>
          <w:szCs w:val="28"/>
        </w:rPr>
        <w:t>Из Управления Президента Р</w:t>
      </w:r>
      <w:r w:rsidR="008A074B">
        <w:rPr>
          <w:szCs w:val="28"/>
        </w:rPr>
        <w:t>оссийской Федерации по работе с</w:t>
      </w:r>
      <w:r w:rsidR="008A074B">
        <w:rPr>
          <w:szCs w:val="28"/>
          <w:lang w:val="en-US"/>
        </w:rPr>
        <w:t> </w:t>
      </w:r>
      <w:r>
        <w:rPr>
          <w:szCs w:val="28"/>
        </w:rPr>
        <w:t xml:space="preserve">обращениями граждан </w:t>
      </w:r>
      <w:r w:rsidR="008A074B">
        <w:rPr>
          <w:szCs w:val="28"/>
        </w:rPr>
        <w:t xml:space="preserve">в </w:t>
      </w:r>
      <w:proofErr w:type="spellStart"/>
      <w:r w:rsidR="008A074B">
        <w:rPr>
          <w:szCs w:val="28"/>
        </w:rPr>
        <w:t>Роскомнадзор</w:t>
      </w:r>
      <w:proofErr w:type="spellEnd"/>
      <w:r w:rsidR="008A074B">
        <w:rPr>
          <w:szCs w:val="28"/>
        </w:rPr>
        <w:t xml:space="preserve"> переадресовано 1</w:t>
      </w:r>
      <w:r w:rsidR="008A074B">
        <w:rPr>
          <w:szCs w:val="28"/>
          <w:lang w:val="en-US"/>
        </w:rPr>
        <w:t> </w:t>
      </w:r>
      <w:r>
        <w:rPr>
          <w:szCs w:val="28"/>
        </w:rPr>
        <w:t>144</w:t>
      </w:r>
      <w:r w:rsidRPr="00EB1C1D">
        <w:rPr>
          <w:color w:val="FF0000"/>
          <w:szCs w:val="28"/>
        </w:rPr>
        <w:t xml:space="preserve"> </w:t>
      </w:r>
      <w:r>
        <w:rPr>
          <w:szCs w:val="28"/>
        </w:rPr>
        <w:t>обращения, и</w:t>
      </w:r>
      <w:r>
        <w:rPr>
          <w:color w:val="000000"/>
          <w:szCs w:val="28"/>
        </w:rPr>
        <w:t xml:space="preserve">з </w:t>
      </w:r>
      <w:r>
        <w:rPr>
          <w:szCs w:val="28"/>
        </w:rPr>
        <w:t xml:space="preserve">Министерства связи и массовых коммуникаций </w:t>
      </w:r>
      <w:r w:rsidRPr="00F3093B">
        <w:rPr>
          <w:szCs w:val="28"/>
        </w:rPr>
        <w:t xml:space="preserve">- </w:t>
      </w:r>
      <w:r>
        <w:rPr>
          <w:szCs w:val="28"/>
        </w:rPr>
        <w:t>597</w:t>
      </w:r>
      <w:r w:rsidRPr="0080007B">
        <w:rPr>
          <w:color w:val="000000" w:themeColor="text1"/>
          <w:szCs w:val="28"/>
        </w:rPr>
        <w:t xml:space="preserve"> </w:t>
      </w:r>
      <w:r>
        <w:rPr>
          <w:szCs w:val="28"/>
        </w:rPr>
        <w:t>обращений</w:t>
      </w:r>
      <w:r>
        <w:rPr>
          <w:color w:val="000000"/>
          <w:szCs w:val="28"/>
        </w:rPr>
        <w:t>.</w:t>
      </w:r>
    </w:p>
    <w:p w:rsidR="000510EF" w:rsidRDefault="000510EF" w:rsidP="000510EF">
      <w:pPr>
        <w:ind w:firstLine="709"/>
        <w:jc w:val="both"/>
        <w:rPr>
          <w:szCs w:val="28"/>
        </w:rPr>
      </w:pPr>
    </w:p>
    <w:p w:rsidR="000510EF" w:rsidRDefault="000510EF" w:rsidP="000510EF">
      <w:pPr>
        <w:ind w:firstLine="709"/>
        <w:jc w:val="both"/>
        <w:rPr>
          <w:szCs w:val="28"/>
        </w:rPr>
      </w:pPr>
      <w:r>
        <w:rPr>
          <w:szCs w:val="28"/>
        </w:rPr>
        <w:t>Анализ тематик обращений, поступивших в Роскомнадзор в 1 полугодии 2015 года, показывает следующее:</w:t>
      </w:r>
    </w:p>
    <w:p w:rsidR="000510EF" w:rsidRDefault="000510EF" w:rsidP="000510EF">
      <w:pPr>
        <w:tabs>
          <w:tab w:val="left" w:pos="720"/>
        </w:tabs>
        <w:ind w:firstLine="709"/>
        <w:jc w:val="both"/>
        <w:rPr>
          <w:color w:val="000000" w:themeColor="text1"/>
          <w:szCs w:val="28"/>
        </w:rPr>
      </w:pPr>
      <w:r>
        <w:rPr>
          <w:szCs w:val="28"/>
        </w:rPr>
        <w:t>75</w:t>
      </w:r>
      <w:r>
        <w:rPr>
          <w:color w:val="000000" w:themeColor="text1"/>
          <w:szCs w:val="28"/>
        </w:rPr>
        <w:t xml:space="preserve"> </w:t>
      </w:r>
      <w:r w:rsidRPr="00312460">
        <w:rPr>
          <w:color w:val="000000" w:themeColor="text1"/>
          <w:szCs w:val="28"/>
        </w:rPr>
        <w:t xml:space="preserve">% - </w:t>
      </w:r>
      <w:r>
        <w:rPr>
          <w:color w:val="000000" w:themeColor="text1"/>
          <w:szCs w:val="28"/>
        </w:rPr>
        <w:t>обращений касаются вопросов ограничения доступа к сайтам и регулированию действий администраций сайтов;</w:t>
      </w:r>
    </w:p>
    <w:p w:rsidR="000510EF" w:rsidRDefault="000510EF" w:rsidP="000510EF">
      <w:pPr>
        <w:tabs>
          <w:tab w:val="left" w:pos="720"/>
        </w:tabs>
        <w:ind w:firstLine="709"/>
        <w:jc w:val="both"/>
        <w:rPr>
          <w:color w:val="000000" w:themeColor="text1"/>
          <w:szCs w:val="28"/>
        </w:rPr>
      </w:pPr>
      <w:r>
        <w:rPr>
          <w:color w:val="000000" w:themeColor="text1"/>
          <w:szCs w:val="28"/>
        </w:rPr>
        <w:t>8 % - обращений относятся к вопросам в сфере связи;</w:t>
      </w:r>
    </w:p>
    <w:p w:rsidR="000510EF" w:rsidRDefault="000510EF" w:rsidP="000510EF">
      <w:pPr>
        <w:tabs>
          <w:tab w:val="left" w:pos="720"/>
        </w:tabs>
        <w:ind w:firstLine="709"/>
        <w:jc w:val="both"/>
        <w:rPr>
          <w:color w:val="000000" w:themeColor="text1"/>
          <w:szCs w:val="28"/>
        </w:rPr>
      </w:pPr>
      <w:r>
        <w:rPr>
          <w:color w:val="000000" w:themeColor="text1"/>
          <w:szCs w:val="28"/>
        </w:rPr>
        <w:t>8 % - обращений относится к вопросам в сфере защиты персональных данных;</w:t>
      </w:r>
    </w:p>
    <w:p w:rsidR="000510EF" w:rsidRDefault="000510EF" w:rsidP="000510EF">
      <w:pPr>
        <w:tabs>
          <w:tab w:val="left" w:pos="720"/>
        </w:tabs>
        <w:ind w:firstLine="709"/>
        <w:jc w:val="both"/>
        <w:rPr>
          <w:color w:val="000000" w:themeColor="text1"/>
          <w:szCs w:val="28"/>
        </w:rPr>
      </w:pPr>
      <w:r>
        <w:rPr>
          <w:color w:val="000000" w:themeColor="text1"/>
          <w:szCs w:val="28"/>
        </w:rPr>
        <w:t>6 % - обращений касаются вопросов организации деятельности редакций СМИ;</w:t>
      </w:r>
    </w:p>
    <w:p w:rsidR="000510EF" w:rsidRDefault="008A074B" w:rsidP="000510EF">
      <w:pPr>
        <w:tabs>
          <w:tab w:val="left" w:pos="720"/>
        </w:tabs>
        <w:ind w:firstLine="709"/>
        <w:jc w:val="both"/>
        <w:rPr>
          <w:color w:val="000000" w:themeColor="text1"/>
          <w:szCs w:val="28"/>
        </w:rPr>
      </w:pPr>
      <w:r>
        <w:rPr>
          <w:color w:val="000000" w:themeColor="text1"/>
          <w:szCs w:val="28"/>
        </w:rPr>
        <w:t xml:space="preserve">3 % - </w:t>
      </w:r>
      <w:r w:rsidR="000510EF">
        <w:rPr>
          <w:color w:val="000000" w:themeColor="text1"/>
          <w:szCs w:val="28"/>
        </w:rPr>
        <w:t>обращений относится к другим вопросам.</w:t>
      </w:r>
    </w:p>
    <w:p w:rsidR="000510EF" w:rsidRDefault="000510EF" w:rsidP="008A074B">
      <w:pPr>
        <w:tabs>
          <w:tab w:val="left" w:pos="720"/>
        </w:tabs>
        <w:ind w:firstLine="709"/>
        <w:jc w:val="right"/>
        <w:rPr>
          <w:color w:val="000000" w:themeColor="text1"/>
          <w:szCs w:val="28"/>
        </w:rPr>
      </w:pPr>
    </w:p>
    <w:p w:rsidR="000510EF" w:rsidRDefault="000510EF" w:rsidP="008A074B">
      <w:pPr>
        <w:tabs>
          <w:tab w:val="left" w:pos="720"/>
        </w:tabs>
        <w:jc w:val="both"/>
        <w:rPr>
          <w:szCs w:val="28"/>
        </w:rPr>
      </w:pPr>
      <w:r>
        <w:rPr>
          <w:noProof/>
          <w:color w:val="000000" w:themeColor="text1"/>
          <w:szCs w:val="28"/>
        </w:rPr>
        <w:drawing>
          <wp:inline distT="0" distB="0" distL="0" distR="0" wp14:anchorId="6CF920DA" wp14:editId="2C6E3020">
            <wp:extent cx="6146800" cy="2811145"/>
            <wp:effectExtent l="0" t="0" r="0" b="0"/>
            <wp:docPr id="1"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10EF" w:rsidRDefault="000510EF" w:rsidP="000510EF">
      <w:pPr>
        <w:ind w:firstLine="709"/>
        <w:jc w:val="both"/>
        <w:rPr>
          <w:szCs w:val="28"/>
        </w:rPr>
      </w:pPr>
      <w:r>
        <w:rPr>
          <w:szCs w:val="28"/>
        </w:rPr>
        <w:t xml:space="preserve">Наибольшее количество обращений, поступивших в Роскомнадзор во </w:t>
      </w:r>
      <w:r>
        <w:rPr>
          <w:szCs w:val="28"/>
          <w:lang w:val="en-US"/>
        </w:rPr>
        <w:t>II</w:t>
      </w:r>
      <w:r>
        <w:rPr>
          <w:szCs w:val="28"/>
        </w:rPr>
        <w:t xml:space="preserve"> квартале 2015 года, касалось вопросов ограничения доступа к сайтам в сети Интернет в связи с размещением противоправной информации (13 323 обращения).</w:t>
      </w:r>
    </w:p>
    <w:p w:rsidR="000510EF" w:rsidRPr="00AA41BC" w:rsidRDefault="000510EF" w:rsidP="000510EF">
      <w:pPr>
        <w:spacing w:line="240" w:lineRule="atLeast"/>
        <w:ind w:firstLine="709"/>
        <w:jc w:val="both"/>
        <w:rPr>
          <w:szCs w:val="28"/>
        </w:rPr>
      </w:pPr>
      <w:r>
        <w:rPr>
          <w:szCs w:val="28"/>
        </w:rPr>
        <w:t xml:space="preserve">Из них по вопросу </w:t>
      </w:r>
      <w:r w:rsidRPr="00742E14">
        <w:rPr>
          <w:szCs w:val="28"/>
        </w:rPr>
        <w:t>пропаганды нетрадиционных сексуальных отношений в социальной сети «</w:t>
      </w:r>
      <w:r w:rsidRPr="00742E14">
        <w:rPr>
          <w:szCs w:val="28"/>
          <w:lang w:val="en-US"/>
        </w:rPr>
        <w:t>Facebook</w:t>
      </w:r>
      <w:r w:rsidRPr="00742E14">
        <w:rPr>
          <w:szCs w:val="28"/>
        </w:rPr>
        <w:t>», а также посредством встроенных сервисов смартфонов «</w:t>
      </w:r>
      <w:r w:rsidRPr="00742E14">
        <w:rPr>
          <w:szCs w:val="28"/>
          <w:lang w:val="en-US"/>
        </w:rPr>
        <w:t>iPhone</w:t>
      </w:r>
      <w:r w:rsidRPr="00742E14">
        <w:rPr>
          <w:szCs w:val="28"/>
        </w:rPr>
        <w:t>»</w:t>
      </w:r>
      <w:r>
        <w:rPr>
          <w:szCs w:val="28"/>
        </w:rPr>
        <w:t xml:space="preserve">, в Роскомнадзор поступило 11 987 обращений. По результатам рассмотрения поступивших обращений заявителям направлены разъяснения о применении положений Федерального закона от </w:t>
      </w:r>
      <w:r w:rsidRPr="00AA41BC">
        <w:rPr>
          <w:szCs w:val="28"/>
          <w:lang w:eastAsia="en-US"/>
        </w:rPr>
        <w:t>№ 436-ФЗ «О защите детей от информации, причиняющей вред их здоровью и развитию»</w:t>
      </w:r>
      <w:r>
        <w:rPr>
          <w:szCs w:val="28"/>
          <w:lang w:eastAsia="en-US"/>
        </w:rPr>
        <w:t>.</w:t>
      </w:r>
    </w:p>
    <w:p w:rsidR="000510EF" w:rsidRDefault="000510EF" w:rsidP="000510EF">
      <w:pPr>
        <w:ind w:firstLine="709"/>
        <w:jc w:val="both"/>
        <w:rPr>
          <w:szCs w:val="28"/>
        </w:rPr>
      </w:pPr>
    </w:p>
    <w:p w:rsidR="000510EF" w:rsidRDefault="000510EF" w:rsidP="000510EF">
      <w:pPr>
        <w:ind w:firstLine="709"/>
        <w:jc w:val="both"/>
        <w:rPr>
          <w:szCs w:val="28"/>
        </w:rPr>
      </w:pPr>
      <w:r w:rsidRPr="00312460">
        <w:rPr>
          <w:szCs w:val="28"/>
        </w:rPr>
        <w:t xml:space="preserve">За отчетный период в центральный аппарат Роскомнадзора поступило </w:t>
      </w:r>
      <w:r w:rsidRPr="000510EF">
        <w:rPr>
          <w:szCs w:val="28"/>
        </w:rPr>
        <w:t xml:space="preserve">370 </w:t>
      </w:r>
      <w:r w:rsidRPr="00312460">
        <w:rPr>
          <w:szCs w:val="28"/>
        </w:rPr>
        <w:t xml:space="preserve">жалоб по вопросам действия/бездействия государственных гражданских служащих территориальных органов Роскомнадзора. </w:t>
      </w:r>
    </w:p>
    <w:p w:rsidR="000510EF" w:rsidRDefault="000510EF" w:rsidP="000510EF">
      <w:pPr>
        <w:ind w:firstLine="709"/>
        <w:jc w:val="both"/>
        <w:rPr>
          <w:szCs w:val="28"/>
        </w:rPr>
      </w:pPr>
      <w:r>
        <w:rPr>
          <w:szCs w:val="28"/>
        </w:rPr>
        <w:t xml:space="preserve">По результатам проверки фактов, изложенных в двух поступивших обращениях в отношении деятельности Управления Роскомнадзора по Северо-Западному административному округу, должностные лица Управления, виновные в допущенных нарушениях, были уволены с государственной гражданской службы. </w:t>
      </w:r>
    </w:p>
    <w:p w:rsidR="000510EF" w:rsidRDefault="000510EF" w:rsidP="000510EF">
      <w:pPr>
        <w:ind w:firstLine="709"/>
        <w:jc w:val="both"/>
        <w:rPr>
          <w:szCs w:val="28"/>
        </w:rPr>
      </w:pPr>
      <w:r>
        <w:rPr>
          <w:szCs w:val="28"/>
        </w:rPr>
        <w:t xml:space="preserve">В целом по данным обращениям было дано </w:t>
      </w:r>
      <w:r w:rsidRPr="003174ED">
        <w:rPr>
          <w:szCs w:val="28"/>
        </w:rPr>
        <w:t>2</w:t>
      </w:r>
      <w:r>
        <w:rPr>
          <w:szCs w:val="28"/>
        </w:rPr>
        <w:t xml:space="preserve">91 разъяснение, не </w:t>
      </w:r>
      <w:proofErr w:type="gramStart"/>
      <w:r>
        <w:rPr>
          <w:szCs w:val="28"/>
        </w:rPr>
        <w:t>поддержаны</w:t>
      </w:r>
      <w:proofErr w:type="gramEnd"/>
      <w:r>
        <w:rPr>
          <w:szCs w:val="28"/>
        </w:rPr>
        <w:t xml:space="preserve"> – 14, поддержаны – 14 и находятся на рассмотрении – 51.</w:t>
      </w:r>
    </w:p>
    <w:p w:rsidR="000510EF" w:rsidRDefault="000510EF" w:rsidP="000510EF">
      <w:pPr>
        <w:ind w:firstLine="709"/>
        <w:jc w:val="both"/>
        <w:rPr>
          <w:szCs w:val="28"/>
        </w:rPr>
      </w:pPr>
      <w:r>
        <w:rPr>
          <w:szCs w:val="28"/>
        </w:rPr>
        <w:t xml:space="preserve">В отчетном периоде в Роскомнадзор поступило от граждан 9 обращения, в которых граждане выражают благодарность сотрудникам Роскомнадзора. </w:t>
      </w:r>
    </w:p>
    <w:p w:rsidR="000510EF" w:rsidRDefault="000510EF" w:rsidP="000510EF">
      <w:pPr>
        <w:ind w:firstLine="709"/>
        <w:jc w:val="both"/>
        <w:rPr>
          <w:szCs w:val="28"/>
        </w:rPr>
      </w:pPr>
      <w:r>
        <w:rPr>
          <w:szCs w:val="28"/>
        </w:rPr>
        <w:t>21 обращение, направленные в Роскомнадзор ранее, были отозваны гражданами.</w:t>
      </w:r>
    </w:p>
    <w:p w:rsidR="000510EF" w:rsidRPr="008A074B" w:rsidRDefault="000510EF" w:rsidP="008A074B">
      <w:pPr>
        <w:ind w:firstLine="709"/>
        <w:jc w:val="both"/>
        <w:rPr>
          <w:color w:val="000000"/>
          <w:szCs w:val="28"/>
          <w:lang w:val="en-US"/>
        </w:rPr>
      </w:pPr>
    </w:p>
    <w:p w:rsidR="000510EF" w:rsidRDefault="000510EF" w:rsidP="000510EF">
      <w:pPr>
        <w:ind w:firstLine="709"/>
        <w:jc w:val="both"/>
        <w:rPr>
          <w:color w:val="000000"/>
          <w:szCs w:val="28"/>
        </w:rPr>
      </w:pPr>
      <w:r>
        <w:rPr>
          <w:color w:val="000000"/>
          <w:szCs w:val="28"/>
        </w:rPr>
        <w:t>По результатам рассмотрения обращений граждан в Роскомнадзоре вынесены решения:</w:t>
      </w:r>
    </w:p>
    <w:p w:rsidR="000510EF" w:rsidRPr="00CC2A2D" w:rsidRDefault="000510EF" w:rsidP="000510EF">
      <w:pPr>
        <w:ind w:firstLine="709"/>
        <w:jc w:val="both"/>
        <w:rPr>
          <w:color w:val="000000"/>
          <w:szCs w:val="28"/>
        </w:rPr>
      </w:pPr>
      <w:r>
        <w:rPr>
          <w:color w:val="000000"/>
          <w:szCs w:val="28"/>
        </w:rPr>
        <w:t>- поддержаны – 176</w:t>
      </w:r>
      <w:r w:rsidRPr="00CC2A2D">
        <w:rPr>
          <w:color w:val="000000"/>
          <w:szCs w:val="28"/>
        </w:rPr>
        <w:t>;</w:t>
      </w:r>
    </w:p>
    <w:p w:rsidR="000510EF" w:rsidRPr="00866173" w:rsidRDefault="000510EF" w:rsidP="000510EF">
      <w:pPr>
        <w:ind w:firstLine="709"/>
        <w:jc w:val="both"/>
        <w:rPr>
          <w:color w:val="000000"/>
          <w:szCs w:val="28"/>
        </w:rPr>
      </w:pPr>
      <w:r w:rsidRPr="00866173">
        <w:rPr>
          <w:color w:val="000000"/>
          <w:szCs w:val="28"/>
        </w:rPr>
        <w:t>-</w:t>
      </w:r>
      <w:r>
        <w:rPr>
          <w:color w:val="000000"/>
          <w:szCs w:val="28"/>
        </w:rPr>
        <w:t xml:space="preserve"> не поддержаны  – 59;</w:t>
      </w:r>
    </w:p>
    <w:p w:rsidR="000510EF" w:rsidRDefault="000510EF" w:rsidP="000510EF">
      <w:pPr>
        <w:ind w:firstLine="709"/>
        <w:jc w:val="both"/>
        <w:rPr>
          <w:color w:val="000000"/>
          <w:szCs w:val="28"/>
        </w:rPr>
      </w:pPr>
      <w:r w:rsidRPr="00866173">
        <w:rPr>
          <w:color w:val="000000"/>
          <w:szCs w:val="28"/>
        </w:rPr>
        <w:t>- </w:t>
      </w:r>
      <w:r>
        <w:rPr>
          <w:color w:val="000000"/>
          <w:szCs w:val="28"/>
        </w:rPr>
        <w:t xml:space="preserve">разъяснено  - </w:t>
      </w:r>
      <w:r w:rsidRPr="00212262">
        <w:rPr>
          <w:szCs w:val="28"/>
        </w:rPr>
        <w:t>1</w:t>
      </w:r>
      <w:r>
        <w:rPr>
          <w:szCs w:val="28"/>
        </w:rPr>
        <w:t>5 985</w:t>
      </w:r>
      <w:r>
        <w:rPr>
          <w:color w:val="000000"/>
          <w:szCs w:val="28"/>
        </w:rPr>
        <w:t>;</w:t>
      </w:r>
    </w:p>
    <w:p w:rsidR="000510EF" w:rsidRDefault="000510EF" w:rsidP="000510EF">
      <w:pPr>
        <w:ind w:firstLine="709"/>
        <w:jc w:val="both"/>
        <w:rPr>
          <w:color w:val="000000"/>
          <w:szCs w:val="28"/>
        </w:rPr>
      </w:pPr>
      <w:r>
        <w:rPr>
          <w:color w:val="000000"/>
          <w:szCs w:val="28"/>
        </w:rPr>
        <w:t>- перенаправлено по принадлежности – 728;</w:t>
      </w:r>
    </w:p>
    <w:p w:rsidR="000510EF" w:rsidRDefault="000510EF" w:rsidP="000510EF">
      <w:pPr>
        <w:ind w:firstLine="709"/>
        <w:jc w:val="both"/>
        <w:rPr>
          <w:color w:val="000000"/>
          <w:szCs w:val="28"/>
        </w:rPr>
      </w:pPr>
      <w:r>
        <w:rPr>
          <w:color w:val="000000"/>
          <w:szCs w:val="28"/>
        </w:rPr>
        <w:t>- перенаправлено в ТО</w:t>
      </w:r>
      <w:r w:rsidRPr="00312460">
        <w:rPr>
          <w:color w:val="000000"/>
          <w:szCs w:val="28"/>
        </w:rPr>
        <w:t xml:space="preserve"> </w:t>
      </w:r>
      <w:r>
        <w:rPr>
          <w:color w:val="000000"/>
          <w:szCs w:val="28"/>
        </w:rPr>
        <w:t>Роскомнадзора – 1 264;</w:t>
      </w:r>
    </w:p>
    <w:p w:rsidR="000510EF" w:rsidRDefault="000510EF" w:rsidP="000510EF">
      <w:pPr>
        <w:ind w:firstLine="709"/>
        <w:jc w:val="both"/>
        <w:rPr>
          <w:color w:val="000000"/>
          <w:szCs w:val="28"/>
        </w:rPr>
      </w:pPr>
      <w:r>
        <w:rPr>
          <w:color w:val="000000"/>
          <w:szCs w:val="28"/>
        </w:rPr>
        <w:t>- находятся на рассмотрении – 975;</w:t>
      </w:r>
    </w:p>
    <w:p w:rsidR="000510EF" w:rsidRDefault="000510EF" w:rsidP="000510EF">
      <w:pPr>
        <w:ind w:firstLine="709"/>
        <w:jc w:val="both"/>
        <w:rPr>
          <w:color w:val="000000"/>
          <w:szCs w:val="28"/>
        </w:rPr>
      </w:pPr>
      <w:r>
        <w:rPr>
          <w:color w:val="000000"/>
          <w:szCs w:val="28"/>
        </w:rPr>
        <w:t>- отозвано гражданами – 21.</w:t>
      </w:r>
    </w:p>
    <w:p w:rsidR="000510EF" w:rsidRDefault="000510EF" w:rsidP="000510EF">
      <w:pPr>
        <w:ind w:firstLine="709"/>
        <w:jc w:val="both"/>
        <w:rPr>
          <w:color w:val="000000"/>
          <w:szCs w:val="28"/>
        </w:rPr>
      </w:pPr>
    </w:p>
    <w:p w:rsidR="000510EF" w:rsidRPr="00DA3829" w:rsidRDefault="000510EF" w:rsidP="000510EF">
      <w:pPr>
        <w:ind w:firstLine="709"/>
        <w:jc w:val="both"/>
        <w:rPr>
          <w:color w:val="333333"/>
          <w:szCs w:val="28"/>
        </w:rPr>
      </w:pPr>
      <w:r>
        <w:rPr>
          <w:color w:val="000000"/>
          <w:szCs w:val="28"/>
        </w:rPr>
        <w:t xml:space="preserve">Обращения граждан перенаправляются по принадлежности в МВД </w:t>
      </w:r>
      <w:r w:rsidRPr="005B20B7">
        <w:rPr>
          <w:color w:val="000000"/>
          <w:szCs w:val="28"/>
        </w:rPr>
        <w:t>России</w:t>
      </w:r>
      <w:r>
        <w:rPr>
          <w:color w:val="000000"/>
          <w:szCs w:val="28"/>
        </w:rPr>
        <w:t xml:space="preserve"> (в отношении </w:t>
      </w:r>
      <w:r w:rsidRPr="005B20B7">
        <w:rPr>
          <w:szCs w:val="28"/>
        </w:rPr>
        <w:t xml:space="preserve">противоправных действий в информационно-телекоммуникационных сетях, включая сеть Интернет, </w:t>
      </w:r>
      <w:r>
        <w:rPr>
          <w:szCs w:val="28"/>
        </w:rPr>
        <w:t xml:space="preserve">мошеннических действий, </w:t>
      </w:r>
      <w:r w:rsidRPr="005B20B7">
        <w:rPr>
          <w:szCs w:val="28"/>
        </w:rPr>
        <w:t>связанных с незаконным использованием сетей связи</w:t>
      </w:r>
      <w:r>
        <w:rPr>
          <w:szCs w:val="28"/>
        </w:rPr>
        <w:t xml:space="preserve">, распространения информации экстремистского содержания на Интернет-сайтах), в </w:t>
      </w:r>
      <w:r>
        <w:rPr>
          <w:color w:val="000000"/>
          <w:szCs w:val="28"/>
        </w:rPr>
        <w:t xml:space="preserve">Федеральную антимонопольную службу России (в отношении  рекламы в СМИ), </w:t>
      </w:r>
      <w:proofErr w:type="spellStart"/>
      <w:r>
        <w:rPr>
          <w:color w:val="000000"/>
          <w:szCs w:val="28"/>
        </w:rPr>
        <w:t>Роспотребнадзор</w:t>
      </w:r>
      <w:proofErr w:type="spellEnd"/>
      <w:r>
        <w:rPr>
          <w:color w:val="000000"/>
          <w:szCs w:val="28"/>
        </w:rPr>
        <w:t xml:space="preserve"> и другие федеральные органы исполнительной власти.</w:t>
      </w:r>
    </w:p>
    <w:p w:rsidR="000510EF" w:rsidRDefault="000510EF" w:rsidP="000510EF">
      <w:pPr>
        <w:ind w:firstLine="709"/>
        <w:jc w:val="both"/>
        <w:rPr>
          <w:color w:val="000000"/>
          <w:szCs w:val="28"/>
        </w:rPr>
      </w:pPr>
    </w:p>
    <w:p w:rsidR="000510EF" w:rsidRDefault="000510EF" w:rsidP="00107A31">
      <w:pPr>
        <w:jc w:val="both"/>
        <w:rPr>
          <w:b/>
          <w:color w:val="000000"/>
        </w:rPr>
      </w:pPr>
      <w:r w:rsidRPr="00E036F7">
        <w:rPr>
          <w:b/>
          <w:color w:val="000000"/>
          <w:szCs w:val="28"/>
        </w:rPr>
        <w:t>Статистические данные</w:t>
      </w:r>
      <w:r w:rsidR="00107A31" w:rsidRPr="00107A31">
        <w:rPr>
          <w:b/>
          <w:color w:val="000000"/>
          <w:szCs w:val="28"/>
        </w:rPr>
        <w:t xml:space="preserve"> </w:t>
      </w:r>
      <w:r w:rsidRPr="00E036F7">
        <w:rPr>
          <w:b/>
          <w:color w:val="000000"/>
        </w:rPr>
        <w:t>к отчету Федеральной службы по надзору в сфере связи, информационных технологий и массовых коммуникаций о работе с обращениями граж</w:t>
      </w:r>
      <w:r>
        <w:rPr>
          <w:b/>
          <w:color w:val="000000"/>
        </w:rPr>
        <w:t>дан по итогам 1 полугодия</w:t>
      </w:r>
      <w:r w:rsidRPr="00E036F7">
        <w:rPr>
          <w:b/>
          <w:color w:val="000000"/>
        </w:rPr>
        <w:t xml:space="preserve"> 201</w:t>
      </w:r>
      <w:r>
        <w:rPr>
          <w:b/>
          <w:color w:val="000000"/>
        </w:rPr>
        <w:t>5</w:t>
      </w:r>
      <w:r>
        <w:rPr>
          <w:color w:val="000000"/>
          <w:szCs w:val="28"/>
        </w:rPr>
        <w:t xml:space="preserve"> </w:t>
      </w:r>
      <w:r w:rsidRPr="00E036F7">
        <w:rPr>
          <w:b/>
          <w:color w:val="000000"/>
        </w:rPr>
        <w:t>года</w:t>
      </w:r>
    </w:p>
    <w:p w:rsidR="000510EF" w:rsidRPr="00A13B62" w:rsidRDefault="000510EF" w:rsidP="00107A31">
      <w:pPr>
        <w:ind w:left="900" w:firstLine="709"/>
        <w:jc w:val="right"/>
        <w:rPr>
          <w:b/>
          <w:color w:val="000000"/>
        </w:rPr>
      </w:pPr>
    </w:p>
    <w:tbl>
      <w:tblPr>
        <w:tblStyle w:val="ac"/>
        <w:tblW w:w="9571" w:type="dxa"/>
        <w:tblLook w:val="04A0" w:firstRow="1" w:lastRow="0" w:firstColumn="1" w:lastColumn="0" w:noHBand="0" w:noVBand="1"/>
      </w:tblPr>
      <w:tblGrid>
        <w:gridCol w:w="817"/>
        <w:gridCol w:w="7513"/>
        <w:gridCol w:w="1241"/>
      </w:tblGrid>
      <w:tr w:rsidR="000510EF" w:rsidRPr="008A074B" w:rsidTr="00D9187D">
        <w:tc>
          <w:tcPr>
            <w:tcW w:w="817" w:type="dxa"/>
            <w:hideMark/>
          </w:tcPr>
          <w:p w:rsidR="000510EF" w:rsidRPr="008A074B" w:rsidRDefault="000510EF" w:rsidP="00D9187D">
            <w:pPr>
              <w:jc w:val="center"/>
              <w:rPr>
                <w:b/>
                <w:sz w:val="24"/>
                <w:lang w:eastAsia="en-US"/>
              </w:rPr>
            </w:pPr>
            <w:r w:rsidRPr="008A074B">
              <w:rPr>
                <w:b/>
                <w:sz w:val="24"/>
                <w:lang w:eastAsia="en-US"/>
              </w:rPr>
              <w:t>1</w:t>
            </w:r>
          </w:p>
        </w:tc>
        <w:tc>
          <w:tcPr>
            <w:tcW w:w="7513" w:type="dxa"/>
            <w:hideMark/>
          </w:tcPr>
          <w:p w:rsidR="000510EF" w:rsidRPr="008A074B" w:rsidRDefault="000510EF" w:rsidP="00D9187D">
            <w:pPr>
              <w:rPr>
                <w:b/>
                <w:sz w:val="24"/>
                <w:lang w:eastAsia="en-US"/>
              </w:rPr>
            </w:pPr>
            <w:r w:rsidRPr="008A074B">
              <w:rPr>
                <w:b/>
                <w:sz w:val="24"/>
                <w:lang w:eastAsia="en-US"/>
              </w:rPr>
              <w:t>Поступило обращений, всего</w:t>
            </w:r>
          </w:p>
        </w:tc>
        <w:tc>
          <w:tcPr>
            <w:tcW w:w="1241" w:type="dxa"/>
            <w:hideMark/>
          </w:tcPr>
          <w:p w:rsidR="000510EF" w:rsidRPr="008A074B" w:rsidRDefault="008A074B" w:rsidP="00D9187D">
            <w:pPr>
              <w:jc w:val="center"/>
              <w:rPr>
                <w:b/>
                <w:sz w:val="24"/>
                <w:lang w:eastAsia="en-US"/>
              </w:rPr>
            </w:pPr>
            <w:r>
              <w:rPr>
                <w:b/>
                <w:sz w:val="24"/>
                <w:lang w:eastAsia="en-US"/>
              </w:rPr>
              <w:t>19</w:t>
            </w:r>
            <w:r>
              <w:rPr>
                <w:b/>
                <w:sz w:val="24"/>
                <w:lang w:val="en-US" w:eastAsia="en-US"/>
              </w:rPr>
              <w:t> </w:t>
            </w:r>
            <w:r w:rsidR="000510EF" w:rsidRPr="008A074B">
              <w:rPr>
                <w:b/>
                <w:sz w:val="24"/>
                <w:lang w:eastAsia="en-US"/>
              </w:rPr>
              <w:t>208</w:t>
            </w:r>
          </w:p>
        </w:tc>
      </w:tr>
      <w:tr w:rsidR="000510EF" w:rsidRPr="008A074B" w:rsidTr="00D9187D">
        <w:tc>
          <w:tcPr>
            <w:tcW w:w="817" w:type="dxa"/>
          </w:tcPr>
          <w:p w:rsidR="000510EF" w:rsidRPr="008A074B" w:rsidRDefault="000510EF" w:rsidP="00D9187D">
            <w:pPr>
              <w:jc w:val="center"/>
              <w:rPr>
                <w:sz w:val="24"/>
                <w:lang w:eastAsia="en-US"/>
              </w:rPr>
            </w:pPr>
          </w:p>
        </w:tc>
        <w:tc>
          <w:tcPr>
            <w:tcW w:w="7513" w:type="dxa"/>
            <w:hideMark/>
          </w:tcPr>
          <w:p w:rsidR="000510EF" w:rsidRPr="008A074B" w:rsidRDefault="000510EF" w:rsidP="00D9187D">
            <w:pPr>
              <w:rPr>
                <w:sz w:val="24"/>
                <w:lang w:eastAsia="en-US"/>
              </w:rPr>
            </w:pPr>
            <w:r w:rsidRPr="008A074B">
              <w:rPr>
                <w:sz w:val="24"/>
                <w:lang w:eastAsia="en-US"/>
              </w:rPr>
              <w:t>Из них:</w:t>
            </w:r>
          </w:p>
        </w:tc>
        <w:tc>
          <w:tcPr>
            <w:tcW w:w="1241" w:type="dxa"/>
          </w:tcPr>
          <w:p w:rsidR="000510EF" w:rsidRPr="008A074B" w:rsidRDefault="000510EF" w:rsidP="00D9187D">
            <w:pPr>
              <w:jc w:val="center"/>
              <w:rPr>
                <w:sz w:val="24"/>
                <w:lang w:eastAsia="en-US"/>
              </w:rPr>
            </w:pP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1.1</w:t>
            </w:r>
          </w:p>
        </w:tc>
        <w:tc>
          <w:tcPr>
            <w:tcW w:w="7513" w:type="dxa"/>
            <w:hideMark/>
          </w:tcPr>
          <w:p w:rsidR="000510EF" w:rsidRPr="008A074B" w:rsidRDefault="000510EF" w:rsidP="00D9187D">
            <w:pPr>
              <w:rPr>
                <w:sz w:val="24"/>
                <w:lang w:eastAsia="en-US"/>
              </w:rPr>
            </w:pPr>
            <w:r w:rsidRPr="008A074B">
              <w:rPr>
                <w:sz w:val="24"/>
                <w:lang w:eastAsia="en-US"/>
              </w:rPr>
              <w:t xml:space="preserve">Жалобы на </w:t>
            </w:r>
            <w:proofErr w:type="spellStart"/>
            <w:r w:rsidRPr="008A074B">
              <w:rPr>
                <w:sz w:val="24"/>
                <w:lang w:eastAsia="en-US"/>
              </w:rPr>
              <w:t>гос</w:t>
            </w:r>
            <w:proofErr w:type="gramStart"/>
            <w:r w:rsidRPr="008A074B">
              <w:rPr>
                <w:sz w:val="24"/>
                <w:lang w:eastAsia="en-US"/>
              </w:rPr>
              <w:t>.у</w:t>
            </w:r>
            <w:proofErr w:type="gramEnd"/>
            <w:r w:rsidRPr="008A074B">
              <w:rPr>
                <w:sz w:val="24"/>
                <w:lang w:eastAsia="en-US"/>
              </w:rPr>
              <w:t>слуги</w:t>
            </w:r>
            <w:proofErr w:type="spellEnd"/>
          </w:p>
        </w:tc>
        <w:tc>
          <w:tcPr>
            <w:tcW w:w="1241" w:type="dxa"/>
            <w:hideMark/>
          </w:tcPr>
          <w:p w:rsidR="000510EF" w:rsidRPr="008A074B" w:rsidRDefault="000510EF" w:rsidP="00D9187D">
            <w:pPr>
              <w:jc w:val="center"/>
              <w:rPr>
                <w:sz w:val="24"/>
                <w:lang w:eastAsia="en-US"/>
              </w:rPr>
            </w:pPr>
            <w:r w:rsidRPr="008A074B">
              <w:rPr>
                <w:sz w:val="24"/>
                <w:lang w:eastAsia="en-US"/>
              </w:rPr>
              <w:t>27</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1.2</w:t>
            </w:r>
          </w:p>
        </w:tc>
        <w:tc>
          <w:tcPr>
            <w:tcW w:w="7513" w:type="dxa"/>
            <w:hideMark/>
          </w:tcPr>
          <w:p w:rsidR="000510EF" w:rsidRPr="008A074B" w:rsidRDefault="000510EF" w:rsidP="00D9187D">
            <w:pPr>
              <w:rPr>
                <w:sz w:val="24"/>
                <w:lang w:eastAsia="en-US"/>
              </w:rPr>
            </w:pPr>
            <w:r w:rsidRPr="008A074B">
              <w:rPr>
                <w:sz w:val="24"/>
                <w:lang w:eastAsia="en-US"/>
              </w:rPr>
              <w:t>Обращения по коррупции</w:t>
            </w:r>
          </w:p>
        </w:tc>
        <w:tc>
          <w:tcPr>
            <w:tcW w:w="1241" w:type="dxa"/>
            <w:hideMark/>
          </w:tcPr>
          <w:p w:rsidR="000510EF" w:rsidRPr="008A074B" w:rsidRDefault="000510EF" w:rsidP="00D9187D">
            <w:pPr>
              <w:jc w:val="center"/>
              <w:rPr>
                <w:sz w:val="24"/>
                <w:lang w:eastAsia="en-US"/>
              </w:rPr>
            </w:pPr>
            <w:r w:rsidRPr="008A074B">
              <w:rPr>
                <w:sz w:val="24"/>
                <w:lang w:eastAsia="en-US"/>
              </w:rPr>
              <w:t>3</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1.3</w:t>
            </w:r>
          </w:p>
        </w:tc>
        <w:tc>
          <w:tcPr>
            <w:tcW w:w="7513" w:type="dxa"/>
            <w:hideMark/>
          </w:tcPr>
          <w:p w:rsidR="000510EF" w:rsidRPr="008A074B" w:rsidRDefault="000510EF" w:rsidP="00D9187D">
            <w:pPr>
              <w:rPr>
                <w:sz w:val="24"/>
                <w:lang w:eastAsia="en-US"/>
              </w:rPr>
            </w:pPr>
            <w:r w:rsidRPr="008A074B">
              <w:rPr>
                <w:sz w:val="24"/>
                <w:lang w:eastAsia="en-US"/>
              </w:rPr>
              <w:t>Обращения по основной деятельности</w:t>
            </w:r>
          </w:p>
        </w:tc>
        <w:tc>
          <w:tcPr>
            <w:tcW w:w="1241" w:type="dxa"/>
            <w:hideMark/>
          </w:tcPr>
          <w:p w:rsidR="000510EF" w:rsidRPr="008A074B" w:rsidRDefault="008A074B" w:rsidP="00D9187D">
            <w:pPr>
              <w:jc w:val="center"/>
              <w:rPr>
                <w:sz w:val="24"/>
                <w:lang w:eastAsia="en-US"/>
              </w:rPr>
            </w:pPr>
            <w:r>
              <w:rPr>
                <w:sz w:val="24"/>
                <w:lang w:eastAsia="en-US"/>
              </w:rPr>
              <w:t>19</w:t>
            </w:r>
            <w:r>
              <w:rPr>
                <w:sz w:val="24"/>
                <w:lang w:val="en-US" w:eastAsia="en-US"/>
              </w:rPr>
              <w:t> </w:t>
            </w:r>
            <w:r w:rsidR="000510EF" w:rsidRPr="008A074B">
              <w:rPr>
                <w:sz w:val="24"/>
                <w:lang w:eastAsia="en-US"/>
              </w:rPr>
              <w:t>178</w:t>
            </w:r>
          </w:p>
        </w:tc>
      </w:tr>
      <w:tr w:rsidR="000510EF" w:rsidRPr="008A074B" w:rsidTr="00D9187D">
        <w:tc>
          <w:tcPr>
            <w:tcW w:w="817" w:type="dxa"/>
            <w:hideMark/>
          </w:tcPr>
          <w:p w:rsidR="000510EF" w:rsidRPr="008A074B" w:rsidRDefault="000510EF" w:rsidP="00D9187D">
            <w:pPr>
              <w:jc w:val="center"/>
              <w:rPr>
                <w:b/>
                <w:sz w:val="24"/>
                <w:lang w:eastAsia="en-US"/>
              </w:rPr>
            </w:pPr>
            <w:r w:rsidRPr="008A074B">
              <w:rPr>
                <w:b/>
                <w:sz w:val="24"/>
                <w:lang w:eastAsia="en-US"/>
              </w:rPr>
              <w:t>2</w:t>
            </w:r>
          </w:p>
        </w:tc>
        <w:tc>
          <w:tcPr>
            <w:tcW w:w="7513" w:type="dxa"/>
            <w:hideMark/>
          </w:tcPr>
          <w:p w:rsidR="000510EF" w:rsidRPr="008A074B" w:rsidRDefault="000510EF" w:rsidP="00D9187D">
            <w:pPr>
              <w:rPr>
                <w:b/>
                <w:sz w:val="24"/>
                <w:lang w:eastAsia="en-US"/>
              </w:rPr>
            </w:pPr>
            <w:r w:rsidRPr="008A074B">
              <w:rPr>
                <w:b/>
                <w:sz w:val="24"/>
                <w:lang w:eastAsia="en-US"/>
              </w:rPr>
              <w:t>Тип доставки:</w:t>
            </w:r>
          </w:p>
        </w:tc>
        <w:tc>
          <w:tcPr>
            <w:tcW w:w="1241" w:type="dxa"/>
          </w:tcPr>
          <w:p w:rsidR="000510EF" w:rsidRPr="008A074B" w:rsidRDefault="000510EF" w:rsidP="00D9187D">
            <w:pPr>
              <w:jc w:val="center"/>
              <w:rPr>
                <w:b/>
                <w:sz w:val="24"/>
                <w:lang w:eastAsia="en-US"/>
              </w:rPr>
            </w:pP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2.1</w:t>
            </w:r>
          </w:p>
        </w:tc>
        <w:tc>
          <w:tcPr>
            <w:tcW w:w="7513" w:type="dxa"/>
            <w:hideMark/>
          </w:tcPr>
          <w:p w:rsidR="000510EF" w:rsidRPr="008A074B" w:rsidRDefault="000510EF" w:rsidP="00D9187D">
            <w:pPr>
              <w:rPr>
                <w:sz w:val="24"/>
                <w:lang w:eastAsia="en-US"/>
              </w:rPr>
            </w:pPr>
            <w:r w:rsidRPr="008A074B">
              <w:rPr>
                <w:sz w:val="24"/>
                <w:lang w:eastAsia="en-US"/>
              </w:rPr>
              <w:t>По электронной почте</w:t>
            </w:r>
          </w:p>
        </w:tc>
        <w:tc>
          <w:tcPr>
            <w:tcW w:w="1241" w:type="dxa"/>
            <w:hideMark/>
          </w:tcPr>
          <w:p w:rsidR="000510EF" w:rsidRPr="008A074B" w:rsidRDefault="008A074B" w:rsidP="00D9187D">
            <w:pPr>
              <w:jc w:val="center"/>
              <w:rPr>
                <w:sz w:val="24"/>
                <w:lang w:eastAsia="en-US"/>
              </w:rPr>
            </w:pPr>
            <w:r>
              <w:rPr>
                <w:sz w:val="24"/>
                <w:lang w:eastAsia="en-US"/>
              </w:rPr>
              <w:t>12</w:t>
            </w:r>
            <w:r>
              <w:rPr>
                <w:sz w:val="24"/>
                <w:lang w:val="en-US" w:eastAsia="en-US"/>
              </w:rPr>
              <w:t> </w:t>
            </w:r>
            <w:r w:rsidR="000510EF" w:rsidRPr="008A074B">
              <w:rPr>
                <w:sz w:val="24"/>
                <w:lang w:eastAsia="en-US"/>
              </w:rPr>
              <w:t>996</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2.2</w:t>
            </w:r>
          </w:p>
        </w:tc>
        <w:tc>
          <w:tcPr>
            <w:tcW w:w="7513" w:type="dxa"/>
            <w:hideMark/>
          </w:tcPr>
          <w:p w:rsidR="000510EF" w:rsidRPr="008A074B" w:rsidRDefault="000510EF" w:rsidP="00D9187D">
            <w:pPr>
              <w:rPr>
                <w:sz w:val="24"/>
                <w:lang w:eastAsia="en-US"/>
              </w:rPr>
            </w:pPr>
            <w:r w:rsidRPr="008A074B">
              <w:rPr>
                <w:sz w:val="24"/>
                <w:lang w:eastAsia="en-US"/>
              </w:rPr>
              <w:t xml:space="preserve">С официального сайта Роскомнадзора </w:t>
            </w:r>
          </w:p>
        </w:tc>
        <w:tc>
          <w:tcPr>
            <w:tcW w:w="1241" w:type="dxa"/>
            <w:hideMark/>
          </w:tcPr>
          <w:p w:rsidR="000510EF" w:rsidRPr="008A074B" w:rsidRDefault="008A074B" w:rsidP="00D9187D">
            <w:pPr>
              <w:jc w:val="center"/>
              <w:rPr>
                <w:sz w:val="24"/>
                <w:lang w:eastAsia="en-US"/>
              </w:rPr>
            </w:pPr>
            <w:r>
              <w:rPr>
                <w:sz w:val="24"/>
                <w:lang w:eastAsia="en-US"/>
              </w:rPr>
              <w:t>2</w:t>
            </w:r>
            <w:r>
              <w:rPr>
                <w:sz w:val="24"/>
                <w:lang w:val="en-US" w:eastAsia="en-US"/>
              </w:rPr>
              <w:t> </w:t>
            </w:r>
            <w:r w:rsidR="000510EF" w:rsidRPr="008A074B">
              <w:rPr>
                <w:sz w:val="24"/>
                <w:lang w:eastAsia="en-US"/>
              </w:rPr>
              <w:t>198</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2.3</w:t>
            </w:r>
          </w:p>
        </w:tc>
        <w:tc>
          <w:tcPr>
            <w:tcW w:w="7513" w:type="dxa"/>
            <w:hideMark/>
          </w:tcPr>
          <w:p w:rsidR="000510EF" w:rsidRPr="008A074B" w:rsidRDefault="000510EF" w:rsidP="00D9187D">
            <w:pPr>
              <w:rPr>
                <w:sz w:val="24"/>
                <w:lang w:eastAsia="en-US"/>
              </w:rPr>
            </w:pPr>
            <w:r w:rsidRPr="008A074B">
              <w:rPr>
                <w:sz w:val="24"/>
                <w:lang w:eastAsia="en-US"/>
              </w:rPr>
              <w:t>Устные обращения («горячие», «прямые» телефонные линии)</w:t>
            </w:r>
          </w:p>
        </w:tc>
        <w:tc>
          <w:tcPr>
            <w:tcW w:w="1241" w:type="dxa"/>
            <w:hideMark/>
          </w:tcPr>
          <w:p w:rsidR="000510EF" w:rsidRPr="008A074B" w:rsidRDefault="000510EF" w:rsidP="00D9187D">
            <w:pPr>
              <w:jc w:val="center"/>
              <w:rPr>
                <w:sz w:val="24"/>
                <w:lang w:eastAsia="en-US"/>
              </w:rPr>
            </w:pPr>
            <w:r w:rsidRPr="008A074B">
              <w:rPr>
                <w:sz w:val="24"/>
                <w:lang w:eastAsia="en-US"/>
              </w:rPr>
              <w:t>9</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2.4</w:t>
            </w:r>
          </w:p>
        </w:tc>
        <w:tc>
          <w:tcPr>
            <w:tcW w:w="7513" w:type="dxa"/>
            <w:hideMark/>
          </w:tcPr>
          <w:p w:rsidR="000510EF" w:rsidRPr="008A074B" w:rsidRDefault="000510EF" w:rsidP="00D9187D">
            <w:pPr>
              <w:rPr>
                <w:sz w:val="24"/>
                <w:lang w:eastAsia="en-US"/>
              </w:rPr>
            </w:pPr>
            <w:r w:rsidRPr="008A074B">
              <w:rPr>
                <w:sz w:val="24"/>
                <w:lang w:eastAsia="en-US"/>
              </w:rPr>
              <w:t>Нарочным</w:t>
            </w:r>
          </w:p>
        </w:tc>
        <w:tc>
          <w:tcPr>
            <w:tcW w:w="1241" w:type="dxa"/>
            <w:hideMark/>
          </w:tcPr>
          <w:p w:rsidR="000510EF" w:rsidRPr="008A074B" w:rsidRDefault="000510EF" w:rsidP="00D9187D">
            <w:pPr>
              <w:jc w:val="center"/>
              <w:rPr>
                <w:sz w:val="24"/>
                <w:lang w:eastAsia="en-US"/>
              </w:rPr>
            </w:pPr>
            <w:r w:rsidRPr="008A074B">
              <w:rPr>
                <w:sz w:val="24"/>
                <w:lang w:eastAsia="en-US"/>
              </w:rPr>
              <w:t>128</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2.5</w:t>
            </w:r>
          </w:p>
        </w:tc>
        <w:tc>
          <w:tcPr>
            <w:tcW w:w="7513" w:type="dxa"/>
            <w:hideMark/>
          </w:tcPr>
          <w:p w:rsidR="000510EF" w:rsidRPr="008A074B" w:rsidRDefault="000510EF" w:rsidP="00D9187D">
            <w:pPr>
              <w:rPr>
                <w:sz w:val="24"/>
                <w:lang w:eastAsia="en-US"/>
              </w:rPr>
            </w:pPr>
            <w:r w:rsidRPr="008A074B">
              <w:rPr>
                <w:sz w:val="24"/>
                <w:lang w:eastAsia="en-US"/>
              </w:rPr>
              <w:t>Почтовое отправление</w:t>
            </w:r>
          </w:p>
        </w:tc>
        <w:tc>
          <w:tcPr>
            <w:tcW w:w="1241" w:type="dxa"/>
            <w:hideMark/>
          </w:tcPr>
          <w:p w:rsidR="000510EF" w:rsidRPr="008A074B" w:rsidRDefault="008A074B" w:rsidP="00D9187D">
            <w:pPr>
              <w:jc w:val="center"/>
              <w:rPr>
                <w:sz w:val="24"/>
                <w:lang w:eastAsia="en-US"/>
              </w:rPr>
            </w:pPr>
            <w:r>
              <w:rPr>
                <w:sz w:val="24"/>
                <w:lang w:eastAsia="en-US"/>
              </w:rPr>
              <w:t>2</w:t>
            </w:r>
            <w:r>
              <w:rPr>
                <w:sz w:val="24"/>
                <w:lang w:val="en-US" w:eastAsia="en-US"/>
              </w:rPr>
              <w:t> </w:t>
            </w:r>
            <w:r w:rsidR="000510EF" w:rsidRPr="008A074B">
              <w:rPr>
                <w:sz w:val="24"/>
                <w:lang w:eastAsia="en-US"/>
              </w:rPr>
              <w:t>365</w:t>
            </w:r>
          </w:p>
        </w:tc>
      </w:tr>
      <w:tr w:rsidR="000510EF" w:rsidRPr="008A074B" w:rsidTr="00D9187D">
        <w:tc>
          <w:tcPr>
            <w:tcW w:w="817" w:type="dxa"/>
            <w:vAlign w:val="bottom"/>
            <w:hideMark/>
          </w:tcPr>
          <w:p w:rsidR="000510EF" w:rsidRPr="008A074B" w:rsidRDefault="000510EF" w:rsidP="00D9187D">
            <w:pPr>
              <w:jc w:val="center"/>
              <w:rPr>
                <w:color w:val="000000"/>
                <w:sz w:val="24"/>
                <w:lang w:eastAsia="en-US"/>
              </w:rPr>
            </w:pPr>
            <w:r w:rsidRPr="008A074B">
              <w:rPr>
                <w:color w:val="000000"/>
                <w:sz w:val="24"/>
                <w:lang w:eastAsia="en-US"/>
              </w:rPr>
              <w:t>2.6</w:t>
            </w:r>
          </w:p>
        </w:tc>
        <w:tc>
          <w:tcPr>
            <w:tcW w:w="7513" w:type="dxa"/>
            <w:vAlign w:val="bottom"/>
            <w:hideMark/>
          </w:tcPr>
          <w:p w:rsidR="000510EF" w:rsidRPr="008A074B" w:rsidRDefault="000510EF" w:rsidP="00D9187D">
            <w:pPr>
              <w:rPr>
                <w:color w:val="000000"/>
                <w:sz w:val="24"/>
                <w:lang w:eastAsia="en-US"/>
              </w:rPr>
            </w:pPr>
            <w:r w:rsidRPr="008A074B">
              <w:rPr>
                <w:color w:val="000000"/>
                <w:sz w:val="24"/>
                <w:lang w:eastAsia="en-US"/>
              </w:rPr>
              <w:t>МЭДО</w:t>
            </w:r>
          </w:p>
        </w:tc>
        <w:tc>
          <w:tcPr>
            <w:tcW w:w="1241" w:type="dxa"/>
            <w:vAlign w:val="bottom"/>
            <w:hideMark/>
          </w:tcPr>
          <w:p w:rsidR="000510EF" w:rsidRPr="008A074B" w:rsidRDefault="008A074B" w:rsidP="00D9187D">
            <w:pPr>
              <w:jc w:val="center"/>
              <w:rPr>
                <w:sz w:val="24"/>
                <w:lang w:eastAsia="en-US"/>
              </w:rPr>
            </w:pPr>
            <w:r>
              <w:rPr>
                <w:sz w:val="24"/>
                <w:lang w:eastAsia="en-US"/>
              </w:rPr>
              <w:t>1</w:t>
            </w:r>
            <w:r>
              <w:rPr>
                <w:sz w:val="24"/>
                <w:lang w:val="en-US" w:eastAsia="en-US"/>
              </w:rPr>
              <w:t> </w:t>
            </w:r>
            <w:r w:rsidR="000510EF" w:rsidRPr="008A074B">
              <w:rPr>
                <w:sz w:val="24"/>
                <w:lang w:eastAsia="en-US"/>
              </w:rPr>
              <w:t>285</w:t>
            </w:r>
          </w:p>
        </w:tc>
      </w:tr>
      <w:tr w:rsidR="000510EF" w:rsidRPr="008A074B" w:rsidTr="00D9187D">
        <w:tc>
          <w:tcPr>
            <w:tcW w:w="817" w:type="dxa"/>
            <w:vAlign w:val="bottom"/>
            <w:hideMark/>
          </w:tcPr>
          <w:p w:rsidR="000510EF" w:rsidRPr="008A074B" w:rsidRDefault="000510EF" w:rsidP="00D9187D">
            <w:pPr>
              <w:jc w:val="center"/>
              <w:rPr>
                <w:color w:val="000000"/>
                <w:sz w:val="24"/>
                <w:lang w:eastAsia="en-US"/>
              </w:rPr>
            </w:pPr>
            <w:r w:rsidRPr="008A074B">
              <w:rPr>
                <w:color w:val="000000"/>
                <w:sz w:val="24"/>
                <w:lang w:eastAsia="en-US"/>
              </w:rPr>
              <w:t>2.7</w:t>
            </w:r>
          </w:p>
        </w:tc>
        <w:tc>
          <w:tcPr>
            <w:tcW w:w="7513" w:type="dxa"/>
            <w:vAlign w:val="bottom"/>
            <w:hideMark/>
          </w:tcPr>
          <w:p w:rsidR="000510EF" w:rsidRPr="008A074B" w:rsidRDefault="000510EF" w:rsidP="00D9187D">
            <w:pPr>
              <w:rPr>
                <w:color w:val="000000"/>
                <w:sz w:val="24"/>
                <w:lang w:eastAsia="en-US"/>
              </w:rPr>
            </w:pPr>
            <w:r w:rsidRPr="008A074B">
              <w:rPr>
                <w:color w:val="000000"/>
                <w:sz w:val="24"/>
                <w:lang w:eastAsia="en-US"/>
              </w:rPr>
              <w:t>Портал Государственных услуг</w:t>
            </w:r>
          </w:p>
        </w:tc>
        <w:tc>
          <w:tcPr>
            <w:tcW w:w="1241" w:type="dxa"/>
            <w:vAlign w:val="bottom"/>
            <w:hideMark/>
          </w:tcPr>
          <w:p w:rsidR="000510EF" w:rsidRPr="008A074B" w:rsidRDefault="000510EF" w:rsidP="00D9187D">
            <w:pPr>
              <w:jc w:val="center"/>
              <w:rPr>
                <w:sz w:val="24"/>
                <w:lang w:eastAsia="en-US"/>
              </w:rPr>
            </w:pPr>
            <w:r w:rsidRPr="008A074B">
              <w:rPr>
                <w:sz w:val="24"/>
                <w:lang w:eastAsia="en-US"/>
              </w:rPr>
              <w:t>19</w:t>
            </w:r>
          </w:p>
        </w:tc>
      </w:tr>
      <w:tr w:rsidR="000510EF" w:rsidRPr="008A074B" w:rsidTr="00D9187D">
        <w:tc>
          <w:tcPr>
            <w:tcW w:w="817" w:type="dxa"/>
            <w:hideMark/>
          </w:tcPr>
          <w:p w:rsidR="000510EF" w:rsidRPr="008A074B" w:rsidRDefault="000510EF" w:rsidP="00D9187D">
            <w:pPr>
              <w:jc w:val="center"/>
              <w:rPr>
                <w:b/>
                <w:sz w:val="24"/>
                <w:lang w:eastAsia="en-US"/>
              </w:rPr>
            </w:pPr>
            <w:r w:rsidRPr="008A074B">
              <w:rPr>
                <w:b/>
                <w:sz w:val="24"/>
                <w:lang w:eastAsia="en-US"/>
              </w:rPr>
              <w:t>3</w:t>
            </w:r>
          </w:p>
        </w:tc>
        <w:tc>
          <w:tcPr>
            <w:tcW w:w="7513" w:type="dxa"/>
            <w:hideMark/>
          </w:tcPr>
          <w:p w:rsidR="000510EF" w:rsidRPr="008A074B" w:rsidRDefault="000510EF" w:rsidP="00D9187D">
            <w:pPr>
              <w:rPr>
                <w:b/>
                <w:sz w:val="24"/>
                <w:lang w:eastAsia="en-US"/>
              </w:rPr>
            </w:pPr>
            <w:r w:rsidRPr="008A074B">
              <w:rPr>
                <w:b/>
                <w:sz w:val="24"/>
                <w:lang w:eastAsia="en-US"/>
              </w:rPr>
              <w:t>Тематика поступивших обращений</w:t>
            </w:r>
          </w:p>
        </w:tc>
        <w:tc>
          <w:tcPr>
            <w:tcW w:w="1241" w:type="dxa"/>
          </w:tcPr>
          <w:p w:rsidR="000510EF" w:rsidRPr="008A074B" w:rsidRDefault="000510EF" w:rsidP="00D9187D">
            <w:pPr>
              <w:jc w:val="center"/>
              <w:rPr>
                <w:b/>
                <w:sz w:val="24"/>
                <w:lang w:eastAsia="en-US"/>
              </w:rPr>
            </w:pP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3.1</w:t>
            </w:r>
          </w:p>
        </w:tc>
        <w:tc>
          <w:tcPr>
            <w:tcW w:w="7513" w:type="dxa"/>
            <w:hideMark/>
          </w:tcPr>
          <w:p w:rsidR="000510EF" w:rsidRPr="008A074B" w:rsidRDefault="000510EF" w:rsidP="00D9187D">
            <w:pPr>
              <w:rPr>
                <w:sz w:val="24"/>
                <w:lang w:eastAsia="en-US"/>
              </w:rPr>
            </w:pPr>
            <w:r w:rsidRPr="008A074B">
              <w:rPr>
                <w:sz w:val="24"/>
                <w:lang w:eastAsia="en-US"/>
              </w:rPr>
              <w:t xml:space="preserve">Жалобы на оказание </w:t>
            </w:r>
            <w:proofErr w:type="spellStart"/>
            <w:r w:rsidRPr="008A074B">
              <w:rPr>
                <w:sz w:val="24"/>
                <w:lang w:eastAsia="en-US"/>
              </w:rPr>
              <w:t>гос</w:t>
            </w:r>
            <w:proofErr w:type="gramStart"/>
            <w:r w:rsidRPr="008A074B">
              <w:rPr>
                <w:sz w:val="24"/>
                <w:lang w:eastAsia="en-US"/>
              </w:rPr>
              <w:t>.у</w:t>
            </w:r>
            <w:proofErr w:type="gramEnd"/>
            <w:r w:rsidRPr="008A074B">
              <w:rPr>
                <w:sz w:val="24"/>
                <w:lang w:eastAsia="en-US"/>
              </w:rPr>
              <w:t>слуг</w:t>
            </w:r>
            <w:proofErr w:type="spellEnd"/>
          </w:p>
        </w:tc>
        <w:tc>
          <w:tcPr>
            <w:tcW w:w="1241" w:type="dxa"/>
            <w:hideMark/>
          </w:tcPr>
          <w:p w:rsidR="000510EF" w:rsidRPr="008A074B" w:rsidRDefault="000510EF" w:rsidP="00D9187D">
            <w:pPr>
              <w:jc w:val="center"/>
              <w:rPr>
                <w:sz w:val="24"/>
                <w:lang w:eastAsia="en-US"/>
              </w:rPr>
            </w:pPr>
            <w:r w:rsidRPr="008A074B">
              <w:rPr>
                <w:sz w:val="24"/>
                <w:lang w:eastAsia="en-US"/>
              </w:rPr>
              <w:t>27</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3.2</w:t>
            </w:r>
          </w:p>
        </w:tc>
        <w:tc>
          <w:tcPr>
            <w:tcW w:w="7513" w:type="dxa"/>
            <w:hideMark/>
          </w:tcPr>
          <w:p w:rsidR="000510EF" w:rsidRPr="008A074B" w:rsidRDefault="000510EF" w:rsidP="00D9187D">
            <w:pPr>
              <w:rPr>
                <w:sz w:val="24"/>
                <w:lang w:eastAsia="en-US"/>
              </w:rPr>
            </w:pPr>
            <w:r w:rsidRPr="008A074B">
              <w:rPr>
                <w:sz w:val="24"/>
                <w:lang w:eastAsia="en-US"/>
              </w:rPr>
              <w:t>- в сфере информационных технологий</w:t>
            </w:r>
          </w:p>
        </w:tc>
        <w:tc>
          <w:tcPr>
            <w:tcW w:w="1241" w:type="dxa"/>
            <w:hideMark/>
          </w:tcPr>
          <w:p w:rsidR="000510EF" w:rsidRPr="008A074B" w:rsidRDefault="000510EF" w:rsidP="00D9187D">
            <w:pPr>
              <w:jc w:val="center"/>
              <w:rPr>
                <w:sz w:val="24"/>
                <w:lang w:eastAsia="en-US"/>
              </w:rPr>
            </w:pPr>
            <w:r w:rsidRPr="008A074B">
              <w:rPr>
                <w:sz w:val="24"/>
                <w:lang w:eastAsia="en-US"/>
              </w:rPr>
              <w:t>-</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3.3</w:t>
            </w:r>
          </w:p>
        </w:tc>
        <w:tc>
          <w:tcPr>
            <w:tcW w:w="7513" w:type="dxa"/>
            <w:hideMark/>
          </w:tcPr>
          <w:p w:rsidR="000510EF" w:rsidRPr="008A074B" w:rsidRDefault="000510EF" w:rsidP="00D9187D">
            <w:pPr>
              <w:rPr>
                <w:sz w:val="24"/>
                <w:lang w:eastAsia="en-US"/>
              </w:rPr>
            </w:pPr>
            <w:r w:rsidRPr="008A074B">
              <w:rPr>
                <w:sz w:val="24"/>
                <w:lang w:eastAsia="en-US"/>
              </w:rPr>
              <w:t>- в сфере персональных данных</w:t>
            </w:r>
          </w:p>
        </w:tc>
        <w:tc>
          <w:tcPr>
            <w:tcW w:w="1241" w:type="dxa"/>
            <w:hideMark/>
          </w:tcPr>
          <w:p w:rsidR="000510EF" w:rsidRPr="008A074B" w:rsidRDefault="000510EF" w:rsidP="00D9187D">
            <w:pPr>
              <w:jc w:val="center"/>
              <w:rPr>
                <w:sz w:val="24"/>
                <w:lang w:eastAsia="en-US"/>
              </w:rPr>
            </w:pPr>
            <w:r w:rsidRPr="008A074B">
              <w:rPr>
                <w:sz w:val="24"/>
                <w:lang w:eastAsia="en-US"/>
              </w:rPr>
              <w:t>-</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3.4</w:t>
            </w:r>
          </w:p>
        </w:tc>
        <w:tc>
          <w:tcPr>
            <w:tcW w:w="7513" w:type="dxa"/>
            <w:hideMark/>
          </w:tcPr>
          <w:p w:rsidR="000510EF" w:rsidRPr="008A074B" w:rsidRDefault="000510EF" w:rsidP="00D9187D">
            <w:pPr>
              <w:rPr>
                <w:sz w:val="24"/>
                <w:lang w:eastAsia="en-US"/>
              </w:rPr>
            </w:pPr>
            <w:r w:rsidRPr="008A074B">
              <w:rPr>
                <w:sz w:val="24"/>
                <w:lang w:eastAsia="en-US"/>
              </w:rPr>
              <w:t>- в сфере связи</w:t>
            </w:r>
          </w:p>
        </w:tc>
        <w:tc>
          <w:tcPr>
            <w:tcW w:w="1241" w:type="dxa"/>
            <w:hideMark/>
          </w:tcPr>
          <w:p w:rsidR="000510EF" w:rsidRPr="008A074B" w:rsidRDefault="000510EF" w:rsidP="00D9187D">
            <w:pPr>
              <w:jc w:val="center"/>
              <w:rPr>
                <w:sz w:val="24"/>
                <w:lang w:eastAsia="en-US"/>
              </w:rPr>
            </w:pPr>
            <w:r w:rsidRPr="008A074B">
              <w:rPr>
                <w:sz w:val="24"/>
                <w:lang w:eastAsia="en-US"/>
              </w:rPr>
              <w:t>7</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3.5</w:t>
            </w:r>
          </w:p>
        </w:tc>
        <w:tc>
          <w:tcPr>
            <w:tcW w:w="7513" w:type="dxa"/>
            <w:hideMark/>
          </w:tcPr>
          <w:p w:rsidR="000510EF" w:rsidRPr="008A074B" w:rsidRDefault="000510EF" w:rsidP="00D9187D">
            <w:pPr>
              <w:rPr>
                <w:sz w:val="24"/>
                <w:lang w:eastAsia="en-US"/>
              </w:rPr>
            </w:pPr>
            <w:r w:rsidRPr="008A074B">
              <w:rPr>
                <w:sz w:val="24"/>
                <w:lang w:eastAsia="en-US"/>
              </w:rPr>
              <w:t>- в сфере СМИ</w:t>
            </w:r>
          </w:p>
        </w:tc>
        <w:tc>
          <w:tcPr>
            <w:tcW w:w="1241" w:type="dxa"/>
            <w:hideMark/>
          </w:tcPr>
          <w:p w:rsidR="000510EF" w:rsidRPr="008A074B" w:rsidRDefault="000510EF" w:rsidP="00D9187D">
            <w:pPr>
              <w:jc w:val="center"/>
              <w:rPr>
                <w:sz w:val="24"/>
                <w:lang w:eastAsia="en-US"/>
              </w:rPr>
            </w:pPr>
            <w:r w:rsidRPr="008A074B">
              <w:rPr>
                <w:sz w:val="24"/>
                <w:lang w:eastAsia="en-US"/>
              </w:rPr>
              <w:t>20</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3.6</w:t>
            </w:r>
          </w:p>
        </w:tc>
        <w:tc>
          <w:tcPr>
            <w:tcW w:w="7513" w:type="dxa"/>
            <w:hideMark/>
          </w:tcPr>
          <w:p w:rsidR="000510EF" w:rsidRPr="008A074B" w:rsidRDefault="000510EF" w:rsidP="00D9187D">
            <w:pPr>
              <w:rPr>
                <w:sz w:val="24"/>
                <w:lang w:eastAsia="en-US"/>
              </w:rPr>
            </w:pPr>
            <w:r w:rsidRPr="008A074B">
              <w:rPr>
                <w:sz w:val="24"/>
                <w:lang w:eastAsia="en-US"/>
              </w:rPr>
              <w:t>Обращения граждан по вопросам коррупции</w:t>
            </w:r>
          </w:p>
        </w:tc>
        <w:tc>
          <w:tcPr>
            <w:tcW w:w="1241" w:type="dxa"/>
            <w:hideMark/>
          </w:tcPr>
          <w:p w:rsidR="000510EF" w:rsidRPr="008A074B" w:rsidRDefault="000510EF" w:rsidP="00D9187D">
            <w:pPr>
              <w:jc w:val="center"/>
              <w:rPr>
                <w:sz w:val="24"/>
                <w:lang w:eastAsia="en-US"/>
              </w:rPr>
            </w:pPr>
            <w:r w:rsidRPr="008A074B">
              <w:rPr>
                <w:sz w:val="24"/>
                <w:lang w:eastAsia="en-US"/>
              </w:rPr>
              <w:t>3</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3.7</w:t>
            </w:r>
          </w:p>
        </w:tc>
        <w:tc>
          <w:tcPr>
            <w:tcW w:w="7513" w:type="dxa"/>
            <w:hideMark/>
          </w:tcPr>
          <w:p w:rsidR="000510EF" w:rsidRPr="008A074B" w:rsidRDefault="000510EF" w:rsidP="00D9187D">
            <w:pPr>
              <w:rPr>
                <w:sz w:val="24"/>
                <w:lang w:eastAsia="en-US"/>
              </w:rPr>
            </w:pPr>
            <w:r w:rsidRPr="008A074B">
              <w:rPr>
                <w:sz w:val="24"/>
                <w:lang w:eastAsia="en-US"/>
              </w:rPr>
              <w:t>- обращения граждан по вопросам коррупции</w:t>
            </w:r>
          </w:p>
        </w:tc>
        <w:tc>
          <w:tcPr>
            <w:tcW w:w="1241" w:type="dxa"/>
            <w:hideMark/>
          </w:tcPr>
          <w:p w:rsidR="000510EF" w:rsidRPr="008A074B" w:rsidRDefault="000510EF" w:rsidP="00D9187D">
            <w:pPr>
              <w:jc w:val="center"/>
              <w:rPr>
                <w:sz w:val="24"/>
                <w:lang w:eastAsia="en-US"/>
              </w:rPr>
            </w:pPr>
            <w:r w:rsidRPr="008A074B">
              <w:rPr>
                <w:sz w:val="24"/>
                <w:lang w:eastAsia="en-US"/>
              </w:rPr>
              <w:t>1</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3.8</w:t>
            </w:r>
          </w:p>
        </w:tc>
        <w:tc>
          <w:tcPr>
            <w:tcW w:w="7513" w:type="dxa"/>
            <w:hideMark/>
          </w:tcPr>
          <w:p w:rsidR="000510EF" w:rsidRPr="008A074B" w:rsidRDefault="000510EF" w:rsidP="00D9187D">
            <w:pPr>
              <w:rPr>
                <w:sz w:val="24"/>
                <w:lang w:eastAsia="en-US"/>
              </w:rPr>
            </w:pPr>
            <w:r w:rsidRPr="008A074B">
              <w:rPr>
                <w:sz w:val="24"/>
                <w:lang w:eastAsia="en-US"/>
              </w:rPr>
              <w:t>- обращения сотрудников Роскомнадзора по вопросам коррупции и злоупотребления служебным положением</w:t>
            </w:r>
          </w:p>
        </w:tc>
        <w:tc>
          <w:tcPr>
            <w:tcW w:w="1241" w:type="dxa"/>
            <w:hideMark/>
          </w:tcPr>
          <w:p w:rsidR="000510EF" w:rsidRPr="008A074B" w:rsidRDefault="000510EF" w:rsidP="00D9187D">
            <w:pPr>
              <w:jc w:val="center"/>
              <w:rPr>
                <w:sz w:val="24"/>
                <w:lang w:eastAsia="en-US"/>
              </w:rPr>
            </w:pPr>
            <w:r w:rsidRPr="008A074B">
              <w:rPr>
                <w:sz w:val="24"/>
                <w:lang w:eastAsia="en-US"/>
              </w:rPr>
              <w:t>2</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3.9</w:t>
            </w:r>
          </w:p>
        </w:tc>
        <w:tc>
          <w:tcPr>
            <w:tcW w:w="7513" w:type="dxa"/>
            <w:hideMark/>
          </w:tcPr>
          <w:p w:rsidR="000510EF" w:rsidRPr="008A074B" w:rsidRDefault="000510EF" w:rsidP="00D9187D">
            <w:pPr>
              <w:rPr>
                <w:sz w:val="24"/>
                <w:lang w:eastAsia="en-US"/>
              </w:rPr>
            </w:pPr>
            <w:r w:rsidRPr="008A074B">
              <w:rPr>
                <w:sz w:val="24"/>
                <w:lang w:eastAsia="en-US"/>
              </w:rPr>
              <w:t>Обращения граждан по основной деятельности</w:t>
            </w:r>
          </w:p>
        </w:tc>
        <w:tc>
          <w:tcPr>
            <w:tcW w:w="1241" w:type="dxa"/>
            <w:hideMark/>
          </w:tcPr>
          <w:p w:rsidR="000510EF" w:rsidRPr="008A074B" w:rsidRDefault="008A074B" w:rsidP="00D9187D">
            <w:pPr>
              <w:jc w:val="center"/>
              <w:rPr>
                <w:sz w:val="24"/>
                <w:lang w:eastAsia="en-US"/>
              </w:rPr>
            </w:pPr>
            <w:r>
              <w:rPr>
                <w:sz w:val="24"/>
                <w:lang w:eastAsia="en-US"/>
              </w:rPr>
              <w:t>19</w:t>
            </w:r>
            <w:r>
              <w:rPr>
                <w:sz w:val="24"/>
                <w:lang w:val="en-US" w:eastAsia="en-US"/>
              </w:rPr>
              <w:t xml:space="preserve"> </w:t>
            </w:r>
            <w:r w:rsidR="000510EF" w:rsidRPr="008A074B">
              <w:rPr>
                <w:sz w:val="24"/>
                <w:lang w:eastAsia="en-US"/>
              </w:rPr>
              <w:t>178</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3.10</w:t>
            </w:r>
          </w:p>
        </w:tc>
        <w:tc>
          <w:tcPr>
            <w:tcW w:w="7513" w:type="dxa"/>
            <w:hideMark/>
          </w:tcPr>
          <w:p w:rsidR="000510EF" w:rsidRPr="008A074B" w:rsidRDefault="000510EF" w:rsidP="00D9187D">
            <w:pPr>
              <w:rPr>
                <w:sz w:val="24"/>
                <w:lang w:eastAsia="en-US"/>
              </w:rPr>
            </w:pPr>
            <w:r w:rsidRPr="008A074B">
              <w:rPr>
                <w:sz w:val="24"/>
                <w:lang w:eastAsia="en-US"/>
              </w:rPr>
              <w:t>Вопросы административного характера</w:t>
            </w:r>
          </w:p>
        </w:tc>
        <w:tc>
          <w:tcPr>
            <w:tcW w:w="1241" w:type="dxa"/>
            <w:hideMark/>
          </w:tcPr>
          <w:p w:rsidR="000510EF" w:rsidRPr="008A074B" w:rsidRDefault="000510EF" w:rsidP="00D9187D">
            <w:pPr>
              <w:jc w:val="center"/>
              <w:rPr>
                <w:sz w:val="24"/>
                <w:lang w:eastAsia="en-US"/>
              </w:rPr>
            </w:pPr>
            <w:r w:rsidRPr="008A074B">
              <w:rPr>
                <w:sz w:val="24"/>
                <w:lang w:eastAsia="en-US"/>
              </w:rPr>
              <w:t>579</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3.11</w:t>
            </w:r>
          </w:p>
        </w:tc>
        <w:tc>
          <w:tcPr>
            <w:tcW w:w="7513" w:type="dxa"/>
            <w:hideMark/>
          </w:tcPr>
          <w:p w:rsidR="000510EF" w:rsidRPr="008A074B" w:rsidRDefault="000510EF" w:rsidP="00D9187D">
            <w:pPr>
              <w:jc w:val="both"/>
              <w:rPr>
                <w:sz w:val="24"/>
                <w:lang w:eastAsia="en-US"/>
              </w:rPr>
            </w:pPr>
            <w:r w:rsidRPr="008A074B">
              <w:rPr>
                <w:sz w:val="24"/>
                <w:lang w:eastAsia="en-US"/>
              </w:rPr>
              <w:t xml:space="preserve">Вопросы организации работы в сфере связи (почтовые услуги, работа мобильных операторов, в </w:t>
            </w:r>
            <w:proofErr w:type="spellStart"/>
            <w:r w:rsidRPr="008A074B">
              <w:rPr>
                <w:sz w:val="24"/>
                <w:lang w:eastAsia="en-US"/>
              </w:rPr>
              <w:t>т.ч</w:t>
            </w:r>
            <w:proofErr w:type="spellEnd"/>
            <w:r w:rsidRPr="008A074B">
              <w:rPr>
                <w:sz w:val="24"/>
                <w:lang w:eastAsia="en-US"/>
              </w:rPr>
              <w:t>. тарифы), эксплуатации оборудования связи (радиовышки, установки и т.д.)</w:t>
            </w:r>
          </w:p>
        </w:tc>
        <w:tc>
          <w:tcPr>
            <w:tcW w:w="1241" w:type="dxa"/>
            <w:hideMark/>
          </w:tcPr>
          <w:p w:rsidR="000510EF" w:rsidRPr="008A074B" w:rsidRDefault="000510EF" w:rsidP="00D9187D">
            <w:pPr>
              <w:jc w:val="center"/>
              <w:rPr>
                <w:sz w:val="24"/>
                <w:lang w:eastAsia="en-US"/>
              </w:rPr>
            </w:pPr>
            <w:r w:rsidRPr="008A074B">
              <w:rPr>
                <w:sz w:val="24"/>
                <w:lang w:eastAsia="en-US"/>
              </w:rPr>
              <w:t>1</w:t>
            </w:r>
            <w:r w:rsidR="008A074B">
              <w:rPr>
                <w:sz w:val="24"/>
                <w:lang w:val="en-US" w:eastAsia="en-US"/>
              </w:rPr>
              <w:t> </w:t>
            </w:r>
            <w:r w:rsidRPr="008A074B">
              <w:rPr>
                <w:sz w:val="24"/>
                <w:lang w:eastAsia="en-US"/>
              </w:rPr>
              <w:t>506</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3.12</w:t>
            </w:r>
          </w:p>
        </w:tc>
        <w:tc>
          <w:tcPr>
            <w:tcW w:w="7513" w:type="dxa"/>
            <w:hideMark/>
          </w:tcPr>
          <w:p w:rsidR="000510EF" w:rsidRPr="008A074B" w:rsidRDefault="000510EF" w:rsidP="00D9187D">
            <w:pPr>
              <w:rPr>
                <w:sz w:val="24"/>
                <w:lang w:eastAsia="en-US"/>
              </w:rPr>
            </w:pPr>
            <w:r w:rsidRPr="008A074B">
              <w:rPr>
                <w:sz w:val="24"/>
                <w:lang w:eastAsia="en-US"/>
              </w:rPr>
              <w:t>Вопросы защиты персональных данных</w:t>
            </w:r>
          </w:p>
        </w:tc>
        <w:tc>
          <w:tcPr>
            <w:tcW w:w="1241" w:type="dxa"/>
            <w:hideMark/>
          </w:tcPr>
          <w:p w:rsidR="000510EF" w:rsidRPr="008A074B" w:rsidRDefault="000510EF" w:rsidP="00D9187D">
            <w:pPr>
              <w:jc w:val="center"/>
              <w:rPr>
                <w:sz w:val="24"/>
                <w:lang w:eastAsia="en-US"/>
              </w:rPr>
            </w:pPr>
            <w:r w:rsidRPr="008A074B">
              <w:rPr>
                <w:sz w:val="24"/>
                <w:lang w:eastAsia="en-US"/>
              </w:rPr>
              <w:t>1</w:t>
            </w:r>
            <w:r w:rsidR="008A074B">
              <w:rPr>
                <w:sz w:val="24"/>
                <w:lang w:val="en-US" w:eastAsia="en-US"/>
              </w:rPr>
              <w:t> </w:t>
            </w:r>
            <w:r w:rsidRPr="008A074B">
              <w:rPr>
                <w:sz w:val="24"/>
                <w:lang w:eastAsia="en-US"/>
              </w:rPr>
              <w:t>499</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3.13</w:t>
            </w:r>
          </w:p>
        </w:tc>
        <w:tc>
          <w:tcPr>
            <w:tcW w:w="7513" w:type="dxa"/>
            <w:hideMark/>
          </w:tcPr>
          <w:p w:rsidR="000510EF" w:rsidRPr="008A074B" w:rsidRDefault="000510EF" w:rsidP="00D9187D">
            <w:pPr>
              <w:rPr>
                <w:sz w:val="24"/>
                <w:lang w:eastAsia="en-US"/>
              </w:rPr>
            </w:pPr>
            <w:r w:rsidRPr="008A074B">
              <w:rPr>
                <w:sz w:val="24"/>
                <w:lang w:eastAsia="en-US"/>
              </w:rPr>
              <w:t>Вопросы ограничения доступа к сетевым (информационным) ресурсам</w:t>
            </w:r>
          </w:p>
        </w:tc>
        <w:tc>
          <w:tcPr>
            <w:tcW w:w="1241" w:type="dxa"/>
            <w:hideMark/>
          </w:tcPr>
          <w:p w:rsidR="000510EF" w:rsidRPr="008A074B" w:rsidRDefault="008A074B" w:rsidP="00D9187D">
            <w:pPr>
              <w:jc w:val="center"/>
              <w:rPr>
                <w:sz w:val="24"/>
                <w:lang w:eastAsia="en-US"/>
              </w:rPr>
            </w:pPr>
            <w:r>
              <w:rPr>
                <w:sz w:val="24"/>
                <w:lang w:eastAsia="en-US"/>
              </w:rPr>
              <w:t>13</w:t>
            </w:r>
            <w:r>
              <w:rPr>
                <w:sz w:val="24"/>
                <w:lang w:val="en-US" w:eastAsia="en-US"/>
              </w:rPr>
              <w:t> </w:t>
            </w:r>
            <w:r w:rsidR="000510EF" w:rsidRPr="008A074B">
              <w:rPr>
                <w:sz w:val="24"/>
                <w:lang w:eastAsia="en-US"/>
              </w:rPr>
              <w:t>960</w:t>
            </w:r>
          </w:p>
        </w:tc>
      </w:tr>
      <w:tr w:rsidR="000510EF" w:rsidRPr="008A074B" w:rsidTr="00D9187D">
        <w:tc>
          <w:tcPr>
            <w:tcW w:w="817" w:type="dxa"/>
            <w:hideMark/>
          </w:tcPr>
          <w:p w:rsidR="000510EF" w:rsidRPr="008A074B" w:rsidRDefault="000510EF" w:rsidP="00D9187D">
            <w:pPr>
              <w:jc w:val="center"/>
              <w:rPr>
                <w:sz w:val="24"/>
                <w:lang w:eastAsia="en-US"/>
              </w:rPr>
            </w:pPr>
            <w:r w:rsidRPr="008A074B">
              <w:rPr>
                <w:sz w:val="24"/>
                <w:lang w:eastAsia="en-US"/>
              </w:rPr>
              <w:t>3.14</w:t>
            </w:r>
          </w:p>
        </w:tc>
        <w:tc>
          <w:tcPr>
            <w:tcW w:w="7513" w:type="dxa"/>
            <w:hideMark/>
          </w:tcPr>
          <w:p w:rsidR="000510EF" w:rsidRPr="008A074B" w:rsidRDefault="000510EF" w:rsidP="00D9187D">
            <w:pPr>
              <w:rPr>
                <w:sz w:val="24"/>
                <w:lang w:eastAsia="en-US"/>
              </w:rPr>
            </w:pPr>
            <w:r w:rsidRPr="008A074B">
              <w:rPr>
                <w:sz w:val="24"/>
                <w:lang w:eastAsia="en-US"/>
              </w:rPr>
              <w:t xml:space="preserve">Вопросы содержания материалов, публикуемых в СМИ, в </w:t>
            </w:r>
            <w:proofErr w:type="spellStart"/>
            <w:r w:rsidRPr="008A074B">
              <w:rPr>
                <w:sz w:val="24"/>
                <w:lang w:eastAsia="en-US"/>
              </w:rPr>
              <w:t>т.ч</w:t>
            </w:r>
            <w:proofErr w:type="spellEnd"/>
            <w:r w:rsidRPr="008A074B">
              <w:rPr>
                <w:sz w:val="24"/>
                <w:lang w:eastAsia="en-US"/>
              </w:rPr>
              <w:t>. электронных СМИ и интернет – сайтах</w:t>
            </w:r>
          </w:p>
        </w:tc>
        <w:tc>
          <w:tcPr>
            <w:tcW w:w="1241" w:type="dxa"/>
            <w:hideMark/>
          </w:tcPr>
          <w:p w:rsidR="000510EF" w:rsidRPr="008A074B" w:rsidRDefault="008A074B" w:rsidP="00D9187D">
            <w:pPr>
              <w:jc w:val="center"/>
              <w:rPr>
                <w:sz w:val="24"/>
                <w:lang w:eastAsia="en-US"/>
              </w:rPr>
            </w:pPr>
            <w:r>
              <w:rPr>
                <w:sz w:val="24"/>
                <w:lang w:eastAsia="en-US"/>
              </w:rPr>
              <w:t>1</w:t>
            </w:r>
            <w:r>
              <w:rPr>
                <w:sz w:val="24"/>
                <w:lang w:val="en-US" w:eastAsia="en-US"/>
              </w:rPr>
              <w:t> </w:t>
            </w:r>
            <w:r w:rsidR="000510EF" w:rsidRPr="008A074B">
              <w:rPr>
                <w:sz w:val="24"/>
                <w:lang w:eastAsia="en-US"/>
              </w:rPr>
              <w:t>119</w:t>
            </w:r>
          </w:p>
        </w:tc>
      </w:tr>
      <w:tr w:rsidR="000510EF" w:rsidRPr="008A074B" w:rsidTr="00D9187D">
        <w:tc>
          <w:tcPr>
            <w:tcW w:w="817" w:type="dxa"/>
            <w:hideMark/>
          </w:tcPr>
          <w:p w:rsidR="000510EF" w:rsidRPr="008A074B" w:rsidRDefault="000510EF" w:rsidP="008A074B">
            <w:pPr>
              <w:jc w:val="center"/>
              <w:rPr>
                <w:sz w:val="24"/>
                <w:lang w:val="en-US" w:eastAsia="en-US"/>
              </w:rPr>
            </w:pPr>
            <w:r w:rsidRPr="008A074B">
              <w:rPr>
                <w:sz w:val="24"/>
                <w:lang w:eastAsia="en-US"/>
              </w:rPr>
              <w:t>3.15</w:t>
            </w:r>
          </w:p>
        </w:tc>
        <w:tc>
          <w:tcPr>
            <w:tcW w:w="7513" w:type="dxa"/>
            <w:hideMark/>
          </w:tcPr>
          <w:p w:rsidR="000510EF" w:rsidRPr="008A074B" w:rsidRDefault="000510EF" w:rsidP="00D9187D">
            <w:pPr>
              <w:rPr>
                <w:sz w:val="24"/>
                <w:lang w:eastAsia="en-US"/>
              </w:rPr>
            </w:pPr>
            <w:r w:rsidRPr="008A074B">
              <w:rPr>
                <w:sz w:val="24"/>
                <w:lang w:eastAsia="en-US"/>
              </w:rPr>
              <w:t>Вопросы информационных технологий</w:t>
            </w:r>
          </w:p>
        </w:tc>
        <w:tc>
          <w:tcPr>
            <w:tcW w:w="1241" w:type="dxa"/>
            <w:hideMark/>
          </w:tcPr>
          <w:p w:rsidR="000510EF" w:rsidRPr="008A074B" w:rsidRDefault="000510EF" w:rsidP="00D9187D">
            <w:pPr>
              <w:jc w:val="center"/>
              <w:rPr>
                <w:sz w:val="24"/>
                <w:lang w:eastAsia="en-US"/>
              </w:rPr>
            </w:pPr>
            <w:r w:rsidRPr="008A074B">
              <w:rPr>
                <w:sz w:val="24"/>
                <w:lang w:eastAsia="en-US"/>
              </w:rPr>
              <w:t>515</w:t>
            </w:r>
          </w:p>
        </w:tc>
      </w:tr>
    </w:tbl>
    <w:p w:rsidR="000510EF" w:rsidRPr="008A074B" w:rsidRDefault="000510EF" w:rsidP="004D7408">
      <w:pPr>
        <w:jc w:val="both"/>
        <w:rPr>
          <w:szCs w:val="28"/>
          <w:lang w:val="en-US"/>
        </w:rPr>
      </w:pPr>
    </w:p>
    <w:sectPr w:rsidR="000510EF" w:rsidRPr="008A074B" w:rsidSect="00081182">
      <w:headerReference w:type="default" r:id="rId10"/>
      <w:headerReference w:type="first" r:id="rId11"/>
      <w:footerReference w:type="first" r:id="rId12"/>
      <w:pgSz w:w="11906" w:h="16838" w:code="9"/>
      <w:pgMar w:top="1032" w:right="851" w:bottom="851" w:left="1418" w:header="851"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C63" w:rsidRDefault="00820C63" w:rsidP="00F82C4C">
      <w:r>
        <w:separator/>
      </w:r>
    </w:p>
  </w:endnote>
  <w:endnote w:type="continuationSeparator" w:id="0">
    <w:p w:rsidR="00820C63" w:rsidRDefault="00820C63" w:rsidP="00F8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Droid Sans Fallback">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87D" w:rsidRDefault="00D9187D">
    <w:pPr>
      <w:pStyle w:val="a9"/>
      <w:jc w:val="center"/>
    </w:pPr>
  </w:p>
  <w:p w:rsidR="00D9187D" w:rsidRDefault="00D918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C63" w:rsidRDefault="00820C63" w:rsidP="00F82C4C">
      <w:r>
        <w:separator/>
      </w:r>
    </w:p>
  </w:footnote>
  <w:footnote w:type="continuationSeparator" w:id="0">
    <w:p w:rsidR="00820C63" w:rsidRDefault="00820C63" w:rsidP="00F82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25668"/>
      <w:docPartObj>
        <w:docPartGallery w:val="Page Numbers (Top of Page)"/>
        <w:docPartUnique/>
      </w:docPartObj>
    </w:sdtPr>
    <w:sdtContent>
      <w:p w:rsidR="00D9187D" w:rsidRDefault="00D9187D">
        <w:pPr>
          <w:pStyle w:val="a7"/>
          <w:jc w:val="center"/>
        </w:pPr>
        <w:r>
          <w:fldChar w:fldCharType="begin"/>
        </w:r>
        <w:r>
          <w:instrText>PAGE   \* MERGEFORMAT</w:instrText>
        </w:r>
        <w:r>
          <w:fldChar w:fldCharType="separate"/>
        </w:r>
        <w:r w:rsidR="00AB6058">
          <w:rPr>
            <w:noProof/>
          </w:rPr>
          <w:t>32</w:t>
        </w:r>
        <w:r>
          <w:rPr>
            <w:noProof/>
          </w:rPr>
          <w:fldChar w:fldCharType="end"/>
        </w:r>
      </w:p>
    </w:sdtContent>
  </w:sdt>
  <w:p w:rsidR="00D9187D" w:rsidRPr="00BF7092" w:rsidRDefault="00D9187D" w:rsidP="00BF7092">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87D" w:rsidRDefault="00D9187D">
    <w:pPr>
      <w:pStyle w:val="a7"/>
      <w:jc w:val="center"/>
    </w:pPr>
  </w:p>
  <w:p w:rsidR="00D9187D" w:rsidRDefault="00D9187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4AF5CDA"/>
    <w:multiLevelType w:val="hybridMultilevel"/>
    <w:tmpl w:val="AE5A2DD6"/>
    <w:lvl w:ilvl="0" w:tplc="71900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E87C2E"/>
    <w:multiLevelType w:val="hybridMultilevel"/>
    <w:tmpl w:val="64325DAE"/>
    <w:lvl w:ilvl="0" w:tplc="0C126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E0A2419"/>
    <w:multiLevelType w:val="hybridMultilevel"/>
    <w:tmpl w:val="42204DE8"/>
    <w:lvl w:ilvl="0" w:tplc="BFCC9104">
      <w:start w:val="2"/>
      <w:numFmt w:val="upperRoman"/>
      <w:lvlText w:val="%1."/>
      <w:lvlJc w:val="left"/>
      <w:pPr>
        <w:ind w:left="2149" w:hanging="720"/>
      </w:pPr>
      <w:rPr>
        <w:rFonts w:hint="default"/>
      </w:rPr>
    </w:lvl>
    <w:lvl w:ilvl="1" w:tplc="1F9C0996">
      <w:start w:val="1"/>
      <w:numFmt w:val="decimal"/>
      <w:lvlText w:val="%2)"/>
      <w:lvlJc w:val="left"/>
      <w:pPr>
        <w:ind w:left="3199" w:hanging="1050"/>
      </w:pPr>
      <w:rPr>
        <w:rFonts w:hint="default"/>
      </w:r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220C5E41"/>
    <w:multiLevelType w:val="hybridMultilevel"/>
    <w:tmpl w:val="9B6AC8F6"/>
    <w:lvl w:ilvl="0" w:tplc="61E627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D902A90"/>
    <w:multiLevelType w:val="hybridMultilevel"/>
    <w:tmpl w:val="7AEAC2AE"/>
    <w:lvl w:ilvl="0" w:tplc="21680082">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3AB4464D"/>
    <w:multiLevelType w:val="hybridMultilevel"/>
    <w:tmpl w:val="9386EFB4"/>
    <w:lvl w:ilvl="0" w:tplc="0C12679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427E0E2F"/>
    <w:multiLevelType w:val="hybridMultilevel"/>
    <w:tmpl w:val="EFDA2252"/>
    <w:lvl w:ilvl="0" w:tplc="FFFFFFFF">
      <w:start w:val="1"/>
      <w:numFmt w:val="decimal"/>
      <w:pStyle w:val="a"/>
      <w:lvlText w:val="%1. "/>
      <w:lvlJc w:val="left"/>
      <w:pPr>
        <w:tabs>
          <w:tab w:val="num" w:pos="720"/>
        </w:tabs>
        <w:ind w:left="153" w:firstLine="567"/>
      </w:pPr>
      <w:rPr>
        <w:rFonts w:ascii="Times New Roman" w:hAnsi="Times New Roman" w:cs="Times New Roman" w:hint="default"/>
        <w:b w:val="0"/>
        <w:i w:val="0"/>
        <w:sz w:val="28"/>
        <w:szCs w:val="28"/>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8">
    <w:nsid w:val="4B4F5571"/>
    <w:multiLevelType w:val="hybridMultilevel"/>
    <w:tmpl w:val="1C681F90"/>
    <w:lvl w:ilvl="0" w:tplc="75C230F6">
      <w:start w:val="1"/>
      <w:numFmt w:val="bullet"/>
      <w:lvlText w:val=""/>
      <w:lvlJc w:val="left"/>
      <w:pPr>
        <w:ind w:left="360" w:hanging="360"/>
      </w:pPr>
      <w:rPr>
        <w:rFonts w:ascii="Symbol" w:hAnsi="Symbol" w:hint="default"/>
      </w:rPr>
    </w:lvl>
    <w:lvl w:ilvl="1" w:tplc="04190003" w:tentative="1">
      <w:start w:val="1"/>
      <w:numFmt w:val="bullet"/>
      <w:lvlText w:val="o"/>
      <w:lvlJc w:val="left"/>
      <w:pPr>
        <w:ind w:left="730" w:hanging="360"/>
      </w:pPr>
      <w:rPr>
        <w:rFonts w:ascii="Courier New" w:hAnsi="Courier New" w:cs="Courier New" w:hint="default"/>
      </w:rPr>
    </w:lvl>
    <w:lvl w:ilvl="2" w:tplc="04190005" w:tentative="1">
      <w:start w:val="1"/>
      <w:numFmt w:val="bullet"/>
      <w:lvlText w:val=""/>
      <w:lvlJc w:val="left"/>
      <w:pPr>
        <w:ind w:left="1450" w:hanging="360"/>
      </w:pPr>
      <w:rPr>
        <w:rFonts w:ascii="Wingdings" w:hAnsi="Wingdings" w:hint="default"/>
      </w:rPr>
    </w:lvl>
    <w:lvl w:ilvl="3" w:tplc="04190001" w:tentative="1">
      <w:start w:val="1"/>
      <w:numFmt w:val="bullet"/>
      <w:lvlText w:val=""/>
      <w:lvlJc w:val="left"/>
      <w:pPr>
        <w:ind w:left="2170" w:hanging="360"/>
      </w:pPr>
      <w:rPr>
        <w:rFonts w:ascii="Symbol" w:hAnsi="Symbol" w:hint="default"/>
      </w:rPr>
    </w:lvl>
    <w:lvl w:ilvl="4" w:tplc="04190003" w:tentative="1">
      <w:start w:val="1"/>
      <w:numFmt w:val="bullet"/>
      <w:lvlText w:val="o"/>
      <w:lvlJc w:val="left"/>
      <w:pPr>
        <w:ind w:left="2890" w:hanging="360"/>
      </w:pPr>
      <w:rPr>
        <w:rFonts w:ascii="Courier New" w:hAnsi="Courier New" w:cs="Courier New" w:hint="default"/>
      </w:rPr>
    </w:lvl>
    <w:lvl w:ilvl="5" w:tplc="04190005" w:tentative="1">
      <w:start w:val="1"/>
      <w:numFmt w:val="bullet"/>
      <w:lvlText w:val=""/>
      <w:lvlJc w:val="left"/>
      <w:pPr>
        <w:ind w:left="3610" w:hanging="360"/>
      </w:pPr>
      <w:rPr>
        <w:rFonts w:ascii="Wingdings" w:hAnsi="Wingdings" w:hint="default"/>
      </w:rPr>
    </w:lvl>
    <w:lvl w:ilvl="6" w:tplc="04190001" w:tentative="1">
      <w:start w:val="1"/>
      <w:numFmt w:val="bullet"/>
      <w:lvlText w:val=""/>
      <w:lvlJc w:val="left"/>
      <w:pPr>
        <w:ind w:left="4330" w:hanging="360"/>
      </w:pPr>
      <w:rPr>
        <w:rFonts w:ascii="Symbol" w:hAnsi="Symbol" w:hint="default"/>
      </w:rPr>
    </w:lvl>
    <w:lvl w:ilvl="7" w:tplc="04190003" w:tentative="1">
      <w:start w:val="1"/>
      <w:numFmt w:val="bullet"/>
      <w:lvlText w:val="o"/>
      <w:lvlJc w:val="left"/>
      <w:pPr>
        <w:ind w:left="5050" w:hanging="360"/>
      </w:pPr>
      <w:rPr>
        <w:rFonts w:ascii="Courier New" w:hAnsi="Courier New" w:cs="Courier New" w:hint="default"/>
      </w:rPr>
    </w:lvl>
    <w:lvl w:ilvl="8" w:tplc="04190005" w:tentative="1">
      <w:start w:val="1"/>
      <w:numFmt w:val="bullet"/>
      <w:lvlText w:val=""/>
      <w:lvlJc w:val="left"/>
      <w:pPr>
        <w:ind w:left="5770" w:hanging="360"/>
      </w:pPr>
      <w:rPr>
        <w:rFonts w:ascii="Wingdings" w:hAnsi="Wingdings" w:hint="default"/>
      </w:rPr>
    </w:lvl>
  </w:abstractNum>
  <w:abstractNum w:abstractNumId="9">
    <w:nsid w:val="54672AA2"/>
    <w:multiLevelType w:val="hybridMultilevel"/>
    <w:tmpl w:val="3FB678DC"/>
    <w:lvl w:ilvl="0" w:tplc="A406099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37B25A4"/>
    <w:multiLevelType w:val="hybridMultilevel"/>
    <w:tmpl w:val="9C6A1632"/>
    <w:lvl w:ilvl="0" w:tplc="0C126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60D3B7D"/>
    <w:multiLevelType w:val="hybridMultilevel"/>
    <w:tmpl w:val="4308FB34"/>
    <w:lvl w:ilvl="0" w:tplc="B43039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A00440D"/>
    <w:multiLevelType w:val="hybridMultilevel"/>
    <w:tmpl w:val="F6A6C5D2"/>
    <w:lvl w:ilvl="0" w:tplc="0C1267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F683563"/>
    <w:multiLevelType w:val="hybridMultilevel"/>
    <w:tmpl w:val="22D6F288"/>
    <w:lvl w:ilvl="0" w:tplc="730E64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BE44AC"/>
    <w:multiLevelType w:val="hybridMultilevel"/>
    <w:tmpl w:val="F836F254"/>
    <w:lvl w:ilvl="0" w:tplc="B366EA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ADA5643"/>
    <w:multiLevelType w:val="hybridMultilevel"/>
    <w:tmpl w:val="08668A9C"/>
    <w:lvl w:ilvl="0" w:tplc="0C12679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7"/>
  </w:num>
  <w:num w:numId="2">
    <w:abstractNumId w:val="11"/>
  </w:num>
  <w:num w:numId="3">
    <w:abstractNumId w:val="1"/>
  </w:num>
  <w:num w:numId="4">
    <w:abstractNumId w:val="8"/>
  </w:num>
  <w:num w:numId="5">
    <w:abstractNumId w:val="5"/>
  </w:num>
  <w:num w:numId="6">
    <w:abstractNumId w:val="4"/>
  </w:num>
  <w:num w:numId="7">
    <w:abstractNumId w:val="6"/>
  </w:num>
  <w:num w:numId="8">
    <w:abstractNumId w:val="12"/>
  </w:num>
  <w:num w:numId="9">
    <w:abstractNumId w:val="15"/>
  </w:num>
  <w:num w:numId="10">
    <w:abstractNumId w:val="3"/>
  </w:num>
  <w:num w:numId="11">
    <w:abstractNumId w:val="13"/>
  </w:num>
  <w:num w:numId="12">
    <w:abstractNumId w:val="2"/>
  </w:num>
  <w:num w:numId="13">
    <w:abstractNumId w:val="10"/>
  </w:num>
  <w:num w:numId="14">
    <w:abstractNumId w:val="14"/>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8F"/>
    <w:rsid w:val="00002370"/>
    <w:rsid w:val="00003A83"/>
    <w:rsid w:val="0000779D"/>
    <w:rsid w:val="0001188E"/>
    <w:rsid w:val="0001247F"/>
    <w:rsid w:val="00021101"/>
    <w:rsid w:val="000215E6"/>
    <w:rsid w:val="000217FC"/>
    <w:rsid w:val="000319D7"/>
    <w:rsid w:val="00034731"/>
    <w:rsid w:val="00036858"/>
    <w:rsid w:val="00043407"/>
    <w:rsid w:val="000438BD"/>
    <w:rsid w:val="000459A9"/>
    <w:rsid w:val="00045DC4"/>
    <w:rsid w:val="00046DD7"/>
    <w:rsid w:val="0005029D"/>
    <w:rsid w:val="000510EF"/>
    <w:rsid w:val="000525DE"/>
    <w:rsid w:val="0005371D"/>
    <w:rsid w:val="00055BE8"/>
    <w:rsid w:val="00056C02"/>
    <w:rsid w:val="0006043A"/>
    <w:rsid w:val="00062216"/>
    <w:rsid w:val="000704BA"/>
    <w:rsid w:val="0007423D"/>
    <w:rsid w:val="0007602F"/>
    <w:rsid w:val="00081182"/>
    <w:rsid w:val="000825DD"/>
    <w:rsid w:val="00082D8F"/>
    <w:rsid w:val="00082FBF"/>
    <w:rsid w:val="00084365"/>
    <w:rsid w:val="00085AC5"/>
    <w:rsid w:val="000917FF"/>
    <w:rsid w:val="00091836"/>
    <w:rsid w:val="0009221F"/>
    <w:rsid w:val="0009430E"/>
    <w:rsid w:val="000966ED"/>
    <w:rsid w:val="00096DF2"/>
    <w:rsid w:val="000A2616"/>
    <w:rsid w:val="000A40E1"/>
    <w:rsid w:val="000A7F67"/>
    <w:rsid w:val="000B15F4"/>
    <w:rsid w:val="000B3454"/>
    <w:rsid w:val="000B53E7"/>
    <w:rsid w:val="000B5E29"/>
    <w:rsid w:val="000B7A19"/>
    <w:rsid w:val="000C085E"/>
    <w:rsid w:val="000C2FDA"/>
    <w:rsid w:val="000D2526"/>
    <w:rsid w:val="000D4979"/>
    <w:rsid w:val="000E0580"/>
    <w:rsid w:val="000E0592"/>
    <w:rsid w:val="000E0E4F"/>
    <w:rsid w:val="000E7AF4"/>
    <w:rsid w:val="000E7EAF"/>
    <w:rsid w:val="000F3376"/>
    <w:rsid w:val="000F71AB"/>
    <w:rsid w:val="00100A01"/>
    <w:rsid w:val="001021D6"/>
    <w:rsid w:val="00102D95"/>
    <w:rsid w:val="00107A31"/>
    <w:rsid w:val="001105D4"/>
    <w:rsid w:val="00111EB2"/>
    <w:rsid w:val="00112DD0"/>
    <w:rsid w:val="00114930"/>
    <w:rsid w:val="00117CC3"/>
    <w:rsid w:val="0012102C"/>
    <w:rsid w:val="00121FCA"/>
    <w:rsid w:val="0012482C"/>
    <w:rsid w:val="00126286"/>
    <w:rsid w:val="00127190"/>
    <w:rsid w:val="00130E40"/>
    <w:rsid w:val="00136D9E"/>
    <w:rsid w:val="00137854"/>
    <w:rsid w:val="001430ED"/>
    <w:rsid w:val="00146D42"/>
    <w:rsid w:val="00147ABC"/>
    <w:rsid w:val="00150EA1"/>
    <w:rsid w:val="001518A8"/>
    <w:rsid w:val="00152224"/>
    <w:rsid w:val="0015509C"/>
    <w:rsid w:val="001558F1"/>
    <w:rsid w:val="00156820"/>
    <w:rsid w:val="001578FF"/>
    <w:rsid w:val="00157FD8"/>
    <w:rsid w:val="00160992"/>
    <w:rsid w:val="00165168"/>
    <w:rsid w:val="00175EBA"/>
    <w:rsid w:val="00176AF6"/>
    <w:rsid w:val="00176D45"/>
    <w:rsid w:val="001803C0"/>
    <w:rsid w:val="00182B34"/>
    <w:rsid w:val="00183D30"/>
    <w:rsid w:val="0019133E"/>
    <w:rsid w:val="0019250F"/>
    <w:rsid w:val="00195684"/>
    <w:rsid w:val="0019654B"/>
    <w:rsid w:val="00196D52"/>
    <w:rsid w:val="00197021"/>
    <w:rsid w:val="00197429"/>
    <w:rsid w:val="001A1880"/>
    <w:rsid w:val="001A345C"/>
    <w:rsid w:val="001A5AB5"/>
    <w:rsid w:val="001A6D88"/>
    <w:rsid w:val="001A75F7"/>
    <w:rsid w:val="001B1192"/>
    <w:rsid w:val="001B2A37"/>
    <w:rsid w:val="001B2CC3"/>
    <w:rsid w:val="001B3E0B"/>
    <w:rsid w:val="001B4D3A"/>
    <w:rsid w:val="001C0F78"/>
    <w:rsid w:val="001C2AAB"/>
    <w:rsid w:val="001C2E7F"/>
    <w:rsid w:val="001C3047"/>
    <w:rsid w:val="001C4F0E"/>
    <w:rsid w:val="001C538D"/>
    <w:rsid w:val="001C596C"/>
    <w:rsid w:val="001C6A32"/>
    <w:rsid w:val="001C7C89"/>
    <w:rsid w:val="001D00E5"/>
    <w:rsid w:val="001D043D"/>
    <w:rsid w:val="001D16B4"/>
    <w:rsid w:val="001D1726"/>
    <w:rsid w:val="001D18C3"/>
    <w:rsid w:val="001D2857"/>
    <w:rsid w:val="001D4B9A"/>
    <w:rsid w:val="001D6147"/>
    <w:rsid w:val="001D7572"/>
    <w:rsid w:val="001D7D63"/>
    <w:rsid w:val="001E019B"/>
    <w:rsid w:val="001E2743"/>
    <w:rsid w:val="001E6D7D"/>
    <w:rsid w:val="001E78F2"/>
    <w:rsid w:val="001F0D74"/>
    <w:rsid w:val="001F274A"/>
    <w:rsid w:val="001F469F"/>
    <w:rsid w:val="001F6100"/>
    <w:rsid w:val="001F7E8C"/>
    <w:rsid w:val="00201C16"/>
    <w:rsid w:val="00203C3A"/>
    <w:rsid w:val="00210BCD"/>
    <w:rsid w:val="002128A2"/>
    <w:rsid w:val="00213775"/>
    <w:rsid w:val="0021402C"/>
    <w:rsid w:val="0021455D"/>
    <w:rsid w:val="00214AAE"/>
    <w:rsid w:val="00215448"/>
    <w:rsid w:val="002221B6"/>
    <w:rsid w:val="00223807"/>
    <w:rsid w:val="002272C6"/>
    <w:rsid w:val="002353AF"/>
    <w:rsid w:val="00235846"/>
    <w:rsid w:val="00235B9E"/>
    <w:rsid w:val="00237548"/>
    <w:rsid w:val="002403EA"/>
    <w:rsid w:val="00243CC2"/>
    <w:rsid w:val="00244BA6"/>
    <w:rsid w:val="002455BD"/>
    <w:rsid w:val="00250F14"/>
    <w:rsid w:val="00252E03"/>
    <w:rsid w:val="002549A4"/>
    <w:rsid w:val="0026126C"/>
    <w:rsid w:val="00261C31"/>
    <w:rsid w:val="00262C65"/>
    <w:rsid w:val="00262DAE"/>
    <w:rsid w:val="00262F14"/>
    <w:rsid w:val="0026434D"/>
    <w:rsid w:val="00264623"/>
    <w:rsid w:val="00270A61"/>
    <w:rsid w:val="0027187A"/>
    <w:rsid w:val="0027642E"/>
    <w:rsid w:val="002824FE"/>
    <w:rsid w:val="00285109"/>
    <w:rsid w:val="00292AC0"/>
    <w:rsid w:val="002939EA"/>
    <w:rsid w:val="00293E83"/>
    <w:rsid w:val="002948CD"/>
    <w:rsid w:val="00295380"/>
    <w:rsid w:val="00296B94"/>
    <w:rsid w:val="00296F3E"/>
    <w:rsid w:val="002A648A"/>
    <w:rsid w:val="002B00E4"/>
    <w:rsid w:val="002B0E40"/>
    <w:rsid w:val="002B1FA4"/>
    <w:rsid w:val="002B3ACE"/>
    <w:rsid w:val="002B4671"/>
    <w:rsid w:val="002B56FB"/>
    <w:rsid w:val="002B71AF"/>
    <w:rsid w:val="002B71D1"/>
    <w:rsid w:val="002B78C2"/>
    <w:rsid w:val="002C0280"/>
    <w:rsid w:val="002C2EE0"/>
    <w:rsid w:val="002C3F65"/>
    <w:rsid w:val="002D0179"/>
    <w:rsid w:val="002D09AD"/>
    <w:rsid w:val="002D0DF4"/>
    <w:rsid w:val="002D277D"/>
    <w:rsid w:val="002D30A8"/>
    <w:rsid w:val="002D6D21"/>
    <w:rsid w:val="002E09F2"/>
    <w:rsid w:val="002E1DC2"/>
    <w:rsid w:val="002E2737"/>
    <w:rsid w:val="002E2D2E"/>
    <w:rsid w:val="002E3FF9"/>
    <w:rsid w:val="002E50F7"/>
    <w:rsid w:val="002E5429"/>
    <w:rsid w:val="002E55CB"/>
    <w:rsid w:val="002E5D8D"/>
    <w:rsid w:val="002F273D"/>
    <w:rsid w:val="002F3390"/>
    <w:rsid w:val="002F648B"/>
    <w:rsid w:val="00303F91"/>
    <w:rsid w:val="0030419F"/>
    <w:rsid w:val="003058E8"/>
    <w:rsid w:val="003076D5"/>
    <w:rsid w:val="003170A4"/>
    <w:rsid w:val="00321B7E"/>
    <w:rsid w:val="00323CA9"/>
    <w:rsid w:val="00324B8D"/>
    <w:rsid w:val="00325461"/>
    <w:rsid w:val="0032623C"/>
    <w:rsid w:val="0033274C"/>
    <w:rsid w:val="00332CDA"/>
    <w:rsid w:val="003345CD"/>
    <w:rsid w:val="00334B41"/>
    <w:rsid w:val="0033548D"/>
    <w:rsid w:val="00337077"/>
    <w:rsid w:val="00340997"/>
    <w:rsid w:val="00351849"/>
    <w:rsid w:val="00352ADF"/>
    <w:rsid w:val="00354FCE"/>
    <w:rsid w:val="00357E2E"/>
    <w:rsid w:val="00360521"/>
    <w:rsid w:val="00363B01"/>
    <w:rsid w:val="0036408F"/>
    <w:rsid w:val="00364A5B"/>
    <w:rsid w:val="00365CD8"/>
    <w:rsid w:val="003702AA"/>
    <w:rsid w:val="00370D0E"/>
    <w:rsid w:val="003721E1"/>
    <w:rsid w:val="00372F04"/>
    <w:rsid w:val="00375488"/>
    <w:rsid w:val="0037744E"/>
    <w:rsid w:val="003852E3"/>
    <w:rsid w:val="00387935"/>
    <w:rsid w:val="0039005D"/>
    <w:rsid w:val="00393D15"/>
    <w:rsid w:val="00394FB6"/>
    <w:rsid w:val="00397F47"/>
    <w:rsid w:val="003A0336"/>
    <w:rsid w:val="003A0D13"/>
    <w:rsid w:val="003A10C8"/>
    <w:rsid w:val="003A13A1"/>
    <w:rsid w:val="003A3BC9"/>
    <w:rsid w:val="003A4400"/>
    <w:rsid w:val="003A4E8E"/>
    <w:rsid w:val="003A5058"/>
    <w:rsid w:val="003B0652"/>
    <w:rsid w:val="003B2179"/>
    <w:rsid w:val="003B2347"/>
    <w:rsid w:val="003B23FA"/>
    <w:rsid w:val="003B4AA1"/>
    <w:rsid w:val="003B50C9"/>
    <w:rsid w:val="003B583C"/>
    <w:rsid w:val="003C1777"/>
    <w:rsid w:val="003C21E8"/>
    <w:rsid w:val="003C2206"/>
    <w:rsid w:val="003C4729"/>
    <w:rsid w:val="003D0B38"/>
    <w:rsid w:val="003D238A"/>
    <w:rsid w:val="003D23B1"/>
    <w:rsid w:val="003D247F"/>
    <w:rsid w:val="003D509C"/>
    <w:rsid w:val="003D7DA5"/>
    <w:rsid w:val="003E1AC5"/>
    <w:rsid w:val="003E3252"/>
    <w:rsid w:val="003E4535"/>
    <w:rsid w:val="003E5433"/>
    <w:rsid w:val="003E5A97"/>
    <w:rsid w:val="003E66A5"/>
    <w:rsid w:val="003E67B1"/>
    <w:rsid w:val="003E7908"/>
    <w:rsid w:val="003F26F6"/>
    <w:rsid w:val="003F304B"/>
    <w:rsid w:val="003F423B"/>
    <w:rsid w:val="003F435D"/>
    <w:rsid w:val="003F4C7C"/>
    <w:rsid w:val="003F532B"/>
    <w:rsid w:val="003F65D9"/>
    <w:rsid w:val="004033D6"/>
    <w:rsid w:val="00403E1B"/>
    <w:rsid w:val="00405F33"/>
    <w:rsid w:val="00410DE6"/>
    <w:rsid w:val="00410E16"/>
    <w:rsid w:val="00411006"/>
    <w:rsid w:val="00411280"/>
    <w:rsid w:val="00415260"/>
    <w:rsid w:val="004153D0"/>
    <w:rsid w:val="00415B05"/>
    <w:rsid w:val="00417DF4"/>
    <w:rsid w:val="00421ADC"/>
    <w:rsid w:val="00421BCE"/>
    <w:rsid w:val="004235CB"/>
    <w:rsid w:val="004264E7"/>
    <w:rsid w:val="00430CEC"/>
    <w:rsid w:val="00434477"/>
    <w:rsid w:val="004361B4"/>
    <w:rsid w:val="00441E95"/>
    <w:rsid w:val="0044336F"/>
    <w:rsid w:val="00445C44"/>
    <w:rsid w:val="00446073"/>
    <w:rsid w:val="0045391A"/>
    <w:rsid w:val="004559C2"/>
    <w:rsid w:val="00455F03"/>
    <w:rsid w:val="004569E9"/>
    <w:rsid w:val="00461822"/>
    <w:rsid w:val="00461ED7"/>
    <w:rsid w:val="004654C9"/>
    <w:rsid w:val="00465707"/>
    <w:rsid w:val="00466AFE"/>
    <w:rsid w:val="00467884"/>
    <w:rsid w:val="00467E29"/>
    <w:rsid w:val="00470765"/>
    <w:rsid w:val="004755E1"/>
    <w:rsid w:val="004761BA"/>
    <w:rsid w:val="0047652D"/>
    <w:rsid w:val="00477FF9"/>
    <w:rsid w:val="00480BB4"/>
    <w:rsid w:val="004820BB"/>
    <w:rsid w:val="004827A8"/>
    <w:rsid w:val="00483861"/>
    <w:rsid w:val="00484CBB"/>
    <w:rsid w:val="004861F5"/>
    <w:rsid w:val="004908E7"/>
    <w:rsid w:val="00491E7F"/>
    <w:rsid w:val="00497D55"/>
    <w:rsid w:val="004A0946"/>
    <w:rsid w:val="004A27F9"/>
    <w:rsid w:val="004A2F84"/>
    <w:rsid w:val="004A4200"/>
    <w:rsid w:val="004A5091"/>
    <w:rsid w:val="004A68FF"/>
    <w:rsid w:val="004B26E9"/>
    <w:rsid w:val="004B3ADC"/>
    <w:rsid w:val="004B46A8"/>
    <w:rsid w:val="004B514D"/>
    <w:rsid w:val="004C20FE"/>
    <w:rsid w:val="004C3028"/>
    <w:rsid w:val="004C5591"/>
    <w:rsid w:val="004C71F1"/>
    <w:rsid w:val="004D194B"/>
    <w:rsid w:val="004D483C"/>
    <w:rsid w:val="004D7408"/>
    <w:rsid w:val="004E0E9B"/>
    <w:rsid w:val="004E1E2E"/>
    <w:rsid w:val="004E2152"/>
    <w:rsid w:val="004E40ED"/>
    <w:rsid w:val="004E5981"/>
    <w:rsid w:val="004E5BEF"/>
    <w:rsid w:val="004E6B9C"/>
    <w:rsid w:val="004F0249"/>
    <w:rsid w:val="004F1325"/>
    <w:rsid w:val="004F235D"/>
    <w:rsid w:val="004F2A13"/>
    <w:rsid w:val="004F2C10"/>
    <w:rsid w:val="004F39FF"/>
    <w:rsid w:val="004F49B4"/>
    <w:rsid w:val="004F717B"/>
    <w:rsid w:val="005031B5"/>
    <w:rsid w:val="00505879"/>
    <w:rsid w:val="005075D1"/>
    <w:rsid w:val="00507A0A"/>
    <w:rsid w:val="00513F98"/>
    <w:rsid w:val="00514702"/>
    <w:rsid w:val="00515330"/>
    <w:rsid w:val="0051656F"/>
    <w:rsid w:val="0052185E"/>
    <w:rsid w:val="00522DA7"/>
    <w:rsid w:val="00522FD1"/>
    <w:rsid w:val="00525D75"/>
    <w:rsid w:val="005316E8"/>
    <w:rsid w:val="0053194F"/>
    <w:rsid w:val="005342C7"/>
    <w:rsid w:val="005363C5"/>
    <w:rsid w:val="0053666A"/>
    <w:rsid w:val="005368B2"/>
    <w:rsid w:val="005429C3"/>
    <w:rsid w:val="00546DF2"/>
    <w:rsid w:val="0054799B"/>
    <w:rsid w:val="00547C7A"/>
    <w:rsid w:val="00550235"/>
    <w:rsid w:val="0055144F"/>
    <w:rsid w:val="00552BBB"/>
    <w:rsid w:val="00554DD7"/>
    <w:rsid w:val="00555055"/>
    <w:rsid w:val="00555950"/>
    <w:rsid w:val="00561417"/>
    <w:rsid w:val="00561872"/>
    <w:rsid w:val="00562EC9"/>
    <w:rsid w:val="00562FF1"/>
    <w:rsid w:val="00563A69"/>
    <w:rsid w:val="00564707"/>
    <w:rsid w:val="005650C2"/>
    <w:rsid w:val="00565F48"/>
    <w:rsid w:val="0057231F"/>
    <w:rsid w:val="00572725"/>
    <w:rsid w:val="00572732"/>
    <w:rsid w:val="00572E00"/>
    <w:rsid w:val="00574B8C"/>
    <w:rsid w:val="0057628B"/>
    <w:rsid w:val="00580087"/>
    <w:rsid w:val="00580EC4"/>
    <w:rsid w:val="005876AF"/>
    <w:rsid w:val="005911C3"/>
    <w:rsid w:val="00594EA9"/>
    <w:rsid w:val="005A00F2"/>
    <w:rsid w:val="005A0705"/>
    <w:rsid w:val="005A0C5C"/>
    <w:rsid w:val="005A42D8"/>
    <w:rsid w:val="005B3275"/>
    <w:rsid w:val="005B6003"/>
    <w:rsid w:val="005B73DB"/>
    <w:rsid w:val="005C1A57"/>
    <w:rsid w:val="005C388F"/>
    <w:rsid w:val="005C4980"/>
    <w:rsid w:val="005C4F18"/>
    <w:rsid w:val="005C5DF1"/>
    <w:rsid w:val="005C69C7"/>
    <w:rsid w:val="005C6EDB"/>
    <w:rsid w:val="005D04D3"/>
    <w:rsid w:val="005D04D5"/>
    <w:rsid w:val="005D3AA8"/>
    <w:rsid w:val="005D40C0"/>
    <w:rsid w:val="005D695F"/>
    <w:rsid w:val="005D6DF8"/>
    <w:rsid w:val="005D7FE6"/>
    <w:rsid w:val="005F0677"/>
    <w:rsid w:val="005F0A7D"/>
    <w:rsid w:val="005F2E07"/>
    <w:rsid w:val="005F2FE2"/>
    <w:rsid w:val="005F40DF"/>
    <w:rsid w:val="00600A8A"/>
    <w:rsid w:val="00601CF7"/>
    <w:rsid w:val="00605B2A"/>
    <w:rsid w:val="00606D6F"/>
    <w:rsid w:val="00611703"/>
    <w:rsid w:val="00612D9F"/>
    <w:rsid w:val="00617C6E"/>
    <w:rsid w:val="0062053D"/>
    <w:rsid w:val="00620747"/>
    <w:rsid w:val="0062116C"/>
    <w:rsid w:val="006219D5"/>
    <w:rsid w:val="0062744D"/>
    <w:rsid w:val="00627A1A"/>
    <w:rsid w:val="00631A9B"/>
    <w:rsid w:val="0063200A"/>
    <w:rsid w:val="0063309C"/>
    <w:rsid w:val="006333A6"/>
    <w:rsid w:val="0063639F"/>
    <w:rsid w:val="00636A67"/>
    <w:rsid w:val="006410A5"/>
    <w:rsid w:val="00642161"/>
    <w:rsid w:val="00643BFA"/>
    <w:rsid w:val="006443C8"/>
    <w:rsid w:val="00645CFB"/>
    <w:rsid w:val="00645F37"/>
    <w:rsid w:val="00645FBE"/>
    <w:rsid w:val="006464D3"/>
    <w:rsid w:val="006464F0"/>
    <w:rsid w:val="0065256E"/>
    <w:rsid w:val="006562D0"/>
    <w:rsid w:val="00656CCB"/>
    <w:rsid w:val="00657A68"/>
    <w:rsid w:val="0066097A"/>
    <w:rsid w:val="006647F1"/>
    <w:rsid w:val="006669BA"/>
    <w:rsid w:val="00667B06"/>
    <w:rsid w:val="00670FD6"/>
    <w:rsid w:val="00671589"/>
    <w:rsid w:val="0067660F"/>
    <w:rsid w:val="00680A83"/>
    <w:rsid w:val="00681B6D"/>
    <w:rsid w:val="00685DD4"/>
    <w:rsid w:val="0068628D"/>
    <w:rsid w:val="00687EFA"/>
    <w:rsid w:val="006901D4"/>
    <w:rsid w:val="00690C1B"/>
    <w:rsid w:val="006910BA"/>
    <w:rsid w:val="00691168"/>
    <w:rsid w:val="00692A40"/>
    <w:rsid w:val="00693334"/>
    <w:rsid w:val="00693924"/>
    <w:rsid w:val="0069460D"/>
    <w:rsid w:val="00695CBF"/>
    <w:rsid w:val="0069620A"/>
    <w:rsid w:val="006A1E72"/>
    <w:rsid w:val="006A4D73"/>
    <w:rsid w:val="006A53D9"/>
    <w:rsid w:val="006A77B3"/>
    <w:rsid w:val="006B0192"/>
    <w:rsid w:val="006B135D"/>
    <w:rsid w:val="006B4F51"/>
    <w:rsid w:val="006B6549"/>
    <w:rsid w:val="006B6C8B"/>
    <w:rsid w:val="006B6CB3"/>
    <w:rsid w:val="006B74E4"/>
    <w:rsid w:val="006C0D08"/>
    <w:rsid w:val="006C0ECC"/>
    <w:rsid w:val="006C19FD"/>
    <w:rsid w:val="006C345E"/>
    <w:rsid w:val="006C5031"/>
    <w:rsid w:val="006C64D2"/>
    <w:rsid w:val="006C653E"/>
    <w:rsid w:val="006C71E9"/>
    <w:rsid w:val="006D039A"/>
    <w:rsid w:val="006D276E"/>
    <w:rsid w:val="006D282F"/>
    <w:rsid w:val="006D4093"/>
    <w:rsid w:val="006D4385"/>
    <w:rsid w:val="006E2131"/>
    <w:rsid w:val="006E5363"/>
    <w:rsid w:val="006E59AF"/>
    <w:rsid w:val="006E5E6E"/>
    <w:rsid w:val="006F0318"/>
    <w:rsid w:val="006F0495"/>
    <w:rsid w:val="006F3EAD"/>
    <w:rsid w:val="006F582E"/>
    <w:rsid w:val="006F6706"/>
    <w:rsid w:val="006F6BA4"/>
    <w:rsid w:val="00702070"/>
    <w:rsid w:val="0070254D"/>
    <w:rsid w:val="00704333"/>
    <w:rsid w:val="00704EF9"/>
    <w:rsid w:val="007059FA"/>
    <w:rsid w:val="007071F7"/>
    <w:rsid w:val="00707997"/>
    <w:rsid w:val="00707D6A"/>
    <w:rsid w:val="00711392"/>
    <w:rsid w:val="00713751"/>
    <w:rsid w:val="00713D53"/>
    <w:rsid w:val="00717D61"/>
    <w:rsid w:val="00717E7E"/>
    <w:rsid w:val="007222DB"/>
    <w:rsid w:val="007273BF"/>
    <w:rsid w:val="0072749F"/>
    <w:rsid w:val="007276FA"/>
    <w:rsid w:val="00730D25"/>
    <w:rsid w:val="007363DB"/>
    <w:rsid w:val="00742C17"/>
    <w:rsid w:val="00743D86"/>
    <w:rsid w:val="00744DD9"/>
    <w:rsid w:val="00745852"/>
    <w:rsid w:val="00746BE8"/>
    <w:rsid w:val="00746F9C"/>
    <w:rsid w:val="00750041"/>
    <w:rsid w:val="007513F6"/>
    <w:rsid w:val="00752ED4"/>
    <w:rsid w:val="00755439"/>
    <w:rsid w:val="00756226"/>
    <w:rsid w:val="00756BE3"/>
    <w:rsid w:val="00756CB6"/>
    <w:rsid w:val="00762E6E"/>
    <w:rsid w:val="007635A6"/>
    <w:rsid w:val="00763E6A"/>
    <w:rsid w:val="007665F3"/>
    <w:rsid w:val="00767615"/>
    <w:rsid w:val="0076765F"/>
    <w:rsid w:val="007676CD"/>
    <w:rsid w:val="007701E4"/>
    <w:rsid w:val="00775279"/>
    <w:rsid w:val="00775CAD"/>
    <w:rsid w:val="00792517"/>
    <w:rsid w:val="007940D0"/>
    <w:rsid w:val="00797D77"/>
    <w:rsid w:val="007A10BB"/>
    <w:rsid w:val="007A255D"/>
    <w:rsid w:val="007A6C21"/>
    <w:rsid w:val="007B1252"/>
    <w:rsid w:val="007B1A83"/>
    <w:rsid w:val="007B278A"/>
    <w:rsid w:val="007B6C96"/>
    <w:rsid w:val="007B7A13"/>
    <w:rsid w:val="007C00E0"/>
    <w:rsid w:val="007C03E6"/>
    <w:rsid w:val="007C1D90"/>
    <w:rsid w:val="007C23B8"/>
    <w:rsid w:val="007C353B"/>
    <w:rsid w:val="007C762D"/>
    <w:rsid w:val="007D09A2"/>
    <w:rsid w:val="007D16E5"/>
    <w:rsid w:val="007D23AC"/>
    <w:rsid w:val="007D33C8"/>
    <w:rsid w:val="007D6B3F"/>
    <w:rsid w:val="007D778E"/>
    <w:rsid w:val="007E00B1"/>
    <w:rsid w:val="007E0530"/>
    <w:rsid w:val="007E12AB"/>
    <w:rsid w:val="007E3A39"/>
    <w:rsid w:val="007E5F59"/>
    <w:rsid w:val="007E653B"/>
    <w:rsid w:val="007E756B"/>
    <w:rsid w:val="007E7976"/>
    <w:rsid w:val="007F0835"/>
    <w:rsid w:val="007F2091"/>
    <w:rsid w:val="007F2218"/>
    <w:rsid w:val="007F294F"/>
    <w:rsid w:val="007F55A7"/>
    <w:rsid w:val="007F6621"/>
    <w:rsid w:val="007F7488"/>
    <w:rsid w:val="0080082A"/>
    <w:rsid w:val="00810037"/>
    <w:rsid w:val="00810DED"/>
    <w:rsid w:val="00811E70"/>
    <w:rsid w:val="00812DF5"/>
    <w:rsid w:val="00812E41"/>
    <w:rsid w:val="00812EDB"/>
    <w:rsid w:val="00813E2C"/>
    <w:rsid w:val="00816C9A"/>
    <w:rsid w:val="00820C63"/>
    <w:rsid w:val="008224AD"/>
    <w:rsid w:val="0082280F"/>
    <w:rsid w:val="00824FB9"/>
    <w:rsid w:val="00825A2A"/>
    <w:rsid w:val="008307AB"/>
    <w:rsid w:val="00831011"/>
    <w:rsid w:val="00831BF6"/>
    <w:rsid w:val="00832465"/>
    <w:rsid w:val="00835259"/>
    <w:rsid w:val="00836B18"/>
    <w:rsid w:val="00841FD8"/>
    <w:rsid w:val="008438B0"/>
    <w:rsid w:val="00843C40"/>
    <w:rsid w:val="00844CC7"/>
    <w:rsid w:val="00850068"/>
    <w:rsid w:val="00850192"/>
    <w:rsid w:val="00851991"/>
    <w:rsid w:val="008520DC"/>
    <w:rsid w:val="008525A8"/>
    <w:rsid w:val="008526F2"/>
    <w:rsid w:val="00852706"/>
    <w:rsid w:val="00853470"/>
    <w:rsid w:val="0085507A"/>
    <w:rsid w:val="008555EE"/>
    <w:rsid w:val="00861445"/>
    <w:rsid w:val="00862A4B"/>
    <w:rsid w:val="00864A34"/>
    <w:rsid w:val="00865AC7"/>
    <w:rsid w:val="00866537"/>
    <w:rsid w:val="00866F84"/>
    <w:rsid w:val="008672CB"/>
    <w:rsid w:val="00870241"/>
    <w:rsid w:val="00870344"/>
    <w:rsid w:val="00871069"/>
    <w:rsid w:val="00874C11"/>
    <w:rsid w:val="00882425"/>
    <w:rsid w:val="00883760"/>
    <w:rsid w:val="0088478A"/>
    <w:rsid w:val="00884F3F"/>
    <w:rsid w:val="00885002"/>
    <w:rsid w:val="00885D44"/>
    <w:rsid w:val="0088606B"/>
    <w:rsid w:val="0088686A"/>
    <w:rsid w:val="00886C07"/>
    <w:rsid w:val="008871F6"/>
    <w:rsid w:val="00892D3E"/>
    <w:rsid w:val="00893DF5"/>
    <w:rsid w:val="008953D8"/>
    <w:rsid w:val="0089565D"/>
    <w:rsid w:val="00896555"/>
    <w:rsid w:val="008A02E3"/>
    <w:rsid w:val="008A0397"/>
    <w:rsid w:val="008A064C"/>
    <w:rsid w:val="008A074B"/>
    <w:rsid w:val="008A0D45"/>
    <w:rsid w:val="008A2FD9"/>
    <w:rsid w:val="008A71E5"/>
    <w:rsid w:val="008B0CD5"/>
    <w:rsid w:val="008B2C46"/>
    <w:rsid w:val="008B3278"/>
    <w:rsid w:val="008B608E"/>
    <w:rsid w:val="008C0F8D"/>
    <w:rsid w:val="008C26AD"/>
    <w:rsid w:val="008C344A"/>
    <w:rsid w:val="008C67D6"/>
    <w:rsid w:val="008D38B5"/>
    <w:rsid w:val="008D44E0"/>
    <w:rsid w:val="008D66D3"/>
    <w:rsid w:val="008E0234"/>
    <w:rsid w:val="008E15D9"/>
    <w:rsid w:val="008E2E6C"/>
    <w:rsid w:val="008F2713"/>
    <w:rsid w:val="008F4362"/>
    <w:rsid w:val="008F499A"/>
    <w:rsid w:val="008F7801"/>
    <w:rsid w:val="00901366"/>
    <w:rsid w:val="00902A74"/>
    <w:rsid w:val="00902BFD"/>
    <w:rsid w:val="00903D05"/>
    <w:rsid w:val="00904F70"/>
    <w:rsid w:val="00905F01"/>
    <w:rsid w:val="00906225"/>
    <w:rsid w:val="00906A3A"/>
    <w:rsid w:val="0091109B"/>
    <w:rsid w:val="0091312D"/>
    <w:rsid w:val="00914CE6"/>
    <w:rsid w:val="009163DA"/>
    <w:rsid w:val="00916861"/>
    <w:rsid w:val="00917850"/>
    <w:rsid w:val="00917A4F"/>
    <w:rsid w:val="00917DB7"/>
    <w:rsid w:val="0092292E"/>
    <w:rsid w:val="0092319A"/>
    <w:rsid w:val="00931671"/>
    <w:rsid w:val="009317F5"/>
    <w:rsid w:val="00931C50"/>
    <w:rsid w:val="0093434E"/>
    <w:rsid w:val="009362A4"/>
    <w:rsid w:val="00940253"/>
    <w:rsid w:val="00940886"/>
    <w:rsid w:val="00941D18"/>
    <w:rsid w:val="00943017"/>
    <w:rsid w:val="00944A32"/>
    <w:rsid w:val="00947EB9"/>
    <w:rsid w:val="00951E89"/>
    <w:rsid w:val="0095299A"/>
    <w:rsid w:val="0095687E"/>
    <w:rsid w:val="00965AFC"/>
    <w:rsid w:val="00967AF3"/>
    <w:rsid w:val="00967FDB"/>
    <w:rsid w:val="00973DD8"/>
    <w:rsid w:val="00976600"/>
    <w:rsid w:val="00981276"/>
    <w:rsid w:val="00981842"/>
    <w:rsid w:val="00981DC8"/>
    <w:rsid w:val="00984A72"/>
    <w:rsid w:val="00985896"/>
    <w:rsid w:val="009925C5"/>
    <w:rsid w:val="00993876"/>
    <w:rsid w:val="00994E85"/>
    <w:rsid w:val="00996BA1"/>
    <w:rsid w:val="009A0554"/>
    <w:rsid w:val="009A098A"/>
    <w:rsid w:val="009A1BAB"/>
    <w:rsid w:val="009A3A31"/>
    <w:rsid w:val="009A6288"/>
    <w:rsid w:val="009A75DA"/>
    <w:rsid w:val="009A7B1B"/>
    <w:rsid w:val="009B066E"/>
    <w:rsid w:val="009B3B06"/>
    <w:rsid w:val="009B42FE"/>
    <w:rsid w:val="009B6C4E"/>
    <w:rsid w:val="009C0C40"/>
    <w:rsid w:val="009C3CDE"/>
    <w:rsid w:val="009C5504"/>
    <w:rsid w:val="009C6D05"/>
    <w:rsid w:val="009D0A7D"/>
    <w:rsid w:val="009D526C"/>
    <w:rsid w:val="009D57C2"/>
    <w:rsid w:val="009D5E44"/>
    <w:rsid w:val="009D66EF"/>
    <w:rsid w:val="009D789A"/>
    <w:rsid w:val="009E3928"/>
    <w:rsid w:val="009E3ED0"/>
    <w:rsid w:val="009F0EC9"/>
    <w:rsid w:val="009F2A37"/>
    <w:rsid w:val="009F2CFD"/>
    <w:rsid w:val="009F3018"/>
    <w:rsid w:val="009F47EB"/>
    <w:rsid w:val="00A06A06"/>
    <w:rsid w:val="00A06AEF"/>
    <w:rsid w:val="00A103F8"/>
    <w:rsid w:val="00A14216"/>
    <w:rsid w:val="00A165F7"/>
    <w:rsid w:val="00A16E0E"/>
    <w:rsid w:val="00A218AF"/>
    <w:rsid w:val="00A26166"/>
    <w:rsid w:val="00A32B5D"/>
    <w:rsid w:val="00A34DE5"/>
    <w:rsid w:val="00A36C3A"/>
    <w:rsid w:val="00A46247"/>
    <w:rsid w:val="00A5076A"/>
    <w:rsid w:val="00A52977"/>
    <w:rsid w:val="00A573F4"/>
    <w:rsid w:val="00A619CC"/>
    <w:rsid w:val="00A6257A"/>
    <w:rsid w:val="00A6395E"/>
    <w:rsid w:val="00A65525"/>
    <w:rsid w:val="00A65D83"/>
    <w:rsid w:val="00A722E8"/>
    <w:rsid w:val="00A744F0"/>
    <w:rsid w:val="00A76032"/>
    <w:rsid w:val="00A77410"/>
    <w:rsid w:val="00A80719"/>
    <w:rsid w:val="00A83F1A"/>
    <w:rsid w:val="00A84178"/>
    <w:rsid w:val="00A844C0"/>
    <w:rsid w:val="00A91089"/>
    <w:rsid w:val="00A94FB4"/>
    <w:rsid w:val="00A9564F"/>
    <w:rsid w:val="00A97CD8"/>
    <w:rsid w:val="00AA0543"/>
    <w:rsid w:val="00AA3CB7"/>
    <w:rsid w:val="00AA6AC8"/>
    <w:rsid w:val="00AA7A09"/>
    <w:rsid w:val="00AA7BFF"/>
    <w:rsid w:val="00AB030B"/>
    <w:rsid w:val="00AB5170"/>
    <w:rsid w:val="00AB6058"/>
    <w:rsid w:val="00AC50CB"/>
    <w:rsid w:val="00AC550B"/>
    <w:rsid w:val="00AC59F2"/>
    <w:rsid w:val="00AD2692"/>
    <w:rsid w:val="00AD43E6"/>
    <w:rsid w:val="00AD46D9"/>
    <w:rsid w:val="00AD4BAB"/>
    <w:rsid w:val="00AD5947"/>
    <w:rsid w:val="00AE0BDD"/>
    <w:rsid w:val="00AE44E7"/>
    <w:rsid w:val="00AE65C5"/>
    <w:rsid w:val="00AE7D79"/>
    <w:rsid w:val="00AF0F7A"/>
    <w:rsid w:val="00AF1A5C"/>
    <w:rsid w:val="00AF7031"/>
    <w:rsid w:val="00AF7B26"/>
    <w:rsid w:val="00B077BD"/>
    <w:rsid w:val="00B14878"/>
    <w:rsid w:val="00B14A30"/>
    <w:rsid w:val="00B14ADA"/>
    <w:rsid w:val="00B17664"/>
    <w:rsid w:val="00B23AAF"/>
    <w:rsid w:val="00B26AC1"/>
    <w:rsid w:val="00B324BB"/>
    <w:rsid w:val="00B327FF"/>
    <w:rsid w:val="00B34A4D"/>
    <w:rsid w:val="00B34D6E"/>
    <w:rsid w:val="00B42156"/>
    <w:rsid w:val="00B421D0"/>
    <w:rsid w:val="00B42396"/>
    <w:rsid w:val="00B43310"/>
    <w:rsid w:val="00B46767"/>
    <w:rsid w:val="00B46D1F"/>
    <w:rsid w:val="00B5153A"/>
    <w:rsid w:val="00B5207D"/>
    <w:rsid w:val="00B55AEF"/>
    <w:rsid w:val="00B57198"/>
    <w:rsid w:val="00B573DC"/>
    <w:rsid w:val="00B57F9C"/>
    <w:rsid w:val="00B6037F"/>
    <w:rsid w:val="00B64010"/>
    <w:rsid w:val="00B64F19"/>
    <w:rsid w:val="00B65DCA"/>
    <w:rsid w:val="00B7024E"/>
    <w:rsid w:val="00B703AE"/>
    <w:rsid w:val="00B71445"/>
    <w:rsid w:val="00B72241"/>
    <w:rsid w:val="00B74A37"/>
    <w:rsid w:val="00B76349"/>
    <w:rsid w:val="00B76943"/>
    <w:rsid w:val="00B80F04"/>
    <w:rsid w:val="00B81018"/>
    <w:rsid w:val="00B82765"/>
    <w:rsid w:val="00B8341D"/>
    <w:rsid w:val="00B85F53"/>
    <w:rsid w:val="00B90811"/>
    <w:rsid w:val="00B94E1F"/>
    <w:rsid w:val="00B970C8"/>
    <w:rsid w:val="00BA1E21"/>
    <w:rsid w:val="00BA4D88"/>
    <w:rsid w:val="00BB0D95"/>
    <w:rsid w:val="00BB1461"/>
    <w:rsid w:val="00BB4B6B"/>
    <w:rsid w:val="00BB6EE9"/>
    <w:rsid w:val="00BC0FF3"/>
    <w:rsid w:val="00BC2A21"/>
    <w:rsid w:val="00BC589A"/>
    <w:rsid w:val="00BC680F"/>
    <w:rsid w:val="00BC7556"/>
    <w:rsid w:val="00BD16DB"/>
    <w:rsid w:val="00BD1D33"/>
    <w:rsid w:val="00BD30BF"/>
    <w:rsid w:val="00BD7FC9"/>
    <w:rsid w:val="00BE209F"/>
    <w:rsid w:val="00BE3D90"/>
    <w:rsid w:val="00BE4317"/>
    <w:rsid w:val="00BE460D"/>
    <w:rsid w:val="00BE6B5F"/>
    <w:rsid w:val="00BF1BAA"/>
    <w:rsid w:val="00BF2DE0"/>
    <w:rsid w:val="00BF5DEE"/>
    <w:rsid w:val="00BF7092"/>
    <w:rsid w:val="00C01181"/>
    <w:rsid w:val="00C03F0E"/>
    <w:rsid w:val="00C05C95"/>
    <w:rsid w:val="00C06FC6"/>
    <w:rsid w:val="00C10072"/>
    <w:rsid w:val="00C1123C"/>
    <w:rsid w:val="00C1283B"/>
    <w:rsid w:val="00C13F31"/>
    <w:rsid w:val="00C14102"/>
    <w:rsid w:val="00C14DA0"/>
    <w:rsid w:val="00C165A1"/>
    <w:rsid w:val="00C17297"/>
    <w:rsid w:val="00C17F64"/>
    <w:rsid w:val="00C200A6"/>
    <w:rsid w:val="00C25E51"/>
    <w:rsid w:val="00C32409"/>
    <w:rsid w:val="00C35C07"/>
    <w:rsid w:val="00C37903"/>
    <w:rsid w:val="00C4675B"/>
    <w:rsid w:val="00C469C7"/>
    <w:rsid w:val="00C51946"/>
    <w:rsid w:val="00C51B55"/>
    <w:rsid w:val="00C5265E"/>
    <w:rsid w:val="00C531B0"/>
    <w:rsid w:val="00C55DC4"/>
    <w:rsid w:val="00C61551"/>
    <w:rsid w:val="00C61B6F"/>
    <w:rsid w:val="00C6387C"/>
    <w:rsid w:val="00C656B2"/>
    <w:rsid w:val="00C67149"/>
    <w:rsid w:val="00C72349"/>
    <w:rsid w:val="00C766F8"/>
    <w:rsid w:val="00C80B67"/>
    <w:rsid w:val="00C81433"/>
    <w:rsid w:val="00C81663"/>
    <w:rsid w:val="00C819E9"/>
    <w:rsid w:val="00C835A7"/>
    <w:rsid w:val="00C857C0"/>
    <w:rsid w:val="00C87F36"/>
    <w:rsid w:val="00C92AE1"/>
    <w:rsid w:val="00C94FB3"/>
    <w:rsid w:val="00C96299"/>
    <w:rsid w:val="00CA195D"/>
    <w:rsid w:val="00CA1A04"/>
    <w:rsid w:val="00CA647A"/>
    <w:rsid w:val="00CA6589"/>
    <w:rsid w:val="00CA6DE9"/>
    <w:rsid w:val="00CB65F3"/>
    <w:rsid w:val="00CC0E70"/>
    <w:rsid w:val="00CC6CF9"/>
    <w:rsid w:val="00CC7494"/>
    <w:rsid w:val="00CD079E"/>
    <w:rsid w:val="00CD1422"/>
    <w:rsid w:val="00CD2487"/>
    <w:rsid w:val="00CD297D"/>
    <w:rsid w:val="00CD3FF0"/>
    <w:rsid w:val="00CD478D"/>
    <w:rsid w:val="00CD482E"/>
    <w:rsid w:val="00CE0582"/>
    <w:rsid w:val="00CE060D"/>
    <w:rsid w:val="00CE0E65"/>
    <w:rsid w:val="00CE2AF9"/>
    <w:rsid w:val="00CE4D13"/>
    <w:rsid w:val="00CE6F6E"/>
    <w:rsid w:val="00CF0E09"/>
    <w:rsid w:val="00CF2BE8"/>
    <w:rsid w:val="00CF3803"/>
    <w:rsid w:val="00CF583E"/>
    <w:rsid w:val="00CF7AD5"/>
    <w:rsid w:val="00D008A9"/>
    <w:rsid w:val="00D040EA"/>
    <w:rsid w:val="00D05973"/>
    <w:rsid w:val="00D06148"/>
    <w:rsid w:val="00D066AE"/>
    <w:rsid w:val="00D11551"/>
    <w:rsid w:val="00D15291"/>
    <w:rsid w:val="00D15ED5"/>
    <w:rsid w:val="00D1712F"/>
    <w:rsid w:val="00D220E3"/>
    <w:rsid w:val="00D245E5"/>
    <w:rsid w:val="00D2795E"/>
    <w:rsid w:val="00D30ECC"/>
    <w:rsid w:val="00D3579A"/>
    <w:rsid w:val="00D3598B"/>
    <w:rsid w:val="00D36205"/>
    <w:rsid w:val="00D36797"/>
    <w:rsid w:val="00D36BE9"/>
    <w:rsid w:val="00D40E4F"/>
    <w:rsid w:val="00D418AB"/>
    <w:rsid w:val="00D51A39"/>
    <w:rsid w:val="00D53787"/>
    <w:rsid w:val="00D560A7"/>
    <w:rsid w:val="00D57F2C"/>
    <w:rsid w:val="00D6185B"/>
    <w:rsid w:val="00D63EE3"/>
    <w:rsid w:val="00D640AD"/>
    <w:rsid w:val="00D70C39"/>
    <w:rsid w:val="00D73D73"/>
    <w:rsid w:val="00D74670"/>
    <w:rsid w:val="00D75014"/>
    <w:rsid w:val="00D776CE"/>
    <w:rsid w:val="00D7785E"/>
    <w:rsid w:val="00D822ED"/>
    <w:rsid w:val="00D82E29"/>
    <w:rsid w:val="00D84BE3"/>
    <w:rsid w:val="00D87893"/>
    <w:rsid w:val="00D87989"/>
    <w:rsid w:val="00D87D16"/>
    <w:rsid w:val="00D9187D"/>
    <w:rsid w:val="00D95802"/>
    <w:rsid w:val="00D95D4B"/>
    <w:rsid w:val="00D9768F"/>
    <w:rsid w:val="00D97C9F"/>
    <w:rsid w:val="00D97E2D"/>
    <w:rsid w:val="00D97E84"/>
    <w:rsid w:val="00DA026F"/>
    <w:rsid w:val="00DA2074"/>
    <w:rsid w:val="00DA5C14"/>
    <w:rsid w:val="00DA7A7E"/>
    <w:rsid w:val="00DB0A3B"/>
    <w:rsid w:val="00DB0AD4"/>
    <w:rsid w:val="00DB0BFE"/>
    <w:rsid w:val="00DB5A13"/>
    <w:rsid w:val="00DC0543"/>
    <w:rsid w:val="00DC27FF"/>
    <w:rsid w:val="00DC32C5"/>
    <w:rsid w:val="00DC5794"/>
    <w:rsid w:val="00DD0532"/>
    <w:rsid w:val="00DD0C01"/>
    <w:rsid w:val="00DD2B65"/>
    <w:rsid w:val="00DD6214"/>
    <w:rsid w:val="00DD7E75"/>
    <w:rsid w:val="00DE18B5"/>
    <w:rsid w:val="00DE6573"/>
    <w:rsid w:val="00DF42B3"/>
    <w:rsid w:val="00DF6FC7"/>
    <w:rsid w:val="00E0029C"/>
    <w:rsid w:val="00E03014"/>
    <w:rsid w:val="00E109CB"/>
    <w:rsid w:val="00E128AB"/>
    <w:rsid w:val="00E13702"/>
    <w:rsid w:val="00E14188"/>
    <w:rsid w:val="00E152D2"/>
    <w:rsid w:val="00E17960"/>
    <w:rsid w:val="00E22A35"/>
    <w:rsid w:val="00E22AEF"/>
    <w:rsid w:val="00E22C09"/>
    <w:rsid w:val="00E27675"/>
    <w:rsid w:val="00E32F94"/>
    <w:rsid w:val="00E33229"/>
    <w:rsid w:val="00E33445"/>
    <w:rsid w:val="00E340DB"/>
    <w:rsid w:val="00E34776"/>
    <w:rsid w:val="00E36448"/>
    <w:rsid w:val="00E37318"/>
    <w:rsid w:val="00E37682"/>
    <w:rsid w:val="00E41464"/>
    <w:rsid w:val="00E43E4C"/>
    <w:rsid w:val="00E451F7"/>
    <w:rsid w:val="00E474CC"/>
    <w:rsid w:val="00E47933"/>
    <w:rsid w:val="00E52374"/>
    <w:rsid w:val="00E53E3C"/>
    <w:rsid w:val="00E55344"/>
    <w:rsid w:val="00E56BA8"/>
    <w:rsid w:val="00E62565"/>
    <w:rsid w:val="00E6301E"/>
    <w:rsid w:val="00E6401E"/>
    <w:rsid w:val="00E6678F"/>
    <w:rsid w:val="00E731F9"/>
    <w:rsid w:val="00E7402E"/>
    <w:rsid w:val="00E75CC5"/>
    <w:rsid w:val="00E76002"/>
    <w:rsid w:val="00E81274"/>
    <w:rsid w:val="00E82D03"/>
    <w:rsid w:val="00E85809"/>
    <w:rsid w:val="00E92411"/>
    <w:rsid w:val="00E93AB2"/>
    <w:rsid w:val="00E93C99"/>
    <w:rsid w:val="00E9408A"/>
    <w:rsid w:val="00E97283"/>
    <w:rsid w:val="00E972E0"/>
    <w:rsid w:val="00E9796E"/>
    <w:rsid w:val="00EA380B"/>
    <w:rsid w:val="00EB5696"/>
    <w:rsid w:val="00EB5BEA"/>
    <w:rsid w:val="00EB6A3E"/>
    <w:rsid w:val="00EC05E5"/>
    <w:rsid w:val="00EC1B9C"/>
    <w:rsid w:val="00EC6681"/>
    <w:rsid w:val="00EC6C96"/>
    <w:rsid w:val="00EC740A"/>
    <w:rsid w:val="00EC7A1E"/>
    <w:rsid w:val="00ED022C"/>
    <w:rsid w:val="00ED04EA"/>
    <w:rsid w:val="00ED11C8"/>
    <w:rsid w:val="00ED20AE"/>
    <w:rsid w:val="00ED60A0"/>
    <w:rsid w:val="00ED7374"/>
    <w:rsid w:val="00EE02D6"/>
    <w:rsid w:val="00EE041C"/>
    <w:rsid w:val="00EE0902"/>
    <w:rsid w:val="00EE16BE"/>
    <w:rsid w:val="00EE1B6C"/>
    <w:rsid w:val="00EE30E7"/>
    <w:rsid w:val="00EE4BDC"/>
    <w:rsid w:val="00EE7112"/>
    <w:rsid w:val="00EE7739"/>
    <w:rsid w:val="00EF3478"/>
    <w:rsid w:val="00EF71C3"/>
    <w:rsid w:val="00F05B72"/>
    <w:rsid w:val="00F0780C"/>
    <w:rsid w:val="00F106CA"/>
    <w:rsid w:val="00F13AB3"/>
    <w:rsid w:val="00F143DC"/>
    <w:rsid w:val="00F21856"/>
    <w:rsid w:val="00F2243B"/>
    <w:rsid w:val="00F23DB4"/>
    <w:rsid w:val="00F247F7"/>
    <w:rsid w:val="00F25D8D"/>
    <w:rsid w:val="00F26D29"/>
    <w:rsid w:val="00F272A8"/>
    <w:rsid w:val="00F33300"/>
    <w:rsid w:val="00F336C8"/>
    <w:rsid w:val="00F33B5C"/>
    <w:rsid w:val="00F36603"/>
    <w:rsid w:val="00F37D9F"/>
    <w:rsid w:val="00F41F79"/>
    <w:rsid w:val="00F47828"/>
    <w:rsid w:val="00F5187D"/>
    <w:rsid w:val="00F5203F"/>
    <w:rsid w:val="00F5470E"/>
    <w:rsid w:val="00F56A2B"/>
    <w:rsid w:val="00F57D96"/>
    <w:rsid w:val="00F600C3"/>
    <w:rsid w:val="00F62A58"/>
    <w:rsid w:val="00F63BFC"/>
    <w:rsid w:val="00F63F30"/>
    <w:rsid w:val="00F65C11"/>
    <w:rsid w:val="00F663C0"/>
    <w:rsid w:val="00F67496"/>
    <w:rsid w:val="00F71294"/>
    <w:rsid w:val="00F72B6E"/>
    <w:rsid w:val="00F74109"/>
    <w:rsid w:val="00F77C4A"/>
    <w:rsid w:val="00F82C4C"/>
    <w:rsid w:val="00F83465"/>
    <w:rsid w:val="00F87D8E"/>
    <w:rsid w:val="00F927E4"/>
    <w:rsid w:val="00F92DF0"/>
    <w:rsid w:val="00F94270"/>
    <w:rsid w:val="00F97740"/>
    <w:rsid w:val="00FA17D6"/>
    <w:rsid w:val="00FA4FC2"/>
    <w:rsid w:val="00FB1AAA"/>
    <w:rsid w:val="00FB4494"/>
    <w:rsid w:val="00FB50C0"/>
    <w:rsid w:val="00FB7159"/>
    <w:rsid w:val="00FB7C58"/>
    <w:rsid w:val="00FC0223"/>
    <w:rsid w:val="00FC0D77"/>
    <w:rsid w:val="00FC2F01"/>
    <w:rsid w:val="00FC34CD"/>
    <w:rsid w:val="00FC4E34"/>
    <w:rsid w:val="00FC7624"/>
    <w:rsid w:val="00FC7BAB"/>
    <w:rsid w:val="00FC7F78"/>
    <w:rsid w:val="00FD0665"/>
    <w:rsid w:val="00FD0C4E"/>
    <w:rsid w:val="00FD3044"/>
    <w:rsid w:val="00FD396C"/>
    <w:rsid w:val="00FD4785"/>
    <w:rsid w:val="00FD567E"/>
    <w:rsid w:val="00FD6056"/>
    <w:rsid w:val="00FD6564"/>
    <w:rsid w:val="00FE0447"/>
    <w:rsid w:val="00FE3428"/>
    <w:rsid w:val="00FE5AA0"/>
    <w:rsid w:val="00FE620C"/>
    <w:rsid w:val="00FF080D"/>
    <w:rsid w:val="00FF5036"/>
    <w:rsid w:val="00FF71D2"/>
    <w:rsid w:val="00FF75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82C4C"/>
    <w:pPr>
      <w:spacing w:after="0" w:line="240" w:lineRule="auto"/>
    </w:pPr>
    <w:rPr>
      <w:rFonts w:ascii="Times New Roman" w:eastAsia="Times New Roman" w:hAnsi="Times New Roman" w:cs="Times New Roman"/>
      <w:sz w:val="28"/>
      <w:szCs w:val="24"/>
      <w:lang w:eastAsia="ru-RU"/>
    </w:rPr>
  </w:style>
  <w:style w:type="paragraph" w:styleId="1">
    <w:name w:val="heading 1"/>
    <w:aliases w:val="H1"/>
    <w:basedOn w:val="a0"/>
    <w:next w:val="a0"/>
    <w:link w:val="10"/>
    <w:qFormat/>
    <w:rsid w:val="00365CD8"/>
    <w:pPr>
      <w:autoSpaceDE w:val="0"/>
      <w:autoSpaceDN w:val="0"/>
      <w:adjustRightInd w:val="0"/>
      <w:spacing w:before="108" w:after="108"/>
      <w:jc w:val="center"/>
      <w:outlineLvl w:val="0"/>
    </w:pPr>
    <w:rPr>
      <w:rFonts w:ascii="Arial" w:hAnsi="Arial" w:cs="Arial"/>
      <w:b/>
      <w:bCs/>
      <w:color w:val="000080"/>
      <w:sz w:val="20"/>
      <w:szCs w:val="20"/>
      <w:lang w:eastAsia="en-US"/>
    </w:rPr>
  </w:style>
  <w:style w:type="paragraph" w:styleId="2">
    <w:name w:val="heading 2"/>
    <w:basedOn w:val="a0"/>
    <w:next w:val="a0"/>
    <w:link w:val="20"/>
    <w:uiPriority w:val="9"/>
    <w:unhideWhenUsed/>
    <w:qFormat/>
    <w:rsid w:val="006A77B3"/>
    <w:pPr>
      <w:keepNext/>
      <w:keepLines/>
      <w:ind w:firstLine="709"/>
      <w:jc w:val="both"/>
      <w:outlineLvl w:val="1"/>
    </w:pPr>
    <w:rPr>
      <w:rFonts w:eastAsiaTheme="majorEastAsia"/>
      <w:b/>
      <w:bCs/>
      <w:szCs w:val="28"/>
    </w:rPr>
  </w:style>
  <w:style w:type="paragraph" w:styleId="3">
    <w:name w:val="heading 3"/>
    <w:basedOn w:val="a0"/>
    <w:next w:val="a0"/>
    <w:link w:val="30"/>
    <w:uiPriority w:val="9"/>
    <w:unhideWhenUsed/>
    <w:qFormat/>
    <w:rsid w:val="00B43310"/>
    <w:pPr>
      <w:keepNext/>
      <w:keepLines/>
      <w:jc w:val="both"/>
      <w:outlineLvl w:val="2"/>
    </w:pPr>
    <w:rPr>
      <w:rFonts w:asciiTheme="majorHAnsi" w:eastAsiaTheme="majorEastAsia" w:hAnsiTheme="majorHAnsi" w:cstheme="majorBidi"/>
      <w:b/>
      <w:bCs/>
    </w:rPr>
  </w:style>
  <w:style w:type="paragraph" w:styleId="4">
    <w:name w:val="heading 4"/>
    <w:basedOn w:val="a0"/>
    <w:next w:val="a0"/>
    <w:link w:val="40"/>
    <w:uiPriority w:val="9"/>
    <w:unhideWhenUsed/>
    <w:qFormat/>
    <w:rsid w:val="00BB4B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F83465"/>
    <w:pPr>
      <w:keepNext/>
      <w:keepLines/>
      <w:spacing w:before="200"/>
      <w:outlineLvl w:val="4"/>
    </w:pPr>
    <w:rPr>
      <w:rFonts w:eastAsiaTheme="majorEastAsia"/>
      <w:b/>
      <w:i/>
    </w:rPr>
  </w:style>
  <w:style w:type="paragraph" w:styleId="6">
    <w:name w:val="heading 6"/>
    <w:basedOn w:val="a0"/>
    <w:next w:val="a0"/>
    <w:link w:val="60"/>
    <w:uiPriority w:val="9"/>
    <w:unhideWhenUsed/>
    <w:qFormat/>
    <w:rsid w:val="007A6C21"/>
    <w:pPr>
      <w:keepNext/>
      <w:keepLines/>
      <w:jc w:val="both"/>
      <w:outlineLvl w:val="5"/>
    </w:pPr>
    <w:rPr>
      <w:rFonts w:eastAsiaTheme="majorEastAsia"/>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C766F8"/>
    <w:rPr>
      <w:rFonts w:ascii="Tahoma" w:hAnsi="Tahoma" w:cs="Tahoma"/>
      <w:sz w:val="16"/>
      <w:szCs w:val="16"/>
    </w:rPr>
  </w:style>
  <w:style w:type="character" w:customStyle="1" w:styleId="a5">
    <w:name w:val="Текст выноски Знак"/>
    <w:basedOn w:val="a1"/>
    <w:link w:val="a4"/>
    <w:uiPriority w:val="99"/>
    <w:rsid w:val="00C766F8"/>
    <w:rPr>
      <w:rFonts w:ascii="Tahoma" w:eastAsia="Times New Roman" w:hAnsi="Tahoma" w:cs="Tahoma"/>
      <w:sz w:val="16"/>
      <w:szCs w:val="16"/>
      <w:lang w:eastAsia="ru-RU"/>
    </w:rPr>
  </w:style>
  <w:style w:type="character" w:styleId="a6">
    <w:name w:val="Placeholder Text"/>
    <w:basedOn w:val="a1"/>
    <w:uiPriority w:val="99"/>
    <w:semiHidden/>
    <w:rsid w:val="00C766F8"/>
    <w:rPr>
      <w:color w:val="808080"/>
    </w:rPr>
  </w:style>
  <w:style w:type="paragraph" w:styleId="a7">
    <w:name w:val="header"/>
    <w:basedOn w:val="a0"/>
    <w:link w:val="a8"/>
    <w:uiPriority w:val="99"/>
    <w:unhideWhenUsed/>
    <w:rsid w:val="00F82C4C"/>
    <w:pPr>
      <w:tabs>
        <w:tab w:val="center" w:pos="4677"/>
        <w:tab w:val="right" w:pos="9355"/>
      </w:tabs>
    </w:pPr>
  </w:style>
  <w:style w:type="character" w:customStyle="1" w:styleId="a8">
    <w:name w:val="Верхний колонтитул Знак"/>
    <w:basedOn w:val="a1"/>
    <w:link w:val="a7"/>
    <w:uiPriority w:val="99"/>
    <w:rsid w:val="00F82C4C"/>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F82C4C"/>
    <w:pPr>
      <w:tabs>
        <w:tab w:val="center" w:pos="4677"/>
        <w:tab w:val="right" w:pos="9355"/>
      </w:tabs>
    </w:pPr>
  </w:style>
  <w:style w:type="character" w:customStyle="1" w:styleId="aa">
    <w:name w:val="Нижний колонтитул Знак"/>
    <w:basedOn w:val="a1"/>
    <w:link w:val="a9"/>
    <w:uiPriority w:val="99"/>
    <w:rsid w:val="00F82C4C"/>
    <w:rPr>
      <w:rFonts w:ascii="Times New Roman" w:eastAsia="Times New Roman" w:hAnsi="Times New Roman" w:cs="Times New Roman"/>
      <w:sz w:val="24"/>
      <w:szCs w:val="24"/>
      <w:lang w:eastAsia="ru-RU"/>
    </w:rPr>
  </w:style>
  <w:style w:type="character" w:styleId="ab">
    <w:name w:val="Hyperlink"/>
    <w:basedOn w:val="a1"/>
    <w:uiPriority w:val="99"/>
    <w:unhideWhenUsed/>
    <w:rsid w:val="00F82C4C"/>
    <w:rPr>
      <w:color w:val="0000FF" w:themeColor="hyperlink"/>
      <w:u w:val="single"/>
    </w:rPr>
  </w:style>
  <w:style w:type="table" w:styleId="ac">
    <w:name w:val="Table Grid"/>
    <w:basedOn w:val="a2"/>
    <w:uiPriority w:val="59"/>
    <w:rsid w:val="004A6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H1 Знак"/>
    <w:basedOn w:val="a1"/>
    <w:link w:val="1"/>
    <w:rsid w:val="00365CD8"/>
    <w:rPr>
      <w:rFonts w:ascii="Arial" w:eastAsia="Times New Roman" w:hAnsi="Arial" w:cs="Arial"/>
      <w:b/>
      <w:bCs/>
      <w:color w:val="000080"/>
      <w:sz w:val="20"/>
      <w:szCs w:val="20"/>
    </w:rPr>
  </w:style>
  <w:style w:type="paragraph" w:customStyle="1" w:styleId="11">
    <w:name w:val="Текст выноски1"/>
    <w:basedOn w:val="a0"/>
    <w:rsid w:val="00365CD8"/>
    <w:pPr>
      <w:widowControl w:val="0"/>
      <w:overflowPunct w:val="0"/>
      <w:autoSpaceDE w:val="0"/>
      <w:autoSpaceDN w:val="0"/>
      <w:adjustRightInd w:val="0"/>
    </w:pPr>
    <w:rPr>
      <w:rFonts w:ascii="Tahoma" w:hAnsi="Tahoma"/>
      <w:sz w:val="16"/>
      <w:szCs w:val="20"/>
    </w:rPr>
  </w:style>
  <w:style w:type="paragraph" w:customStyle="1" w:styleId="Heading">
    <w:name w:val="Heading"/>
    <w:rsid w:val="00365CD8"/>
    <w:pPr>
      <w:autoSpaceDE w:val="0"/>
      <w:autoSpaceDN w:val="0"/>
      <w:adjustRightInd w:val="0"/>
      <w:spacing w:after="0" w:line="240" w:lineRule="auto"/>
    </w:pPr>
    <w:rPr>
      <w:rFonts w:ascii="Arial" w:eastAsia="Times New Roman" w:hAnsi="Arial" w:cs="Arial"/>
      <w:b/>
      <w:bCs/>
      <w:lang w:eastAsia="ru-RU"/>
    </w:rPr>
  </w:style>
  <w:style w:type="paragraph" w:styleId="ad">
    <w:name w:val="Block Text"/>
    <w:basedOn w:val="a0"/>
    <w:rsid w:val="00365CD8"/>
    <w:pPr>
      <w:ind w:left="-426" w:right="-284" w:firstLine="710"/>
      <w:jc w:val="both"/>
    </w:pPr>
    <w:rPr>
      <w:szCs w:val="20"/>
    </w:rPr>
  </w:style>
  <w:style w:type="paragraph" w:styleId="ae">
    <w:name w:val="Body Text"/>
    <w:basedOn w:val="a0"/>
    <w:link w:val="af"/>
    <w:unhideWhenUsed/>
    <w:rsid w:val="00365CD8"/>
    <w:rPr>
      <w:szCs w:val="20"/>
    </w:rPr>
  </w:style>
  <w:style w:type="character" w:customStyle="1" w:styleId="af">
    <w:name w:val="Основной текст Знак"/>
    <w:basedOn w:val="a1"/>
    <w:link w:val="ae"/>
    <w:rsid w:val="00365CD8"/>
    <w:rPr>
      <w:rFonts w:ascii="Times New Roman" w:eastAsia="Times New Roman" w:hAnsi="Times New Roman" w:cs="Times New Roman"/>
      <w:sz w:val="28"/>
      <w:szCs w:val="20"/>
      <w:lang w:eastAsia="ru-RU"/>
    </w:rPr>
  </w:style>
  <w:style w:type="paragraph" w:customStyle="1" w:styleId="12">
    <w:name w:val="Стиль1"/>
    <w:basedOn w:val="a0"/>
    <w:link w:val="13"/>
    <w:qFormat/>
    <w:rsid w:val="00365CD8"/>
    <w:pPr>
      <w:ind w:firstLine="567"/>
      <w:jc w:val="both"/>
    </w:pPr>
    <w:rPr>
      <w:rFonts w:eastAsia="Calibri"/>
      <w:szCs w:val="28"/>
      <w:lang w:eastAsia="en-US"/>
    </w:rPr>
  </w:style>
  <w:style w:type="character" w:customStyle="1" w:styleId="13">
    <w:name w:val="Стиль1 Знак"/>
    <w:basedOn w:val="a1"/>
    <w:link w:val="12"/>
    <w:rsid w:val="00365CD8"/>
    <w:rPr>
      <w:rFonts w:ascii="Times New Roman" w:eastAsia="Calibri" w:hAnsi="Times New Roman" w:cs="Times New Roman"/>
      <w:sz w:val="28"/>
      <w:szCs w:val="28"/>
    </w:rPr>
  </w:style>
  <w:style w:type="paragraph" w:styleId="21">
    <w:name w:val="Body Text Indent 2"/>
    <w:basedOn w:val="a0"/>
    <w:link w:val="22"/>
    <w:rsid w:val="00365CD8"/>
    <w:pPr>
      <w:spacing w:after="120" w:line="480" w:lineRule="auto"/>
      <w:ind w:left="283"/>
    </w:pPr>
    <w:rPr>
      <w:sz w:val="24"/>
    </w:rPr>
  </w:style>
  <w:style w:type="character" w:customStyle="1" w:styleId="22">
    <w:name w:val="Основной текст с отступом 2 Знак"/>
    <w:basedOn w:val="a1"/>
    <w:link w:val="21"/>
    <w:rsid w:val="00365CD8"/>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365CD8"/>
    <w:rPr>
      <w:b/>
      <w:bCs/>
      <w:color w:val="000080"/>
    </w:rPr>
  </w:style>
  <w:style w:type="paragraph" w:customStyle="1" w:styleId="af1">
    <w:name w:val="Заголовок статьи"/>
    <w:basedOn w:val="a0"/>
    <w:next w:val="a0"/>
    <w:uiPriority w:val="99"/>
    <w:rsid w:val="00365CD8"/>
    <w:pPr>
      <w:autoSpaceDE w:val="0"/>
      <w:autoSpaceDN w:val="0"/>
      <w:adjustRightInd w:val="0"/>
      <w:ind w:left="1612" w:hanging="892"/>
      <w:jc w:val="both"/>
    </w:pPr>
    <w:rPr>
      <w:rFonts w:ascii="Arial" w:hAnsi="Arial" w:cs="Arial"/>
      <w:sz w:val="24"/>
    </w:rPr>
  </w:style>
  <w:style w:type="paragraph" w:styleId="af2">
    <w:name w:val="Plain Text"/>
    <w:basedOn w:val="a0"/>
    <w:link w:val="af3"/>
    <w:uiPriority w:val="99"/>
    <w:unhideWhenUsed/>
    <w:rsid w:val="00365CD8"/>
    <w:rPr>
      <w:rFonts w:ascii="Consolas" w:eastAsia="Calibri" w:hAnsi="Consolas"/>
      <w:sz w:val="21"/>
      <w:szCs w:val="21"/>
      <w:lang w:eastAsia="en-US"/>
    </w:rPr>
  </w:style>
  <w:style w:type="character" w:customStyle="1" w:styleId="af3">
    <w:name w:val="Текст Знак"/>
    <w:basedOn w:val="a1"/>
    <w:link w:val="af2"/>
    <w:uiPriority w:val="99"/>
    <w:rsid w:val="00365CD8"/>
    <w:rPr>
      <w:rFonts w:ascii="Consolas" w:eastAsia="Calibri" w:hAnsi="Consolas" w:cs="Times New Roman"/>
      <w:sz w:val="21"/>
      <w:szCs w:val="21"/>
    </w:rPr>
  </w:style>
  <w:style w:type="character" w:customStyle="1" w:styleId="FontStyle19">
    <w:name w:val="Font Style19"/>
    <w:basedOn w:val="a1"/>
    <w:rsid w:val="00365CD8"/>
    <w:rPr>
      <w:rFonts w:ascii="Times New Roman" w:hAnsi="Times New Roman" w:cs="Times New Roman"/>
      <w:sz w:val="26"/>
      <w:szCs w:val="26"/>
    </w:rPr>
  </w:style>
  <w:style w:type="character" w:customStyle="1" w:styleId="af4">
    <w:name w:val="Гипертекстовая ссылка"/>
    <w:basedOn w:val="af0"/>
    <w:uiPriority w:val="99"/>
    <w:rsid w:val="00365CD8"/>
    <w:rPr>
      <w:b/>
      <w:bCs/>
      <w:color w:val="008000"/>
    </w:rPr>
  </w:style>
  <w:style w:type="paragraph" w:customStyle="1" w:styleId="af5">
    <w:name w:val="Стиль"/>
    <w:rsid w:val="00365CD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3">
    <w:name w:val="Текст выноски2"/>
    <w:basedOn w:val="a0"/>
    <w:rsid w:val="00365CD8"/>
    <w:pPr>
      <w:widowControl w:val="0"/>
      <w:overflowPunct w:val="0"/>
      <w:autoSpaceDE w:val="0"/>
      <w:autoSpaceDN w:val="0"/>
      <w:adjustRightInd w:val="0"/>
    </w:pPr>
    <w:rPr>
      <w:rFonts w:ascii="Tahoma" w:hAnsi="Tahoma"/>
      <w:sz w:val="16"/>
      <w:szCs w:val="20"/>
    </w:rPr>
  </w:style>
  <w:style w:type="paragraph" w:styleId="af6">
    <w:name w:val="List Paragraph"/>
    <w:basedOn w:val="a0"/>
    <w:qFormat/>
    <w:rsid w:val="00365CD8"/>
    <w:pPr>
      <w:ind w:left="720"/>
      <w:contextualSpacing/>
    </w:pPr>
    <w:rPr>
      <w:sz w:val="24"/>
    </w:rPr>
  </w:style>
  <w:style w:type="paragraph" w:styleId="af7">
    <w:name w:val="Title"/>
    <w:basedOn w:val="a0"/>
    <w:link w:val="af8"/>
    <w:qFormat/>
    <w:rsid w:val="00365CD8"/>
    <w:pPr>
      <w:jc w:val="center"/>
    </w:pPr>
    <w:rPr>
      <w:b/>
      <w:bCs/>
    </w:rPr>
  </w:style>
  <w:style w:type="character" w:customStyle="1" w:styleId="af8">
    <w:name w:val="Название Знак"/>
    <w:basedOn w:val="a1"/>
    <w:link w:val="af7"/>
    <w:rsid w:val="00365CD8"/>
    <w:rPr>
      <w:rFonts w:ascii="Times New Roman" w:eastAsia="Times New Roman" w:hAnsi="Times New Roman" w:cs="Times New Roman"/>
      <w:b/>
      <w:bCs/>
      <w:sz w:val="28"/>
      <w:szCs w:val="24"/>
      <w:lang w:eastAsia="ru-RU"/>
    </w:rPr>
  </w:style>
  <w:style w:type="character" w:customStyle="1" w:styleId="dash041e0431044b0447043d044b0439char1">
    <w:name w:val="dash041e_0431_044b_0447_043d_044b_0439__char1"/>
    <w:basedOn w:val="a1"/>
    <w:rsid w:val="00365CD8"/>
    <w:rPr>
      <w:rFonts w:ascii="Times New Roman" w:hAnsi="Times New Roman" w:cs="Times New Roman" w:hint="default"/>
      <w:strike w:val="0"/>
      <w:dstrike w:val="0"/>
      <w:sz w:val="24"/>
      <w:szCs w:val="24"/>
      <w:u w:val="none"/>
      <w:effect w:val="none"/>
    </w:rPr>
  </w:style>
  <w:style w:type="paragraph" w:styleId="af9">
    <w:name w:val="caption"/>
    <w:basedOn w:val="a0"/>
    <w:next w:val="a0"/>
    <w:qFormat/>
    <w:rsid w:val="00365CD8"/>
    <w:pPr>
      <w:jc w:val="center"/>
    </w:pPr>
    <w:rPr>
      <w:szCs w:val="28"/>
    </w:rPr>
  </w:style>
  <w:style w:type="character" w:styleId="afa">
    <w:name w:val="Strong"/>
    <w:basedOn w:val="a1"/>
    <w:qFormat/>
    <w:rsid w:val="00365CD8"/>
    <w:rPr>
      <w:b/>
      <w:bCs/>
    </w:rPr>
  </w:style>
  <w:style w:type="paragraph" w:customStyle="1" w:styleId="ConsNormal">
    <w:name w:val="ConsNormal"/>
    <w:rsid w:val="00365C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Текст выноски3"/>
    <w:basedOn w:val="a0"/>
    <w:rsid w:val="00365CD8"/>
    <w:pPr>
      <w:widowControl w:val="0"/>
      <w:overflowPunct w:val="0"/>
      <w:autoSpaceDE w:val="0"/>
      <w:autoSpaceDN w:val="0"/>
      <w:adjustRightInd w:val="0"/>
    </w:pPr>
    <w:rPr>
      <w:rFonts w:ascii="Tahoma" w:hAnsi="Tahoma"/>
      <w:sz w:val="16"/>
      <w:szCs w:val="20"/>
    </w:rPr>
  </w:style>
  <w:style w:type="paragraph" w:styleId="afb">
    <w:name w:val="Body Text Indent"/>
    <w:basedOn w:val="a0"/>
    <w:link w:val="afc"/>
    <w:rsid w:val="00365CD8"/>
    <w:pPr>
      <w:ind w:firstLine="700"/>
      <w:jc w:val="both"/>
    </w:pPr>
    <w:rPr>
      <w:szCs w:val="28"/>
    </w:rPr>
  </w:style>
  <w:style w:type="character" w:customStyle="1" w:styleId="afc">
    <w:name w:val="Основной текст с отступом Знак"/>
    <w:basedOn w:val="a1"/>
    <w:link w:val="afb"/>
    <w:rsid w:val="00365CD8"/>
    <w:rPr>
      <w:rFonts w:ascii="Times New Roman" w:eastAsia="Times New Roman" w:hAnsi="Times New Roman" w:cs="Times New Roman"/>
      <w:sz w:val="28"/>
      <w:szCs w:val="28"/>
      <w:lang w:eastAsia="ru-RU"/>
    </w:rPr>
  </w:style>
  <w:style w:type="paragraph" w:customStyle="1" w:styleId="CharChar">
    <w:name w:val="Char Char"/>
    <w:basedOn w:val="a0"/>
    <w:rsid w:val="00365CD8"/>
    <w:pPr>
      <w:widowControl w:val="0"/>
      <w:adjustRightInd w:val="0"/>
      <w:spacing w:after="160" w:line="240" w:lineRule="exact"/>
      <w:jc w:val="right"/>
    </w:pPr>
    <w:rPr>
      <w:sz w:val="20"/>
      <w:szCs w:val="20"/>
      <w:lang w:val="en-GB" w:eastAsia="en-US"/>
    </w:rPr>
  </w:style>
  <w:style w:type="paragraph" w:customStyle="1" w:styleId="Default">
    <w:name w:val="Default"/>
    <w:rsid w:val="00365C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Основной текст нумерованный"/>
    <w:basedOn w:val="a0"/>
    <w:rsid w:val="00365CD8"/>
    <w:pPr>
      <w:numPr>
        <w:numId w:val="1"/>
      </w:numPr>
      <w:tabs>
        <w:tab w:val="left" w:pos="1080"/>
      </w:tabs>
      <w:spacing w:line="360" w:lineRule="auto"/>
      <w:jc w:val="both"/>
    </w:pPr>
    <w:rPr>
      <w:szCs w:val="28"/>
    </w:rPr>
  </w:style>
  <w:style w:type="paragraph" w:customStyle="1" w:styleId="afd">
    <w:name w:val="Пункт"/>
    <w:basedOn w:val="a0"/>
    <w:rsid w:val="00365CD8"/>
    <w:pPr>
      <w:tabs>
        <w:tab w:val="num" w:pos="1620"/>
      </w:tabs>
      <w:ind w:left="1044" w:hanging="504"/>
      <w:jc w:val="both"/>
    </w:pPr>
    <w:rPr>
      <w:sz w:val="24"/>
      <w:szCs w:val="28"/>
    </w:rPr>
  </w:style>
  <w:style w:type="paragraph" w:customStyle="1" w:styleId="ConsPlusNormal">
    <w:name w:val="ConsPlusNormal"/>
    <w:link w:val="ConsPlusNormal0"/>
    <w:rsid w:val="00365C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No Spacing"/>
    <w:uiPriority w:val="1"/>
    <w:qFormat/>
    <w:rsid w:val="00365CD8"/>
    <w:pPr>
      <w:spacing w:after="0" w:line="240" w:lineRule="auto"/>
    </w:pPr>
    <w:rPr>
      <w:rFonts w:eastAsiaTheme="minorEastAsia"/>
      <w:lang w:eastAsia="ru-RU"/>
    </w:rPr>
  </w:style>
  <w:style w:type="paragraph" w:styleId="32">
    <w:name w:val="Body Text Indent 3"/>
    <w:basedOn w:val="a0"/>
    <w:link w:val="33"/>
    <w:rsid w:val="00365CD8"/>
    <w:pPr>
      <w:spacing w:after="120"/>
      <w:ind w:left="283"/>
    </w:pPr>
    <w:rPr>
      <w:sz w:val="16"/>
      <w:szCs w:val="16"/>
    </w:rPr>
  </w:style>
  <w:style w:type="character" w:customStyle="1" w:styleId="33">
    <w:name w:val="Основной текст с отступом 3 Знак"/>
    <w:basedOn w:val="a1"/>
    <w:link w:val="32"/>
    <w:rsid w:val="00365CD8"/>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0"/>
    <w:rsid w:val="00365CD8"/>
    <w:pPr>
      <w:widowControl w:val="0"/>
      <w:overflowPunct w:val="0"/>
      <w:autoSpaceDE w:val="0"/>
      <w:autoSpaceDN w:val="0"/>
      <w:adjustRightInd w:val="0"/>
      <w:ind w:firstLine="709"/>
      <w:jc w:val="both"/>
      <w:textAlignment w:val="baseline"/>
    </w:pPr>
    <w:rPr>
      <w:b/>
      <w:szCs w:val="20"/>
    </w:rPr>
  </w:style>
  <w:style w:type="paragraph" w:customStyle="1" w:styleId="310">
    <w:name w:val="Основной текст с отступом 31"/>
    <w:basedOn w:val="a0"/>
    <w:rsid w:val="00365CD8"/>
    <w:pPr>
      <w:widowControl w:val="0"/>
      <w:overflowPunct w:val="0"/>
      <w:autoSpaceDE w:val="0"/>
      <w:autoSpaceDN w:val="0"/>
      <w:adjustRightInd w:val="0"/>
      <w:ind w:left="-567" w:firstLine="567"/>
      <w:jc w:val="both"/>
      <w:textAlignment w:val="baseline"/>
    </w:pPr>
    <w:rPr>
      <w:szCs w:val="20"/>
    </w:rPr>
  </w:style>
  <w:style w:type="paragraph" w:customStyle="1" w:styleId="ConsPlusNonformat">
    <w:name w:val="ConsPlusNonformat"/>
    <w:rsid w:val="00365C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4">
    <w:name w:val="Основной текст (3)"/>
    <w:link w:val="311"/>
    <w:uiPriority w:val="99"/>
    <w:rsid w:val="00365CD8"/>
    <w:rPr>
      <w:sz w:val="30"/>
      <w:szCs w:val="30"/>
      <w:shd w:val="clear" w:color="auto" w:fill="FFFFFF"/>
    </w:rPr>
  </w:style>
  <w:style w:type="paragraph" w:customStyle="1" w:styleId="311">
    <w:name w:val="Основной текст (3)1"/>
    <w:basedOn w:val="a0"/>
    <w:link w:val="34"/>
    <w:uiPriority w:val="99"/>
    <w:rsid w:val="00365CD8"/>
    <w:pPr>
      <w:shd w:val="clear" w:color="auto" w:fill="FFFFFF"/>
      <w:spacing w:line="322" w:lineRule="exact"/>
    </w:pPr>
    <w:rPr>
      <w:rFonts w:asciiTheme="minorHAnsi" w:eastAsiaTheme="minorHAnsi" w:hAnsiTheme="minorHAnsi" w:cstheme="minorBidi"/>
      <w:sz w:val="30"/>
      <w:szCs w:val="30"/>
      <w:lang w:eastAsia="en-US"/>
    </w:rPr>
  </w:style>
  <w:style w:type="paragraph" w:customStyle="1" w:styleId="aff">
    <w:name w:val="отчетный текст"/>
    <w:basedOn w:val="a0"/>
    <w:rsid w:val="00365CD8"/>
    <w:pPr>
      <w:ind w:firstLine="720"/>
      <w:jc w:val="both"/>
    </w:pPr>
    <w:rPr>
      <w:szCs w:val="20"/>
      <w:lang w:eastAsia="ar-SA"/>
    </w:rPr>
  </w:style>
  <w:style w:type="character" w:styleId="aff0">
    <w:name w:val="footnote reference"/>
    <w:basedOn w:val="a1"/>
    <w:uiPriority w:val="99"/>
    <w:unhideWhenUsed/>
    <w:rsid w:val="00365CD8"/>
    <w:rPr>
      <w:vertAlign w:val="superscript"/>
    </w:rPr>
  </w:style>
  <w:style w:type="character" w:customStyle="1" w:styleId="FontStyle12">
    <w:name w:val="Font Style12"/>
    <w:basedOn w:val="a1"/>
    <w:uiPriority w:val="99"/>
    <w:rsid w:val="00365CD8"/>
    <w:rPr>
      <w:rFonts w:ascii="Times New Roman" w:hAnsi="Times New Roman" w:cs="Times New Roman"/>
      <w:sz w:val="20"/>
      <w:szCs w:val="20"/>
    </w:rPr>
  </w:style>
  <w:style w:type="paragraph" w:customStyle="1" w:styleId="Style2">
    <w:name w:val="Style2"/>
    <w:basedOn w:val="a0"/>
    <w:uiPriority w:val="99"/>
    <w:rsid w:val="00365CD8"/>
    <w:pPr>
      <w:widowControl w:val="0"/>
      <w:autoSpaceDE w:val="0"/>
      <w:autoSpaceDN w:val="0"/>
      <w:adjustRightInd w:val="0"/>
      <w:spacing w:line="322" w:lineRule="exact"/>
      <w:ind w:firstLine="706"/>
      <w:jc w:val="both"/>
    </w:pPr>
    <w:rPr>
      <w:sz w:val="24"/>
    </w:rPr>
  </w:style>
  <w:style w:type="character" w:customStyle="1" w:styleId="ConsPlusNormal0">
    <w:name w:val="ConsPlusNormal Знак"/>
    <w:link w:val="ConsPlusNormal"/>
    <w:locked/>
    <w:rsid w:val="00365CD8"/>
    <w:rPr>
      <w:rFonts w:ascii="Arial" w:eastAsia="Times New Roman" w:hAnsi="Arial" w:cs="Arial"/>
      <w:sz w:val="20"/>
      <w:szCs w:val="20"/>
      <w:lang w:eastAsia="ru-RU"/>
    </w:rPr>
  </w:style>
  <w:style w:type="paragraph" w:styleId="aff1">
    <w:name w:val="Normal (Web)"/>
    <w:basedOn w:val="a0"/>
    <w:unhideWhenUsed/>
    <w:rsid w:val="00365CD8"/>
    <w:pPr>
      <w:spacing w:before="100" w:beforeAutospacing="1" w:after="100" w:afterAutospacing="1"/>
    </w:pPr>
    <w:rPr>
      <w:sz w:val="24"/>
    </w:rPr>
  </w:style>
  <w:style w:type="character" w:customStyle="1" w:styleId="aff2">
    <w:name w:val="Обычный (отступ) Знак"/>
    <w:link w:val="aff3"/>
    <w:locked/>
    <w:rsid w:val="00365CD8"/>
    <w:rPr>
      <w:sz w:val="28"/>
      <w:szCs w:val="24"/>
    </w:rPr>
  </w:style>
  <w:style w:type="paragraph" w:customStyle="1" w:styleId="aff3">
    <w:name w:val="Обычный (отступ)"/>
    <w:basedOn w:val="a0"/>
    <w:link w:val="aff2"/>
    <w:qFormat/>
    <w:rsid w:val="00365CD8"/>
    <w:pPr>
      <w:ind w:firstLine="709"/>
      <w:jc w:val="both"/>
    </w:pPr>
    <w:rPr>
      <w:rFonts w:asciiTheme="minorHAnsi" w:eastAsiaTheme="minorHAnsi" w:hAnsiTheme="minorHAnsi" w:cstheme="minorBidi"/>
      <w:lang w:eastAsia="en-US"/>
    </w:rPr>
  </w:style>
  <w:style w:type="paragraph" w:customStyle="1" w:styleId="14">
    <w:name w:val="Абзац списка1"/>
    <w:basedOn w:val="a0"/>
    <w:rsid w:val="00365CD8"/>
    <w:pPr>
      <w:suppressAutoHyphens/>
      <w:ind w:left="720"/>
      <w:contextualSpacing/>
    </w:pPr>
    <w:rPr>
      <w:kern w:val="1"/>
      <w:sz w:val="24"/>
    </w:rPr>
  </w:style>
  <w:style w:type="paragraph" w:customStyle="1" w:styleId="15">
    <w:name w:val="Без интервала1"/>
    <w:rsid w:val="00365CD8"/>
    <w:pPr>
      <w:suppressAutoHyphens/>
      <w:spacing w:after="0" w:line="240" w:lineRule="auto"/>
    </w:pPr>
    <w:rPr>
      <w:rFonts w:ascii="Calibri" w:eastAsia="Droid Sans Fallback" w:hAnsi="Calibri" w:cs="Calibri"/>
      <w:kern w:val="1"/>
    </w:rPr>
  </w:style>
  <w:style w:type="character" w:customStyle="1" w:styleId="FontStyle14">
    <w:name w:val="Font Style14"/>
    <w:rsid w:val="003E4535"/>
    <w:rPr>
      <w:rFonts w:ascii="Times New Roman" w:hAnsi="Times New Roman" w:cs="Times New Roman"/>
      <w:sz w:val="24"/>
      <w:szCs w:val="24"/>
    </w:rPr>
  </w:style>
  <w:style w:type="character" w:customStyle="1" w:styleId="20">
    <w:name w:val="Заголовок 2 Знак"/>
    <w:basedOn w:val="a1"/>
    <w:link w:val="2"/>
    <w:uiPriority w:val="9"/>
    <w:rsid w:val="006A77B3"/>
    <w:rPr>
      <w:rFonts w:ascii="Times New Roman" w:eastAsiaTheme="majorEastAsia" w:hAnsi="Times New Roman" w:cs="Times New Roman"/>
      <w:b/>
      <w:bCs/>
      <w:sz w:val="28"/>
      <w:szCs w:val="28"/>
      <w:lang w:eastAsia="ru-RU"/>
    </w:rPr>
  </w:style>
  <w:style w:type="paragraph" w:styleId="aff4">
    <w:name w:val="Subtitle"/>
    <w:basedOn w:val="a0"/>
    <w:next w:val="a0"/>
    <w:link w:val="aff5"/>
    <w:uiPriority w:val="11"/>
    <w:qFormat/>
    <w:rsid w:val="00832465"/>
    <w:pPr>
      <w:numPr>
        <w:ilvl w:val="1"/>
      </w:numPr>
      <w:ind w:firstLine="709"/>
      <w:jc w:val="both"/>
    </w:pPr>
    <w:rPr>
      <w:rFonts w:eastAsiaTheme="majorEastAsia"/>
      <w:i/>
      <w:iCs/>
      <w:szCs w:val="28"/>
    </w:rPr>
  </w:style>
  <w:style w:type="character" w:customStyle="1" w:styleId="aff5">
    <w:name w:val="Подзаголовок Знак"/>
    <w:basedOn w:val="a1"/>
    <w:link w:val="aff4"/>
    <w:uiPriority w:val="11"/>
    <w:rsid w:val="00832465"/>
    <w:rPr>
      <w:rFonts w:ascii="Times New Roman" w:eastAsiaTheme="majorEastAsia" w:hAnsi="Times New Roman" w:cs="Times New Roman"/>
      <w:i/>
      <w:iCs/>
      <w:sz w:val="28"/>
      <w:szCs w:val="28"/>
      <w:lang w:eastAsia="ru-RU"/>
    </w:rPr>
  </w:style>
  <w:style w:type="character" w:customStyle="1" w:styleId="30">
    <w:name w:val="Заголовок 3 Знак"/>
    <w:basedOn w:val="a1"/>
    <w:link w:val="3"/>
    <w:uiPriority w:val="9"/>
    <w:rsid w:val="00B43310"/>
    <w:rPr>
      <w:rFonts w:asciiTheme="majorHAnsi" w:eastAsiaTheme="majorEastAsia" w:hAnsiTheme="majorHAnsi" w:cstheme="majorBidi"/>
      <w:b/>
      <w:bCs/>
      <w:sz w:val="28"/>
      <w:szCs w:val="24"/>
      <w:lang w:eastAsia="ru-RU"/>
    </w:rPr>
  </w:style>
  <w:style w:type="character" w:customStyle="1" w:styleId="40">
    <w:name w:val="Заголовок 4 Знак"/>
    <w:basedOn w:val="a1"/>
    <w:link w:val="4"/>
    <w:uiPriority w:val="9"/>
    <w:rsid w:val="00BB4B6B"/>
    <w:rPr>
      <w:rFonts w:asciiTheme="majorHAnsi" w:eastAsiaTheme="majorEastAsia" w:hAnsiTheme="majorHAnsi" w:cstheme="majorBidi"/>
      <w:b/>
      <w:bCs/>
      <w:i/>
      <w:iCs/>
      <w:color w:val="4F81BD" w:themeColor="accent1"/>
      <w:sz w:val="28"/>
      <w:szCs w:val="24"/>
      <w:lang w:eastAsia="ru-RU"/>
    </w:rPr>
  </w:style>
  <w:style w:type="character" w:customStyle="1" w:styleId="50">
    <w:name w:val="Заголовок 5 Знак"/>
    <w:basedOn w:val="a1"/>
    <w:link w:val="5"/>
    <w:uiPriority w:val="9"/>
    <w:rsid w:val="00F83465"/>
    <w:rPr>
      <w:rFonts w:ascii="Times New Roman" w:eastAsiaTheme="majorEastAsia" w:hAnsi="Times New Roman" w:cs="Times New Roman"/>
      <w:b/>
      <w:i/>
      <w:sz w:val="28"/>
      <w:szCs w:val="24"/>
      <w:lang w:eastAsia="ru-RU"/>
    </w:rPr>
  </w:style>
  <w:style w:type="paragraph" w:styleId="aff6">
    <w:name w:val="TOC Heading"/>
    <w:basedOn w:val="1"/>
    <w:next w:val="a0"/>
    <w:uiPriority w:val="39"/>
    <w:semiHidden/>
    <w:unhideWhenUsed/>
    <w:qFormat/>
    <w:rsid w:val="00643BFA"/>
    <w:pPr>
      <w:keepNext/>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ru-RU"/>
    </w:rPr>
  </w:style>
  <w:style w:type="paragraph" w:styleId="24">
    <w:name w:val="toc 2"/>
    <w:basedOn w:val="a0"/>
    <w:next w:val="a0"/>
    <w:autoRedefine/>
    <w:uiPriority w:val="39"/>
    <w:unhideWhenUsed/>
    <w:rsid w:val="00643BFA"/>
    <w:pPr>
      <w:spacing w:after="100"/>
      <w:ind w:left="280"/>
    </w:pPr>
  </w:style>
  <w:style w:type="paragraph" w:styleId="16">
    <w:name w:val="toc 1"/>
    <w:basedOn w:val="a0"/>
    <w:next w:val="a0"/>
    <w:autoRedefine/>
    <w:uiPriority w:val="39"/>
    <w:unhideWhenUsed/>
    <w:rsid w:val="00643BFA"/>
    <w:pPr>
      <w:spacing w:after="100"/>
    </w:pPr>
  </w:style>
  <w:style w:type="paragraph" w:styleId="35">
    <w:name w:val="toc 3"/>
    <w:basedOn w:val="a0"/>
    <w:next w:val="a0"/>
    <w:autoRedefine/>
    <w:uiPriority w:val="39"/>
    <w:unhideWhenUsed/>
    <w:rsid w:val="00643BFA"/>
    <w:pPr>
      <w:spacing w:after="100"/>
      <w:ind w:left="560"/>
    </w:pPr>
  </w:style>
  <w:style w:type="character" w:customStyle="1" w:styleId="60">
    <w:name w:val="Заголовок 6 Знак"/>
    <w:basedOn w:val="a1"/>
    <w:link w:val="6"/>
    <w:uiPriority w:val="9"/>
    <w:rsid w:val="007A6C21"/>
    <w:rPr>
      <w:rFonts w:ascii="Times New Roman" w:eastAsiaTheme="majorEastAsia" w:hAnsi="Times New Roman" w:cs="Times New Roman"/>
      <w:i/>
      <w:iCs/>
      <w:sz w:val="28"/>
      <w:szCs w:val="24"/>
      <w:lang w:eastAsia="ru-RU"/>
    </w:rPr>
  </w:style>
  <w:style w:type="paragraph" w:styleId="61">
    <w:name w:val="toc 6"/>
    <w:basedOn w:val="a0"/>
    <w:next w:val="a0"/>
    <w:autoRedefine/>
    <w:uiPriority w:val="39"/>
    <w:unhideWhenUsed/>
    <w:rsid w:val="007A6C21"/>
    <w:pPr>
      <w:spacing w:after="100"/>
      <w:ind w:left="1400"/>
    </w:pPr>
  </w:style>
  <w:style w:type="paragraph" w:styleId="51">
    <w:name w:val="toc 5"/>
    <w:basedOn w:val="a0"/>
    <w:next w:val="a0"/>
    <w:autoRedefine/>
    <w:uiPriority w:val="39"/>
    <w:unhideWhenUsed/>
    <w:rsid w:val="00B43310"/>
    <w:pPr>
      <w:spacing w:after="100"/>
      <w:ind w:left="1120"/>
    </w:pPr>
  </w:style>
  <w:style w:type="paragraph" w:styleId="41">
    <w:name w:val="toc 4"/>
    <w:basedOn w:val="a0"/>
    <w:next w:val="a0"/>
    <w:autoRedefine/>
    <w:uiPriority w:val="39"/>
    <w:unhideWhenUsed/>
    <w:rsid w:val="008A0D45"/>
    <w:pPr>
      <w:spacing w:after="100" w:line="276" w:lineRule="auto"/>
      <w:ind w:left="660"/>
    </w:pPr>
    <w:rPr>
      <w:rFonts w:asciiTheme="minorHAnsi" w:eastAsiaTheme="minorEastAsia" w:hAnsiTheme="minorHAnsi" w:cstheme="minorBidi"/>
      <w:sz w:val="22"/>
      <w:szCs w:val="22"/>
    </w:rPr>
  </w:style>
  <w:style w:type="paragraph" w:styleId="7">
    <w:name w:val="toc 7"/>
    <w:basedOn w:val="a0"/>
    <w:next w:val="a0"/>
    <w:autoRedefine/>
    <w:uiPriority w:val="39"/>
    <w:unhideWhenUsed/>
    <w:rsid w:val="008A0D45"/>
    <w:pPr>
      <w:spacing w:after="100" w:line="276"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8A0D45"/>
    <w:pPr>
      <w:spacing w:after="100" w:line="276"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8A0D45"/>
    <w:pPr>
      <w:spacing w:after="100" w:line="276" w:lineRule="auto"/>
      <w:ind w:left="1760"/>
    </w:pPr>
    <w:rPr>
      <w:rFonts w:asciiTheme="minorHAnsi" w:eastAsiaTheme="minorEastAsia" w:hAnsiTheme="minorHAnsi" w:cstheme="minorBidi"/>
      <w:sz w:val="22"/>
      <w:szCs w:val="22"/>
    </w:rPr>
  </w:style>
  <w:style w:type="character" w:customStyle="1" w:styleId="FontStyle18">
    <w:name w:val="Font Style18"/>
    <w:basedOn w:val="a1"/>
    <w:uiPriority w:val="99"/>
    <w:rsid w:val="00704EF9"/>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82C4C"/>
    <w:pPr>
      <w:spacing w:after="0" w:line="240" w:lineRule="auto"/>
    </w:pPr>
    <w:rPr>
      <w:rFonts w:ascii="Times New Roman" w:eastAsia="Times New Roman" w:hAnsi="Times New Roman" w:cs="Times New Roman"/>
      <w:sz w:val="28"/>
      <w:szCs w:val="24"/>
      <w:lang w:eastAsia="ru-RU"/>
    </w:rPr>
  </w:style>
  <w:style w:type="paragraph" w:styleId="1">
    <w:name w:val="heading 1"/>
    <w:aliases w:val="H1"/>
    <w:basedOn w:val="a0"/>
    <w:next w:val="a0"/>
    <w:link w:val="10"/>
    <w:qFormat/>
    <w:rsid w:val="00365CD8"/>
    <w:pPr>
      <w:autoSpaceDE w:val="0"/>
      <w:autoSpaceDN w:val="0"/>
      <w:adjustRightInd w:val="0"/>
      <w:spacing w:before="108" w:after="108"/>
      <w:jc w:val="center"/>
      <w:outlineLvl w:val="0"/>
    </w:pPr>
    <w:rPr>
      <w:rFonts w:ascii="Arial" w:hAnsi="Arial" w:cs="Arial"/>
      <w:b/>
      <w:bCs/>
      <w:color w:val="000080"/>
      <w:sz w:val="20"/>
      <w:szCs w:val="20"/>
      <w:lang w:eastAsia="en-US"/>
    </w:rPr>
  </w:style>
  <w:style w:type="paragraph" w:styleId="2">
    <w:name w:val="heading 2"/>
    <w:basedOn w:val="a0"/>
    <w:next w:val="a0"/>
    <w:link w:val="20"/>
    <w:uiPriority w:val="9"/>
    <w:unhideWhenUsed/>
    <w:qFormat/>
    <w:rsid w:val="006A77B3"/>
    <w:pPr>
      <w:keepNext/>
      <w:keepLines/>
      <w:ind w:firstLine="709"/>
      <w:jc w:val="both"/>
      <w:outlineLvl w:val="1"/>
    </w:pPr>
    <w:rPr>
      <w:rFonts w:eastAsiaTheme="majorEastAsia"/>
      <w:b/>
      <w:bCs/>
      <w:szCs w:val="28"/>
    </w:rPr>
  </w:style>
  <w:style w:type="paragraph" w:styleId="3">
    <w:name w:val="heading 3"/>
    <w:basedOn w:val="a0"/>
    <w:next w:val="a0"/>
    <w:link w:val="30"/>
    <w:uiPriority w:val="9"/>
    <w:unhideWhenUsed/>
    <w:qFormat/>
    <w:rsid w:val="00B43310"/>
    <w:pPr>
      <w:keepNext/>
      <w:keepLines/>
      <w:jc w:val="both"/>
      <w:outlineLvl w:val="2"/>
    </w:pPr>
    <w:rPr>
      <w:rFonts w:asciiTheme="majorHAnsi" w:eastAsiaTheme="majorEastAsia" w:hAnsiTheme="majorHAnsi" w:cstheme="majorBidi"/>
      <w:b/>
      <w:bCs/>
    </w:rPr>
  </w:style>
  <w:style w:type="paragraph" w:styleId="4">
    <w:name w:val="heading 4"/>
    <w:basedOn w:val="a0"/>
    <w:next w:val="a0"/>
    <w:link w:val="40"/>
    <w:uiPriority w:val="9"/>
    <w:unhideWhenUsed/>
    <w:qFormat/>
    <w:rsid w:val="00BB4B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F83465"/>
    <w:pPr>
      <w:keepNext/>
      <w:keepLines/>
      <w:spacing w:before="200"/>
      <w:outlineLvl w:val="4"/>
    </w:pPr>
    <w:rPr>
      <w:rFonts w:eastAsiaTheme="majorEastAsia"/>
      <w:b/>
      <w:i/>
    </w:rPr>
  </w:style>
  <w:style w:type="paragraph" w:styleId="6">
    <w:name w:val="heading 6"/>
    <w:basedOn w:val="a0"/>
    <w:next w:val="a0"/>
    <w:link w:val="60"/>
    <w:uiPriority w:val="9"/>
    <w:unhideWhenUsed/>
    <w:qFormat/>
    <w:rsid w:val="007A6C21"/>
    <w:pPr>
      <w:keepNext/>
      <w:keepLines/>
      <w:jc w:val="both"/>
      <w:outlineLvl w:val="5"/>
    </w:pPr>
    <w:rPr>
      <w:rFonts w:eastAsiaTheme="majorEastAsia"/>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C766F8"/>
    <w:rPr>
      <w:rFonts w:ascii="Tahoma" w:hAnsi="Tahoma" w:cs="Tahoma"/>
      <w:sz w:val="16"/>
      <w:szCs w:val="16"/>
    </w:rPr>
  </w:style>
  <w:style w:type="character" w:customStyle="1" w:styleId="a5">
    <w:name w:val="Текст выноски Знак"/>
    <w:basedOn w:val="a1"/>
    <w:link w:val="a4"/>
    <w:uiPriority w:val="99"/>
    <w:rsid w:val="00C766F8"/>
    <w:rPr>
      <w:rFonts w:ascii="Tahoma" w:eastAsia="Times New Roman" w:hAnsi="Tahoma" w:cs="Tahoma"/>
      <w:sz w:val="16"/>
      <w:szCs w:val="16"/>
      <w:lang w:eastAsia="ru-RU"/>
    </w:rPr>
  </w:style>
  <w:style w:type="character" w:styleId="a6">
    <w:name w:val="Placeholder Text"/>
    <w:basedOn w:val="a1"/>
    <w:uiPriority w:val="99"/>
    <w:semiHidden/>
    <w:rsid w:val="00C766F8"/>
    <w:rPr>
      <w:color w:val="808080"/>
    </w:rPr>
  </w:style>
  <w:style w:type="paragraph" w:styleId="a7">
    <w:name w:val="header"/>
    <w:basedOn w:val="a0"/>
    <w:link w:val="a8"/>
    <w:uiPriority w:val="99"/>
    <w:unhideWhenUsed/>
    <w:rsid w:val="00F82C4C"/>
    <w:pPr>
      <w:tabs>
        <w:tab w:val="center" w:pos="4677"/>
        <w:tab w:val="right" w:pos="9355"/>
      </w:tabs>
    </w:pPr>
  </w:style>
  <w:style w:type="character" w:customStyle="1" w:styleId="a8">
    <w:name w:val="Верхний колонтитул Знак"/>
    <w:basedOn w:val="a1"/>
    <w:link w:val="a7"/>
    <w:uiPriority w:val="99"/>
    <w:rsid w:val="00F82C4C"/>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F82C4C"/>
    <w:pPr>
      <w:tabs>
        <w:tab w:val="center" w:pos="4677"/>
        <w:tab w:val="right" w:pos="9355"/>
      </w:tabs>
    </w:pPr>
  </w:style>
  <w:style w:type="character" w:customStyle="1" w:styleId="aa">
    <w:name w:val="Нижний колонтитул Знак"/>
    <w:basedOn w:val="a1"/>
    <w:link w:val="a9"/>
    <w:uiPriority w:val="99"/>
    <w:rsid w:val="00F82C4C"/>
    <w:rPr>
      <w:rFonts w:ascii="Times New Roman" w:eastAsia="Times New Roman" w:hAnsi="Times New Roman" w:cs="Times New Roman"/>
      <w:sz w:val="24"/>
      <w:szCs w:val="24"/>
      <w:lang w:eastAsia="ru-RU"/>
    </w:rPr>
  </w:style>
  <w:style w:type="character" w:styleId="ab">
    <w:name w:val="Hyperlink"/>
    <w:basedOn w:val="a1"/>
    <w:uiPriority w:val="99"/>
    <w:unhideWhenUsed/>
    <w:rsid w:val="00F82C4C"/>
    <w:rPr>
      <w:color w:val="0000FF" w:themeColor="hyperlink"/>
      <w:u w:val="single"/>
    </w:rPr>
  </w:style>
  <w:style w:type="table" w:styleId="ac">
    <w:name w:val="Table Grid"/>
    <w:basedOn w:val="a2"/>
    <w:uiPriority w:val="59"/>
    <w:rsid w:val="004A6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H1 Знак"/>
    <w:basedOn w:val="a1"/>
    <w:link w:val="1"/>
    <w:rsid w:val="00365CD8"/>
    <w:rPr>
      <w:rFonts w:ascii="Arial" w:eastAsia="Times New Roman" w:hAnsi="Arial" w:cs="Arial"/>
      <w:b/>
      <w:bCs/>
      <w:color w:val="000080"/>
      <w:sz w:val="20"/>
      <w:szCs w:val="20"/>
    </w:rPr>
  </w:style>
  <w:style w:type="paragraph" w:customStyle="1" w:styleId="11">
    <w:name w:val="Текст выноски1"/>
    <w:basedOn w:val="a0"/>
    <w:rsid w:val="00365CD8"/>
    <w:pPr>
      <w:widowControl w:val="0"/>
      <w:overflowPunct w:val="0"/>
      <w:autoSpaceDE w:val="0"/>
      <w:autoSpaceDN w:val="0"/>
      <w:adjustRightInd w:val="0"/>
    </w:pPr>
    <w:rPr>
      <w:rFonts w:ascii="Tahoma" w:hAnsi="Tahoma"/>
      <w:sz w:val="16"/>
      <w:szCs w:val="20"/>
    </w:rPr>
  </w:style>
  <w:style w:type="paragraph" w:customStyle="1" w:styleId="Heading">
    <w:name w:val="Heading"/>
    <w:rsid w:val="00365CD8"/>
    <w:pPr>
      <w:autoSpaceDE w:val="0"/>
      <w:autoSpaceDN w:val="0"/>
      <w:adjustRightInd w:val="0"/>
      <w:spacing w:after="0" w:line="240" w:lineRule="auto"/>
    </w:pPr>
    <w:rPr>
      <w:rFonts w:ascii="Arial" w:eastAsia="Times New Roman" w:hAnsi="Arial" w:cs="Arial"/>
      <w:b/>
      <w:bCs/>
      <w:lang w:eastAsia="ru-RU"/>
    </w:rPr>
  </w:style>
  <w:style w:type="paragraph" w:styleId="ad">
    <w:name w:val="Block Text"/>
    <w:basedOn w:val="a0"/>
    <w:rsid w:val="00365CD8"/>
    <w:pPr>
      <w:ind w:left="-426" w:right="-284" w:firstLine="710"/>
      <w:jc w:val="both"/>
    </w:pPr>
    <w:rPr>
      <w:szCs w:val="20"/>
    </w:rPr>
  </w:style>
  <w:style w:type="paragraph" w:styleId="ae">
    <w:name w:val="Body Text"/>
    <w:basedOn w:val="a0"/>
    <w:link w:val="af"/>
    <w:unhideWhenUsed/>
    <w:rsid w:val="00365CD8"/>
    <w:rPr>
      <w:szCs w:val="20"/>
    </w:rPr>
  </w:style>
  <w:style w:type="character" w:customStyle="1" w:styleId="af">
    <w:name w:val="Основной текст Знак"/>
    <w:basedOn w:val="a1"/>
    <w:link w:val="ae"/>
    <w:rsid w:val="00365CD8"/>
    <w:rPr>
      <w:rFonts w:ascii="Times New Roman" w:eastAsia="Times New Roman" w:hAnsi="Times New Roman" w:cs="Times New Roman"/>
      <w:sz w:val="28"/>
      <w:szCs w:val="20"/>
      <w:lang w:eastAsia="ru-RU"/>
    </w:rPr>
  </w:style>
  <w:style w:type="paragraph" w:customStyle="1" w:styleId="12">
    <w:name w:val="Стиль1"/>
    <w:basedOn w:val="a0"/>
    <w:link w:val="13"/>
    <w:qFormat/>
    <w:rsid w:val="00365CD8"/>
    <w:pPr>
      <w:ind w:firstLine="567"/>
      <w:jc w:val="both"/>
    </w:pPr>
    <w:rPr>
      <w:rFonts w:eastAsia="Calibri"/>
      <w:szCs w:val="28"/>
      <w:lang w:eastAsia="en-US"/>
    </w:rPr>
  </w:style>
  <w:style w:type="character" w:customStyle="1" w:styleId="13">
    <w:name w:val="Стиль1 Знак"/>
    <w:basedOn w:val="a1"/>
    <w:link w:val="12"/>
    <w:rsid w:val="00365CD8"/>
    <w:rPr>
      <w:rFonts w:ascii="Times New Roman" w:eastAsia="Calibri" w:hAnsi="Times New Roman" w:cs="Times New Roman"/>
      <w:sz w:val="28"/>
      <w:szCs w:val="28"/>
    </w:rPr>
  </w:style>
  <w:style w:type="paragraph" w:styleId="21">
    <w:name w:val="Body Text Indent 2"/>
    <w:basedOn w:val="a0"/>
    <w:link w:val="22"/>
    <w:rsid w:val="00365CD8"/>
    <w:pPr>
      <w:spacing w:after="120" w:line="480" w:lineRule="auto"/>
      <w:ind w:left="283"/>
    </w:pPr>
    <w:rPr>
      <w:sz w:val="24"/>
    </w:rPr>
  </w:style>
  <w:style w:type="character" w:customStyle="1" w:styleId="22">
    <w:name w:val="Основной текст с отступом 2 Знак"/>
    <w:basedOn w:val="a1"/>
    <w:link w:val="21"/>
    <w:rsid w:val="00365CD8"/>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365CD8"/>
    <w:rPr>
      <w:b/>
      <w:bCs/>
      <w:color w:val="000080"/>
    </w:rPr>
  </w:style>
  <w:style w:type="paragraph" w:customStyle="1" w:styleId="af1">
    <w:name w:val="Заголовок статьи"/>
    <w:basedOn w:val="a0"/>
    <w:next w:val="a0"/>
    <w:uiPriority w:val="99"/>
    <w:rsid w:val="00365CD8"/>
    <w:pPr>
      <w:autoSpaceDE w:val="0"/>
      <w:autoSpaceDN w:val="0"/>
      <w:adjustRightInd w:val="0"/>
      <w:ind w:left="1612" w:hanging="892"/>
      <w:jc w:val="both"/>
    </w:pPr>
    <w:rPr>
      <w:rFonts w:ascii="Arial" w:hAnsi="Arial" w:cs="Arial"/>
      <w:sz w:val="24"/>
    </w:rPr>
  </w:style>
  <w:style w:type="paragraph" w:styleId="af2">
    <w:name w:val="Plain Text"/>
    <w:basedOn w:val="a0"/>
    <w:link w:val="af3"/>
    <w:uiPriority w:val="99"/>
    <w:unhideWhenUsed/>
    <w:rsid w:val="00365CD8"/>
    <w:rPr>
      <w:rFonts w:ascii="Consolas" w:eastAsia="Calibri" w:hAnsi="Consolas"/>
      <w:sz w:val="21"/>
      <w:szCs w:val="21"/>
      <w:lang w:eastAsia="en-US"/>
    </w:rPr>
  </w:style>
  <w:style w:type="character" w:customStyle="1" w:styleId="af3">
    <w:name w:val="Текст Знак"/>
    <w:basedOn w:val="a1"/>
    <w:link w:val="af2"/>
    <w:uiPriority w:val="99"/>
    <w:rsid w:val="00365CD8"/>
    <w:rPr>
      <w:rFonts w:ascii="Consolas" w:eastAsia="Calibri" w:hAnsi="Consolas" w:cs="Times New Roman"/>
      <w:sz w:val="21"/>
      <w:szCs w:val="21"/>
    </w:rPr>
  </w:style>
  <w:style w:type="character" w:customStyle="1" w:styleId="FontStyle19">
    <w:name w:val="Font Style19"/>
    <w:basedOn w:val="a1"/>
    <w:rsid w:val="00365CD8"/>
    <w:rPr>
      <w:rFonts w:ascii="Times New Roman" w:hAnsi="Times New Roman" w:cs="Times New Roman"/>
      <w:sz w:val="26"/>
      <w:szCs w:val="26"/>
    </w:rPr>
  </w:style>
  <w:style w:type="character" w:customStyle="1" w:styleId="af4">
    <w:name w:val="Гипертекстовая ссылка"/>
    <w:basedOn w:val="af0"/>
    <w:uiPriority w:val="99"/>
    <w:rsid w:val="00365CD8"/>
    <w:rPr>
      <w:b/>
      <w:bCs/>
      <w:color w:val="008000"/>
    </w:rPr>
  </w:style>
  <w:style w:type="paragraph" w:customStyle="1" w:styleId="af5">
    <w:name w:val="Стиль"/>
    <w:rsid w:val="00365CD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3">
    <w:name w:val="Текст выноски2"/>
    <w:basedOn w:val="a0"/>
    <w:rsid w:val="00365CD8"/>
    <w:pPr>
      <w:widowControl w:val="0"/>
      <w:overflowPunct w:val="0"/>
      <w:autoSpaceDE w:val="0"/>
      <w:autoSpaceDN w:val="0"/>
      <w:adjustRightInd w:val="0"/>
    </w:pPr>
    <w:rPr>
      <w:rFonts w:ascii="Tahoma" w:hAnsi="Tahoma"/>
      <w:sz w:val="16"/>
      <w:szCs w:val="20"/>
    </w:rPr>
  </w:style>
  <w:style w:type="paragraph" w:styleId="af6">
    <w:name w:val="List Paragraph"/>
    <w:basedOn w:val="a0"/>
    <w:qFormat/>
    <w:rsid w:val="00365CD8"/>
    <w:pPr>
      <w:ind w:left="720"/>
      <w:contextualSpacing/>
    </w:pPr>
    <w:rPr>
      <w:sz w:val="24"/>
    </w:rPr>
  </w:style>
  <w:style w:type="paragraph" w:styleId="af7">
    <w:name w:val="Title"/>
    <w:basedOn w:val="a0"/>
    <w:link w:val="af8"/>
    <w:qFormat/>
    <w:rsid w:val="00365CD8"/>
    <w:pPr>
      <w:jc w:val="center"/>
    </w:pPr>
    <w:rPr>
      <w:b/>
      <w:bCs/>
    </w:rPr>
  </w:style>
  <w:style w:type="character" w:customStyle="1" w:styleId="af8">
    <w:name w:val="Название Знак"/>
    <w:basedOn w:val="a1"/>
    <w:link w:val="af7"/>
    <w:rsid w:val="00365CD8"/>
    <w:rPr>
      <w:rFonts w:ascii="Times New Roman" w:eastAsia="Times New Roman" w:hAnsi="Times New Roman" w:cs="Times New Roman"/>
      <w:b/>
      <w:bCs/>
      <w:sz w:val="28"/>
      <w:szCs w:val="24"/>
      <w:lang w:eastAsia="ru-RU"/>
    </w:rPr>
  </w:style>
  <w:style w:type="character" w:customStyle="1" w:styleId="dash041e0431044b0447043d044b0439char1">
    <w:name w:val="dash041e_0431_044b_0447_043d_044b_0439__char1"/>
    <w:basedOn w:val="a1"/>
    <w:rsid w:val="00365CD8"/>
    <w:rPr>
      <w:rFonts w:ascii="Times New Roman" w:hAnsi="Times New Roman" w:cs="Times New Roman" w:hint="default"/>
      <w:strike w:val="0"/>
      <w:dstrike w:val="0"/>
      <w:sz w:val="24"/>
      <w:szCs w:val="24"/>
      <w:u w:val="none"/>
      <w:effect w:val="none"/>
    </w:rPr>
  </w:style>
  <w:style w:type="paragraph" w:styleId="af9">
    <w:name w:val="caption"/>
    <w:basedOn w:val="a0"/>
    <w:next w:val="a0"/>
    <w:qFormat/>
    <w:rsid w:val="00365CD8"/>
    <w:pPr>
      <w:jc w:val="center"/>
    </w:pPr>
    <w:rPr>
      <w:szCs w:val="28"/>
    </w:rPr>
  </w:style>
  <w:style w:type="character" w:styleId="afa">
    <w:name w:val="Strong"/>
    <w:basedOn w:val="a1"/>
    <w:qFormat/>
    <w:rsid w:val="00365CD8"/>
    <w:rPr>
      <w:b/>
      <w:bCs/>
    </w:rPr>
  </w:style>
  <w:style w:type="paragraph" w:customStyle="1" w:styleId="ConsNormal">
    <w:name w:val="ConsNormal"/>
    <w:rsid w:val="00365C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Текст выноски3"/>
    <w:basedOn w:val="a0"/>
    <w:rsid w:val="00365CD8"/>
    <w:pPr>
      <w:widowControl w:val="0"/>
      <w:overflowPunct w:val="0"/>
      <w:autoSpaceDE w:val="0"/>
      <w:autoSpaceDN w:val="0"/>
      <w:adjustRightInd w:val="0"/>
    </w:pPr>
    <w:rPr>
      <w:rFonts w:ascii="Tahoma" w:hAnsi="Tahoma"/>
      <w:sz w:val="16"/>
      <w:szCs w:val="20"/>
    </w:rPr>
  </w:style>
  <w:style w:type="paragraph" w:styleId="afb">
    <w:name w:val="Body Text Indent"/>
    <w:basedOn w:val="a0"/>
    <w:link w:val="afc"/>
    <w:rsid w:val="00365CD8"/>
    <w:pPr>
      <w:ind w:firstLine="700"/>
      <w:jc w:val="both"/>
    </w:pPr>
    <w:rPr>
      <w:szCs w:val="28"/>
    </w:rPr>
  </w:style>
  <w:style w:type="character" w:customStyle="1" w:styleId="afc">
    <w:name w:val="Основной текст с отступом Знак"/>
    <w:basedOn w:val="a1"/>
    <w:link w:val="afb"/>
    <w:rsid w:val="00365CD8"/>
    <w:rPr>
      <w:rFonts w:ascii="Times New Roman" w:eastAsia="Times New Roman" w:hAnsi="Times New Roman" w:cs="Times New Roman"/>
      <w:sz w:val="28"/>
      <w:szCs w:val="28"/>
      <w:lang w:eastAsia="ru-RU"/>
    </w:rPr>
  </w:style>
  <w:style w:type="paragraph" w:customStyle="1" w:styleId="CharChar">
    <w:name w:val="Char Char"/>
    <w:basedOn w:val="a0"/>
    <w:rsid w:val="00365CD8"/>
    <w:pPr>
      <w:widowControl w:val="0"/>
      <w:adjustRightInd w:val="0"/>
      <w:spacing w:after="160" w:line="240" w:lineRule="exact"/>
      <w:jc w:val="right"/>
    </w:pPr>
    <w:rPr>
      <w:sz w:val="20"/>
      <w:szCs w:val="20"/>
      <w:lang w:val="en-GB" w:eastAsia="en-US"/>
    </w:rPr>
  </w:style>
  <w:style w:type="paragraph" w:customStyle="1" w:styleId="Default">
    <w:name w:val="Default"/>
    <w:rsid w:val="00365C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Основной текст нумерованный"/>
    <w:basedOn w:val="a0"/>
    <w:rsid w:val="00365CD8"/>
    <w:pPr>
      <w:numPr>
        <w:numId w:val="1"/>
      </w:numPr>
      <w:tabs>
        <w:tab w:val="left" w:pos="1080"/>
      </w:tabs>
      <w:spacing w:line="360" w:lineRule="auto"/>
      <w:jc w:val="both"/>
    </w:pPr>
    <w:rPr>
      <w:szCs w:val="28"/>
    </w:rPr>
  </w:style>
  <w:style w:type="paragraph" w:customStyle="1" w:styleId="afd">
    <w:name w:val="Пункт"/>
    <w:basedOn w:val="a0"/>
    <w:rsid w:val="00365CD8"/>
    <w:pPr>
      <w:tabs>
        <w:tab w:val="num" w:pos="1620"/>
      </w:tabs>
      <w:ind w:left="1044" w:hanging="504"/>
      <w:jc w:val="both"/>
    </w:pPr>
    <w:rPr>
      <w:sz w:val="24"/>
      <w:szCs w:val="28"/>
    </w:rPr>
  </w:style>
  <w:style w:type="paragraph" w:customStyle="1" w:styleId="ConsPlusNormal">
    <w:name w:val="ConsPlusNormal"/>
    <w:link w:val="ConsPlusNormal0"/>
    <w:rsid w:val="00365C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No Spacing"/>
    <w:uiPriority w:val="1"/>
    <w:qFormat/>
    <w:rsid w:val="00365CD8"/>
    <w:pPr>
      <w:spacing w:after="0" w:line="240" w:lineRule="auto"/>
    </w:pPr>
    <w:rPr>
      <w:rFonts w:eastAsiaTheme="minorEastAsia"/>
      <w:lang w:eastAsia="ru-RU"/>
    </w:rPr>
  </w:style>
  <w:style w:type="paragraph" w:styleId="32">
    <w:name w:val="Body Text Indent 3"/>
    <w:basedOn w:val="a0"/>
    <w:link w:val="33"/>
    <w:rsid w:val="00365CD8"/>
    <w:pPr>
      <w:spacing w:after="120"/>
      <w:ind w:left="283"/>
    </w:pPr>
    <w:rPr>
      <w:sz w:val="16"/>
      <w:szCs w:val="16"/>
    </w:rPr>
  </w:style>
  <w:style w:type="character" w:customStyle="1" w:styleId="33">
    <w:name w:val="Основной текст с отступом 3 Знак"/>
    <w:basedOn w:val="a1"/>
    <w:link w:val="32"/>
    <w:rsid w:val="00365CD8"/>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0"/>
    <w:rsid w:val="00365CD8"/>
    <w:pPr>
      <w:widowControl w:val="0"/>
      <w:overflowPunct w:val="0"/>
      <w:autoSpaceDE w:val="0"/>
      <w:autoSpaceDN w:val="0"/>
      <w:adjustRightInd w:val="0"/>
      <w:ind w:firstLine="709"/>
      <w:jc w:val="both"/>
      <w:textAlignment w:val="baseline"/>
    </w:pPr>
    <w:rPr>
      <w:b/>
      <w:szCs w:val="20"/>
    </w:rPr>
  </w:style>
  <w:style w:type="paragraph" w:customStyle="1" w:styleId="310">
    <w:name w:val="Основной текст с отступом 31"/>
    <w:basedOn w:val="a0"/>
    <w:rsid w:val="00365CD8"/>
    <w:pPr>
      <w:widowControl w:val="0"/>
      <w:overflowPunct w:val="0"/>
      <w:autoSpaceDE w:val="0"/>
      <w:autoSpaceDN w:val="0"/>
      <w:adjustRightInd w:val="0"/>
      <w:ind w:left="-567" w:firstLine="567"/>
      <w:jc w:val="both"/>
      <w:textAlignment w:val="baseline"/>
    </w:pPr>
    <w:rPr>
      <w:szCs w:val="20"/>
    </w:rPr>
  </w:style>
  <w:style w:type="paragraph" w:customStyle="1" w:styleId="ConsPlusNonformat">
    <w:name w:val="ConsPlusNonformat"/>
    <w:rsid w:val="00365C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4">
    <w:name w:val="Основной текст (3)"/>
    <w:link w:val="311"/>
    <w:uiPriority w:val="99"/>
    <w:rsid w:val="00365CD8"/>
    <w:rPr>
      <w:sz w:val="30"/>
      <w:szCs w:val="30"/>
      <w:shd w:val="clear" w:color="auto" w:fill="FFFFFF"/>
    </w:rPr>
  </w:style>
  <w:style w:type="paragraph" w:customStyle="1" w:styleId="311">
    <w:name w:val="Основной текст (3)1"/>
    <w:basedOn w:val="a0"/>
    <w:link w:val="34"/>
    <w:uiPriority w:val="99"/>
    <w:rsid w:val="00365CD8"/>
    <w:pPr>
      <w:shd w:val="clear" w:color="auto" w:fill="FFFFFF"/>
      <w:spacing w:line="322" w:lineRule="exact"/>
    </w:pPr>
    <w:rPr>
      <w:rFonts w:asciiTheme="minorHAnsi" w:eastAsiaTheme="minorHAnsi" w:hAnsiTheme="minorHAnsi" w:cstheme="minorBidi"/>
      <w:sz w:val="30"/>
      <w:szCs w:val="30"/>
      <w:lang w:eastAsia="en-US"/>
    </w:rPr>
  </w:style>
  <w:style w:type="paragraph" w:customStyle="1" w:styleId="aff">
    <w:name w:val="отчетный текст"/>
    <w:basedOn w:val="a0"/>
    <w:rsid w:val="00365CD8"/>
    <w:pPr>
      <w:ind w:firstLine="720"/>
      <w:jc w:val="both"/>
    </w:pPr>
    <w:rPr>
      <w:szCs w:val="20"/>
      <w:lang w:eastAsia="ar-SA"/>
    </w:rPr>
  </w:style>
  <w:style w:type="character" w:styleId="aff0">
    <w:name w:val="footnote reference"/>
    <w:basedOn w:val="a1"/>
    <w:uiPriority w:val="99"/>
    <w:unhideWhenUsed/>
    <w:rsid w:val="00365CD8"/>
    <w:rPr>
      <w:vertAlign w:val="superscript"/>
    </w:rPr>
  </w:style>
  <w:style w:type="character" w:customStyle="1" w:styleId="FontStyle12">
    <w:name w:val="Font Style12"/>
    <w:basedOn w:val="a1"/>
    <w:uiPriority w:val="99"/>
    <w:rsid w:val="00365CD8"/>
    <w:rPr>
      <w:rFonts w:ascii="Times New Roman" w:hAnsi="Times New Roman" w:cs="Times New Roman"/>
      <w:sz w:val="20"/>
      <w:szCs w:val="20"/>
    </w:rPr>
  </w:style>
  <w:style w:type="paragraph" w:customStyle="1" w:styleId="Style2">
    <w:name w:val="Style2"/>
    <w:basedOn w:val="a0"/>
    <w:uiPriority w:val="99"/>
    <w:rsid w:val="00365CD8"/>
    <w:pPr>
      <w:widowControl w:val="0"/>
      <w:autoSpaceDE w:val="0"/>
      <w:autoSpaceDN w:val="0"/>
      <w:adjustRightInd w:val="0"/>
      <w:spacing w:line="322" w:lineRule="exact"/>
      <w:ind w:firstLine="706"/>
      <w:jc w:val="both"/>
    </w:pPr>
    <w:rPr>
      <w:sz w:val="24"/>
    </w:rPr>
  </w:style>
  <w:style w:type="character" w:customStyle="1" w:styleId="ConsPlusNormal0">
    <w:name w:val="ConsPlusNormal Знак"/>
    <w:link w:val="ConsPlusNormal"/>
    <w:locked/>
    <w:rsid w:val="00365CD8"/>
    <w:rPr>
      <w:rFonts w:ascii="Arial" w:eastAsia="Times New Roman" w:hAnsi="Arial" w:cs="Arial"/>
      <w:sz w:val="20"/>
      <w:szCs w:val="20"/>
      <w:lang w:eastAsia="ru-RU"/>
    </w:rPr>
  </w:style>
  <w:style w:type="paragraph" w:styleId="aff1">
    <w:name w:val="Normal (Web)"/>
    <w:basedOn w:val="a0"/>
    <w:unhideWhenUsed/>
    <w:rsid w:val="00365CD8"/>
    <w:pPr>
      <w:spacing w:before="100" w:beforeAutospacing="1" w:after="100" w:afterAutospacing="1"/>
    </w:pPr>
    <w:rPr>
      <w:sz w:val="24"/>
    </w:rPr>
  </w:style>
  <w:style w:type="character" w:customStyle="1" w:styleId="aff2">
    <w:name w:val="Обычный (отступ) Знак"/>
    <w:link w:val="aff3"/>
    <w:locked/>
    <w:rsid w:val="00365CD8"/>
    <w:rPr>
      <w:sz w:val="28"/>
      <w:szCs w:val="24"/>
    </w:rPr>
  </w:style>
  <w:style w:type="paragraph" w:customStyle="1" w:styleId="aff3">
    <w:name w:val="Обычный (отступ)"/>
    <w:basedOn w:val="a0"/>
    <w:link w:val="aff2"/>
    <w:qFormat/>
    <w:rsid w:val="00365CD8"/>
    <w:pPr>
      <w:ind w:firstLine="709"/>
      <w:jc w:val="both"/>
    </w:pPr>
    <w:rPr>
      <w:rFonts w:asciiTheme="minorHAnsi" w:eastAsiaTheme="minorHAnsi" w:hAnsiTheme="minorHAnsi" w:cstheme="minorBidi"/>
      <w:lang w:eastAsia="en-US"/>
    </w:rPr>
  </w:style>
  <w:style w:type="paragraph" w:customStyle="1" w:styleId="14">
    <w:name w:val="Абзац списка1"/>
    <w:basedOn w:val="a0"/>
    <w:rsid w:val="00365CD8"/>
    <w:pPr>
      <w:suppressAutoHyphens/>
      <w:ind w:left="720"/>
      <w:contextualSpacing/>
    </w:pPr>
    <w:rPr>
      <w:kern w:val="1"/>
      <w:sz w:val="24"/>
    </w:rPr>
  </w:style>
  <w:style w:type="paragraph" w:customStyle="1" w:styleId="15">
    <w:name w:val="Без интервала1"/>
    <w:rsid w:val="00365CD8"/>
    <w:pPr>
      <w:suppressAutoHyphens/>
      <w:spacing w:after="0" w:line="240" w:lineRule="auto"/>
    </w:pPr>
    <w:rPr>
      <w:rFonts w:ascii="Calibri" w:eastAsia="Droid Sans Fallback" w:hAnsi="Calibri" w:cs="Calibri"/>
      <w:kern w:val="1"/>
    </w:rPr>
  </w:style>
  <w:style w:type="character" w:customStyle="1" w:styleId="FontStyle14">
    <w:name w:val="Font Style14"/>
    <w:rsid w:val="003E4535"/>
    <w:rPr>
      <w:rFonts w:ascii="Times New Roman" w:hAnsi="Times New Roman" w:cs="Times New Roman"/>
      <w:sz w:val="24"/>
      <w:szCs w:val="24"/>
    </w:rPr>
  </w:style>
  <w:style w:type="character" w:customStyle="1" w:styleId="20">
    <w:name w:val="Заголовок 2 Знак"/>
    <w:basedOn w:val="a1"/>
    <w:link w:val="2"/>
    <w:uiPriority w:val="9"/>
    <w:rsid w:val="006A77B3"/>
    <w:rPr>
      <w:rFonts w:ascii="Times New Roman" w:eastAsiaTheme="majorEastAsia" w:hAnsi="Times New Roman" w:cs="Times New Roman"/>
      <w:b/>
      <w:bCs/>
      <w:sz w:val="28"/>
      <w:szCs w:val="28"/>
      <w:lang w:eastAsia="ru-RU"/>
    </w:rPr>
  </w:style>
  <w:style w:type="paragraph" w:styleId="aff4">
    <w:name w:val="Subtitle"/>
    <w:basedOn w:val="a0"/>
    <w:next w:val="a0"/>
    <w:link w:val="aff5"/>
    <w:uiPriority w:val="11"/>
    <w:qFormat/>
    <w:rsid w:val="00832465"/>
    <w:pPr>
      <w:numPr>
        <w:ilvl w:val="1"/>
      </w:numPr>
      <w:ind w:firstLine="709"/>
      <w:jc w:val="both"/>
    </w:pPr>
    <w:rPr>
      <w:rFonts w:eastAsiaTheme="majorEastAsia"/>
      <w:i/>
      <w:iCs/>
      <w:szCs w:val="28"/>
    </w:rPr>
  </w:style>
  <w:style w:type="character" w:customStyle="1" w:styleId="aff5">
    <w:name w:val="Подзаголовок Знак"/>
    <w:basedOn w:val="a1"/>
    <w:link w:val="aff4"/>
    <w:uiPriority w:val="11"/>
    <w:rsid w:val="00832465"/>
    <w:rPr>
      <w:rFonts w:ascii="Times New Roman" w:eastAsiaTheme="majorEastAsia" w:hAnsi="Times New Roman" w:cs="Times New Roman"/>
      <w:i/>
      <w:iCs/>
      <w:sz w:val="28"/>
      <w:szCs w:val="28"/>
      <w:lang w:eastAsia="ru-RU"/>
    </w:rPr>
  </w:style>
  <w:style w:type="character" w:customStyle="1" w:styleId="30">
    <w:name w:val="Заголовок 3 Знак"/>
    <w:basedOn w:val="a1"/>
    <w:link w:val="3"/>
    <w:uiPriority w:val="9"/>
    <w:rsid w:val="00B43310"/>
    <w:rPr>
      <w:rFonts w:asciiTheme="majorHAnsi" w:eastAsiaTheme="majorEastAsia" w:hAnsiTheme="majorHAnsi" w:cstheme="majorBidi"/>
      <w:b/>
      <w:bCs/>
      <w:sz w:val="28"/>
      <w:szCs w:val="24"/>
      <w:lang w:eastAsia="ru-RU"/>
    </w:rPr>
  </w:style>
  <w:style w:type="character" w:customStyle="1" w:styleId="40">
    <w:name w:val="Заголовок 4 Знак"/>
    <w:basedOn w:val="a1"/>
    <w:link w:val="4"/>
    <w:uiPriority w:val="9"/>
    <w:rsid w:val="00BB4B6B"/>
    <w:rPr>
      <w:rFonts w:asciiTheme="majorHAnsi" w:eastAsiaTheme="majorEastAsia" w:hAnsiTheme="majorHAnsi" w:cstheme="majorBidi"/>
      <w:b/>
      <w:bCs/>
      <w:i/>
      <w:iCs/>
      <w:color w:val="4F81BD" w:themeColor="accent1"/>
      <w:sz w:val="28"/>
      <w:szCs w:val="24"/>
      <w:lang w:eastAsia="ru-RU"/>
    </w:rPr>
  </w:style>
  <w:style w:type="character" w:customStyle="1" w:styleId="50">
    <w:name w:val="Заголовок 5 Знак"/>
    <w:basedOn w:val="a1"/>
    <w:link w:val="5"/>
    <w:uiPriority w:val="9"/>
    <w:rsid w:val="00F83465"/>
    <w:rPr>
      <w:rFonts w:ascii="Times New Roman" w:eastAsiaTheme="majorEastAsia" w:hAnsi="Times New Roman" w:cs="Times New Roman"/>
      <w:b/>
      <w:i/>
      <w:sz w:val="28"/>
      <w:szCs w:val="24"/>
      <w:lang w:eastAsia="ru-RU"/>
    </w:rPr>
  </w:style>
  <w:style w:type="paragraph" w:styleId="aff6">
    <w:name w:val="TOC Heading"/>
    <w:basedOn w:val="1"/>
    <w:next w:val="a0"/>
    <w:uiPriority w:val="39"/>
    <w:semiHidden/>
    <w:unhideWhenUsed/>
    <w:qFormat/>
    <w:rsid w:val="00643BFA"/>
    <w:pPr>
      <w:keepNext/>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ru-RU"/>
    </w:rPr>
  </w:style>
  <w:style w:type="paragraph" w:styleId="24">
    <w:name w:val="toc 2"/>
    <w:basedOn w:val="a0"/>
    <w:next w:val="a0"/>
    <w:autoRedefine/>
    <w:uiPriority w:val="39"/>
    <w:unhideWhenUsed/>
    <w:rsid w:val="00643BFA"/>
    <w:pPr>
      <w:spacing w:after="100"/>
      <w:ind w:left="280"/>
    </w:pPr>
  </w:style>
  <w:style w:type="paragraph" w:styleId="16">
    <w:name w:val="toc 1"/>
    <w:basedOn w:val="a0"/>
    <w:next w:val="a0"/>
    <w:autoRedefine/>
    <w:uiPriority w:val="39"/>
    <w:unhideWhenUsed/>
    <w:rsid w:val="00643BFA"/>
    <w:pPr>
      <w:spacing w:after="100"/>
    </w:pPr>
  </w:style>
  <w:style w:type="paragraph" w:styleId="35">
    <w:name w:val="toc 3"/>
    <w:basedOn w:val="a0"/>
    <w:next w:val="a0"/>
    <w:autoRedefine/>
    <w:uiPriority w:val="39"/>
    <w:unhideWhenUsed/>
    <w:rsid w:val="00643BFA"/>
    <w:pPr>
      <w:spacing w:after="100"/>
      <w:ind w:left="560"/>
    </w:pPr>
  </w:style>
  <w:style w:type="character" w:customStyle="1" w:styleId="60">
    <w:name w:val="Заголовок 6 Знак"/>
    <w:basedOn w:val="a1"/>
    <w:link w:val="6"/>
    <w:uiPriority w:val="9"/>
    <w:rsid w:val="007A6C21"/>
    <w:rPr>
      <w:rFonts w:ascii="Times New Roman" w:eastAsiaTheme="majorEastAsia" w:hAnsi="Times New Roman" w:cs="Times New Roman"/>
      <w:i/>
      <w:iCs/>
      <w:sz w:val="28"/>
      <w:szCs w:val="24"/>
      <w:lang w:eastAsia="ru-RU"/>
    </w:rPr>
  </w:style>
  <w:style w:type="paragraph" w:styleId="61">
    <w:name w:val="toc 6"/>
    <w:basedOn w:val="a0"/>
    <w:next w:val="a0"/>
    <w:autoRedefine/>
    <w:uiPriority w:val="39"/>
    <w:unhideWhenUsed/>
    <w:rsid w:val="007A6C21"/>
    <w:pPr>
      <w:spacing w:after="100"/>
      <w:ind w:left="1400"/>
    </w:pPr>
  </w:style>
  <w:style w:type="paragraph" w:styleId="51">
    <w:name w:val="toc 5"/>
    <w:basedOn w:val="a0"/>
    <w:next w:val="a0"/>
    <w:autoRedefine/>
    <w:uiPriority w:val="39"/>
    <w:unhideWhenUsed/>
    <w:rsid w:val="00B43310"/>
    <w:pPr>
      <w:spacing w:after="100"/>
      <w:ind w:left="1120"/>
    </w:pPr>
  </w:style>
  <w:style w:type="paragraph" w:styleId="41">
    <w:name w:val="toc 4"/>
    <w:basedOn w:val="a0"/>
    <w:next w:val="a0"/>
    <w:autoRedefine/>
    <w:uiPriority w:val="39"/>
    <w:unhideWhenUsed/>
    <w:rsid w:val="008A0D45"/>
    <w:pPr>
      <w:spacing w:after="100" w:line="276" w:lineRule="auto"/>
      <w:ind w:left="660"/>
    </w:pPr>
    <w:rPr>
      <w:rFonts w:asciiTheme="minorHAnsi" w:eastAsiaTheme="minorEastAsia" w:hAnsiTheme="minorHAnsi" w:cstheme="minorBidi"/>
      <w:sz w:val="22"/>
      <w:szCs w:val="22"/>
    </w:rPr>
  </w:style>
  <w:style w:type="paragraph" w:styleId="7">
    <w:name w:val="toc 7"/>
    <w:basedOn w:val="a0"/>
    <w:next w:val="a0"/>
    <w:autoRedefine/>
    <w:uiPriority w:val="39"/>
    <w:unhideWhenUsed/>
    <w:rsid w:val="008A0D45"/>
    <w:pPr>
      <w:spacing w:after="100" w:line="276"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8A0D45"/>
    <w:pPr>
      <w:spacing w:after="100" w:line="276"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8A0D45"/>
    <w:pPr>
      <w:spacing w:after="100" w:line="276" w:lineRule="auto"/>
      <w:ind w:left="1760"/>
    </w:pPr>
    <w:rPr>
      <w:rFonts w:asciiTheme="minorHAnsi" w:eastAsiaTheme="minorEastAsia" w:hAnsiTheme="minorHAnsi" w:cstheme="minorBidi"/>
      <w:sz w:val="22"/>
      <w:szCs w:val="22"/>
    </w:rPr>
  </w:style>
  <w:style w:type="character" w:customStyle="1" w:styleId="FontStyle18">
    <w:name w:val="Font Style18"/>
    <w:basedOn w:val="a1"/>
    <w:uiPriority w:val="99"/>
    <w:rsid w:val="00704EF9"/>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484">
      <w:bodyDiv w:val="1"/>
      <w:marLeft w:val="0"/>
      <w:marRight w:val="0"/>
      <w:marTop w:val="0"/>
      <w:marBottom w:val="0"/>
      <w:divBdr>
        <w:top w:val="none" w:sz="0" w:space="0" w:color="auto"/>
        <w:left w:val="none" w:sz="0" w:space="0" w:color="auto"/>
        <w:bottom w:val="none" w:sz="0" w:space="0" w:color="auto"/>
        <w:right w:val="none" w:sz="0" w:space="0" w:color="auto"/>
      </w:divBdr>
    </w:div>
    <w:div w:id="25835488">
      <w:bodyDiv w:val="1"/>
      <w:marLeft w:val="0"/>
      <w:marRight w:val="0"/>
      <w:marTop w:val="0"/>
      <w:marBottom w:val="0"/>
      <w:divBdr>
        <w:top w:val="none" w:sz="0" w:space="0" w:color="auto"/>
        <w:left w:val="none" w:sz="0" w:space="0" w:color="auto"/>
        <w:bottom w:val="none" w:sz="0" w:space="0" w:color="auto"/>
        <w:right w:val="none" w:sz="0" w:space="0" w:color="auto"/>
      </w:divBdr>
    </w:div>
    <w:div w:id="36509608">
      <w:bodyDiv w:val="1"/>
      <w:marLeft w:val="0"/>
      <w:marRight w:val="0"/>
      <w:marTop w:val="0"/>
      <w:marBottom w:val="0"/>
      <w:divBdr>
        <w:top w:val="none" w:sz="0" w:space="0" w:color="auto"/>
        <w:left w:val="none" w:sz="0" w:space="0" w:color="auto"/>
        <w:bottom w:val="none" w:sz="0" w:space="0" w:color="auto"/>
        <w:right w:val="none" w:sz="0" w:space="0" w:color="auto"/>
      </w:divBdr>
    </w:div>
    <w:div w:id="37898870">
      <w:bodyDiv w:val="1"/>
      <w:marLeft w:val="0"/>
      <w:marRight w:val="0"/>
      <w:marTop w:val="0"/>
      <w:marBottom w:val="0"/>
      <w:divBdr>
        <w:top w:val="none" w:sz="0" w:space="0" w:color="auto"/>
        <w:left w:val="none" w:sz="0" w:space="0" w:color="auto"/>
        <w:bottom w:val="none" w:sz="0" w:space="0" w:color="auto"/>
        <w:right w:val="none" w:sz="0" w:space="0" w:color="auto"/>
      </w:divBdr>
    </w:div>
    <w:div w:id="42288651">
      <w:bodyDiv w:val="1"/>
      <w:marLeft w:val="0"/>
      <w:marRight w:val="0"/>
      <w:marTop w:val="0"/>
      <w:marBottom w:val="0"/>
      <w:divBdr>
        <w:top w:val="none" w:sz="0" w:space="0" w:color="auto"/>
        <w:left w:val="none" w:sz="0" w:space="0" w:color="auto"/>
        <w:bottom w:val="none" w:sz="0" w:space="0" w:color="auto"/>
        <w:right w:val="none" w:sz="0" w:space="0" w:color="auto"/>
      </w:divBdr>
    </w:div>
    <w:div w:id="49808168">
      <w:bodyDiv w:val="1"/>
      <w:marLeft w:val="0"/>
      <w:marRight w:val="0"/>
      <w:marTop w:val="0"/>
      <w:marBottom w:val="0"/>
      <w:divBdr>
        <w:top w:val="none" w:sz="0" w:space="0" w:color="auto"/>
        <w:left w:val="none" w:sz="0" w:space="0" w:color="auto"/>
        <w:bottom w:val="none" w:sz="0" w:space="0" w:color="auto"/>
        <w:right w:val="none" w:sz="0" w:space="0" w:color="auto"/>
      </w:divBdr>
    </w:div>
    <w:div w:id="60757402">
      <w:bodyDiv w:val="1"/>
      <w:marLeft w:val="0"/>
      <w:marRight w:val="0"/>
      <w:marTop w:val="0"/>
      <w:marBottom w:val="0"/>
      <w:divBdr>
        <w:top w:val="none" w:sz="0" w:space="0" w:color="auto"/>
        <w:left w:val="none" w:sz="0" w:space="0" w:color="auto"/>
        <w:bottom w:val="none" w:sz="0" w:space="0" w:color="auto"/>
        <w:right w:val="none" w:sz="0" w:space="0" w:color="auto"/>
      </w:divBdr>
    </w:div>
    <w:div w:id="64107041">
      <w:bodyDiv w:val="1"/>
      <w:marLeft w:val="0"/>
      <w:marRight w:val="0"/>
      <w:marTop w:val="0"/>
      <w:marBottom w:val="0"/>
      <w:divBdr>
        <w:top w:val="none" w:sz="0" w:space="0" w:color="auto"/>
        <w:left w:val="none" w:sz="0" w:space="0" w:color="auto"/>
        <w:bottom w:val="none" w:sz="0" w:space="0" w:color="auto"/>
        <w:right w:val="none" w:sz="0" w:space="0" w:color="auto"/>
      </w:divBdr>
    </w:div>
    <w:div w:id="69887439">
      <w:bodyDiv w:val="1"/>
      <w:marLeft w:val="0"/>
      <w:marRight w:val="0"/>
      <w:marTop w:val="0"/>
      <w:marBottom w:val="0"/>
      <w:divBdr>
        <w:top w:val="none" w:sz="0" w:space="0" w:color="auto"/>
        <w:left w:val="none" w:sz="0" w:space="0" w:color="auto"/>
        <w:bottom w:val="none" w:sz="0" w:space="0" w:color="auto"/>
        <w:right w:val="none" w:sz="0" w:space="0" w:color="auto"/>
      </w:divBdr>
    </w:div>
    <w:div w:id="74481084">
      <w:bodyDiv w:val="1"/>
      <w:marLeft w:val="0"/>
      <w:marRight w:val="0"/>
      <w:marTop w:val="0"/>
      <w:marBottom w:val="0"/>
      <w:divBdr>
        <w:top w:val="none" w:sz="0" w:space="0" w:color="auto"/>
        <w:left w:val="none" w:sz="0" w:space="0" w:color="auto"/>
        <w:bottom w:val="none" w:sz="0" w:space="0" w:color="auto"/>
        <w:right w:val="none" w:sz="0" w:space="0" w:color="auto"/>
      </w:divBdr>
    </w:div>
    <w:div w:id="116802912">
      <w:bodyDiv w:val="1"/>
      <w:marLeft w:val="0"/>
      <w:marRight w:val="0"/>
      <w:marTop w:val="0"/>
      <w:marBottom w:val="0"/>
      <w:divBdr>
        <w:top w:val="none" w:sz="0" w:space="0" w:color="auto"/>
        <w:left w:val="none" w:sz="0" w:space="0" w:color="auto"/>
        <w:bottom w:val="none" w:sz="0" w:space="0" w:color="auto"/>
        <w:right w:val="none" w:sz="0" w:space="0" w:color="auto"/>
      </w:divBdr>
    </w:div>
    <w:div w:id="119567524">
      <w:bodyDiv w:val="1"/>
      <w:marLeft w:val="0"/>
      <w:marRight w:val="0"/>
      <w:marTop w:val="0"/>
      <w:marBottom w:val="0"/>
      <w:divBdr>
        <w:top w:val="none" w:sz="0" w:space="0" w:color="auto"/>
        <w:left w:val="none" w:sz="0" w:space="0" w:color="auto"/>
        <w:bottom w:val="none" w:sz="0" w:space="0" w:color="auto"/>
        <w:right w:val="none" w:sz="0" w:space="0" w:color="auto"/>
      </w:divBdr>
    </w:div>
    <w:div w:id="237398474">
      <w:bodyDiv w:val="1"/>
      <w:marLeft w:val="0"/>
      <w:marRight w:val="0"/>
      <w:marTop w:val="0"/>
      <w:marBottom w:val="0"/>
      <w:divBdr>
        <w:top w:val="none" w:sz="0" w:space="0" w:color="auto"/>
        <w:left w:val="none" w:sz="0" w:space="0" w:color="auto"/>
        <w:bottom w:val="none" w:sz="0" w:space="0" w:color="auto"/>
        <w:right w:val="none" w:sz="0" w:space="0" w:color="auto"/>
      </w:divBdr>
    </w:div>
    <w:div w:id="251280301">
      <w:bodyDiv w:val="1"/>
      <w:marLeft w:val="0"/>
      <w:marRight w:val="0"/>
      <w:marTop w:val="0"/>
      <w:marBottom w:val="0"/>
      <w:divBdr>
        <w:top w:val="none" w:sz="0" w:space="0" w:color="auto"/>
        <w:left w:val="none" w:sz="0" w:space="0" w:color="auto"/>
        <w:bottom w:val="none" w:sz="0" w:space="0" w:color="auto"/>
        <w:right w:val="none" w:sz="0" w:space="0" w:color="auto"/>
      </w:divBdr>
    </w:div>
    <w:div w:id="254677183">
      <w:bodyDiv w:val="1"/>
      <w:marLeft w:val="0"/>
      <w:marRight w:val="0"/>
      <w:marTop w:val="0"/>
      <w:marBottom w:val="0"/>
      <w:divBdr>
        <w:top w:val="none" w:sz="0" w:space="0" w:color="auto"/>
        <w:left w:val="none" w:sz="0" w:space="0" w:color="auto"/>
        <w:bottom w:val="none" w:sz="0" w:space="0" w:color="auto"/>
        <w:right w:val="none" w:sz="0" w:space="0" w:color="auto"/>
      </w:divBdr>
    </w:div>
    <w:div w:id="257442895">
      <w:bodyDiv w:val="1"/>
      <w:marLeft w:val="0"/>
      <w:marRight w:val="0"/>
      <w:marTop w:val="0"/>
      <w:marBottom w:val="0"/>
      <w:divBdr>
        <w:top w:val="none" w:sz="0" w:space="0" w:color="auto"/>
        <w:left w:val="none" w:sz="0" w:space="0" w:color="auto"/>
        <w:bottom w:val="none" w:sz="0" w:space="0" w:color="auto"/>
        <w:right w:val="none" w:sz="0" w:space="0" w:color="auto"/>
      </w:divBdr>
      <w:divsChild>
        <w:div w:id="1187716375">
          <w:marLeft w:val="0"/>
          <w:marRight w:val="0"/>
          <w:marTop w:val="0"/>
          <w:marBottom w:val="0"/>
          <w:divBdr>
            <w:top w:val="single" w:sz="6" w:space="0" w:color="759DC0"/>
            <w:left w:val="single" w:sz="6" w:space="0" w:color="759DC0"/>
            <w:bottom w:val="single" w:sz="6" w:space="0" w:color="759DC0"/>
            <w:right w:val="single" w:sz="6" w:space="0" w:color="759DC0"/>
          </w:divBdr>
          <w:divsChild>
            <w:div w:id="2051105777">
              <w:marLeft w:val="0"/>
              <w:marRight w:val="0"/>
              <w:marTop w:val="0"/>
              <w:marBottom w:val="0"/>
              <w:divBdr>
                <w:top w:val="single" w:sz="6" w:space="8" w:color="759DC0"/>
                <w:left w:val="none" w:sz="0" w:space="0" w:color="auto"/>
                <w:bottom w:val="none" w:sz="0" w:space="0" w:color="auto"/>
                <w:right w:val="none" w:sz="0" w:space="0" w:color="auto"/>
              </w:divBdr>
              <w:divsChild>
                <w:div w:id="1062169000">
                  <w:marLeft w:val="0"/>
                  <w:marRight w:val="0"/>
                  <w:marTop w:val="0"/>
                  <w:marBottom w:val="0"/>
                  <w:divBdr>
                    <w:top w:val="none" w:sz="0" w:space="0" w:color="auto"/>
                    <w:left w:val="none" w:sz="0" w:space="0" w:color="auto"/>
                    <w:bottom w:val="none" w:sz="0" w:space="0" w:color="auto"/>
                    <w:right w:val="none" w:sz="0" w:space="0" w:color="auto"/>
                  </w:divBdr>
                  <w:divsChild>
                    <w:div w:id="19162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920269">
      <w:bodyDiv w:val="1"/>
      <w:marLeft w:val="0"/>
      <w:marRight w:val="0"/>
      <w:marTop w:val="0"/>
      <w:marBottom w:val="0"/>
      <w:divBdr>
        <w:top w:val="none" w:sz="0" w:space="0" w:color="auto"/>
        <w:left w:val="none" w:sz="0" w:space="0" w:color="auto"/>
        <w:bottom w:val="none" w:sz="0" w:space="0" w:color="auto"/>
        <w:right w:val="none" w:sz="0" w:space="0" w:color="auto"/>
      </w:divBdr>
    </w:div>
    <w:div w:id="429938236">
      <w:bodyDiv w:val="1"/>
      <w:marLeft w:val="0"/>
      <w:marRight w:val="0"/>
      <w:marTop w:val="0"/>
      <w:marBottom w:val="0"/>
      <w:divBdr>
        <w:top w:val="none" w:sz="0" w:space="0" w:color="auto"/>
        <w:left w:val="none" w:sz="0" w:space="0" w:color="auto"/>
        <w:bottom w:val="none" w:sz="0" w:space="0" w:color="auto"/>
        <w:right w:val="none" w:sz="0" w:space="0" w:color="auto"/>
      </w:divBdr>
    </w:div>
    <w:div w:id="435248654">
      <w:bodyDiv w:val="1"/>
      <w:marLeft w:val="0"/>
      <w:marRight w:val="0"/>
      <w:marTop w:val="0"/>
      <w:marBottom w:val="0"/>
      <w:divBdr>
        <w:top w:val="none" w:sz="0" w:space="0" w:color="auto"/>
        <w:left w:val="none" w:sz="0" w:space="0" w:color="auto"/>
        <w:bottom w:val="none" w:sz="0" w:space="0" w:color="auto"/>
        <w:right w:val="none" w:sz="0" w:space="0" w:color="auto"/>
      </w:divBdr>
    </w:div>
    <w:div w:id="441220008">
      <w:bodyDiv w:val="1"/>
      <w:marLeft w:val="0"/>
      <w:marRight w:val="0"/>
      <w:marTop w:val="0"/>
      <w:marBottom w:val="0"/>
      <w:divBdr>
        <w:top w:val="none" w:sz="0" w:space="0" w:color="auto"/>
        <w:left w:val="none" w:sz="0" w:space="0" w:color="auto"/>
        <w:bottom w:val="none" w:sz="0" w:space="0" w:color="auto"/>
        <w:right w:val="none" w:sz="0" w:space="0" w:color="auto"/>
      </w:divBdr>
    </w:div>
    <w:div w:id="552231672">
      <w:bodyDiv w:val="1"/>
      <w:marLeft w:val="0"/>
      <w:marRight w:val="0"/>
      <w:marTop w:val="0"/>
      <w:marBottom w:val="0"/>
      <w:divBdr>
        <w:top w:val="none" w:sz="0" w:space="0" w:color="auto"/>
        <w:left w:val="none" w:sz="0" w:space="0" w:color="auto"/>
        <w:bottom w:val="none" w:sz="0" w:space="0" w:color="auto"/>
        <w:right w:val="none" w:sz="0" w:space="0" w:color="auto"/>
      </w:divBdr>
    </w:div>
    <w:div w:id="650526520">
      <w:bodyDiv w:val="1"/>
      <w:marLeft w:val="0"/>
      <w:marRight w:val="0"/>
      <w:marTop w:val="0"/>
      <w:marBottom w:val="0"/>
      <w:divBdr>
        <w:top w:val="none" w:sz="0" w:space="0" w:color="auto"/>
        <w:left w:val="none" w:sz="0" w:space="0" w:color="auto"/>
        <w:bottom w:val="none" w:sz="0" w:space="0" w:color="auto"/>
        <w:right w:val="none" w:sz="0" w:space="0" w:color="auto"/>
      </w:divBdr>
    </w:div>
    <w:div w:id="704404584">
      <w:bodyDiv w:val="1"/>
      <w:marLeft w:val="0"/>
      <w:marRight w:val="0"/>
      <w:marTop w:val="0"/>
      <w:marBottom w:val="0"/>
      <w:divBdr>
        <w:top w:val="none" w:sz="0" w:space="0" w:color="auto"/>
        <w:left w:val="none" w:sz="0" w:space="0" w:color="auto"/>
        <w:bottom w:val="none" w:sz="0" w:space="0" w:color="auto"/>
        <w:right w:val="none" w:sz="0" w:space="0" w:color="auto"/>
      </w:divBdr>
    </w:div>
    <w:div w:id="756559246">
      <w:bodyDiv w:val="1"/>
      <w:marLeft w:val="0"/>
      <w:marRight w:val="0"/>
      <w:marTop w:val="0"/>
      <w:marBottom w:val="0"/>
      <w:divBdr>
        <w:top w:val="none" w:sz="0" w:space="0" w:color="auto"/>
        <w:left w:val="none" w:sz="0" w:space="0" w:color="auto"/>
        <w:bottom w:val="none" w:sz="0" w:space="0" w:color="auto"/>
        <w:right w:val="none" w:sz="0" w:space="0" w:color="auto"/>
      </w:divBdr>
    </w:div>
    <w:div w:id="766923871">
      <w:bodyDiv w:val="1"/>
      <w:marLeft w:val="0"/>
      <w:marRight w:val="0"/>
      <w:marTop w:val="0"/>
      <w:marBottom w:val="0"/>
      <w:divBdr>
        <w:top w:val="none" w:sz="0" w:space="0" w:color="auto"/>
        <w:left w:val="none" w:sz="0" w:space="0" w:color="auto"/>
        <w:bottom w:val="none" w:sz="0" w:space="0" w:color="auto"/>
        <w:right w:val="none" w:sz="0" w:space="0" w:color="auto"/>
      </w:divBdr>
    </w:div>
    <w:div w:id="785002299">
      <w:bodyDiv w:val="1"/>
      <w:marLeft w:val="0"/>
      <w:marRight w:val="0"/>
      <w:marTop w:val="0"/>
      <w:marBottom w:val="0"/>
      <w:divBdr>
        <w:top w:val="none" w:sz="0" w:space="0" w:color="auto"/>
        <w:left w:val="none" w:sz="0" w:space="0" w:color="auto"/>
        <w:bottom w:val="none" w:sz="0" w:space="0" w:color="auto"/>
        <w:right w:val="none" w:sz="0" w:space="0" w:color="auto"/>
      </w:divBdr>
    </w:div>
    <w:div w:id="803616882">
      <w:bodyDiv w:val="1"/>
      <w:marLeft w:val="0"/>
      <w:marRight w:val="0"/>
      <w:marTop w:val="0"/>
      <w:marBottom w:val="0"/>
      <w:divBdr>
        <w:top w:val="none" w:sz="0" w:space="0" w:color="auto"/>
        <w:left w:val="none" w:sz="0" w:space="0" w:color="auto"/>
        <w:bottom w:val="none" w:sz="0" w:space="0" w:color="auto"/>
        <w:right w:val="none" w:sz="0" w:space="0" w:color="auto"/>
      </w:divBdr>
    </w:div>
    <w:div w:id="885605528">
      <w:bodyDiv w:val="1"/>
      <w:marLeft w:val="0"/>
      <w:marRight w:val="0"/>
      <w:marTop w:val="0"/>
      <w:marBottom w:val="0"/>
      <w:divBdr>
        <w:top w:val="none" w:sz="0" w:space="0" w:color="auto"/>
        <w:left w:val="none" w:sz="0" w:space="0" w:color="auto"/>
        <w:bottom w:val="none" w:sz="0" w:space="0" w:color="auto"/>
        <w:right w:val="none" w:sz="0" w:space="0" w:color="auto"/>
      </w:divBdr>
    </w:div>
    <w:div w:id="886574923">
      <w:bodyDiv w:val="1"/>
      <w:marLeft w:val="0"/>
      <w:marRight w:val="0"/>
      <w:marTop w:val="0"/>
      <w:marBottom w:val="0"/>
      <w:divBdr>
        <w:top w:val="none" w:sz="0" w:space="0" w:color="auto"/>
        <w:left w:val="none" w:sz="0" w:space="0" w:color="auto"/>
        <w:bottom w:val="none" w:sz="0" w:space="0" w:color="auto"/>
        <w:right w:val="none" w:sz="0" w:space="0" w:color="auto"/>
      </w:divBdr>
    </w:div>
    <w:div w:id="929781173">
      <w:bodyDiv w:val="1"/>
      <w:marLeft w:val="0"/>
      <w:marRight w:val="0"/>
      <w:marTop w:val="0"/>
      <w:marBottom w:val="0"/>
      <w:divBdr>
        <w:top w:val="none" w:sz="0" w:space="0" w:color="auto"/>
        <w:left w:val="none" w:sz="0" w:space="0" w:color="auto"/>
        <w:bottom w:val="none" w:sz="0" w:space="0" w:color="auto"/>
        <w:right w:val="none" w:sz="0" w:space="0" w:color="auto"/>
      </w:divBdr>
    </w:div>
    <w:div w:id="948514782">
      <w:bodyDiv w:val="1"/>
      <w:marLeft w:val="0"/>
      <w:marRight w:val="0"/>
      <w:marTop w:val="0"/>
      <w:marBottom w:val="0"/>
      <w:divBdr>
        <w:top w:val="none" w:sz="0" w:space="0" w:color="auto"/>
        <w:left w:val="none" w:sz="0" w:space="0" w:color="auto"/>
        <w:bottom w:val="none" w:sz="0" w:space="0" w:color="auto"/>
        <w:right w:val="none" w:sz="0" w:space="0" w:color="auto"/>
      </w:divBdr>
    </w:div>
    <w:div w:id="965500532">
      <w:bodyDiv w:val="1"/>
      <w:marLeft w:val="0"/>
      <w:marRight w:val="0"/>
      <w:marTop w:val="0"/>
      <w:marBottom w:val="0"/>
      <w:divBdr>
        <w:top w:val="none" w:sz="0" w:space="0" w:color="auto"/>
        <w:left w:val="none" w:sz="0" w:space="0" w:color="auto"/>
        <w:bottom w:val="none" w:sz="0" w:space="0" w:color="auto"/>
        <w:right w:val="none" w:sz="0" w:space="0" w:color="auto"/>
      </w:divBdr>
    </w:div>
    <w:div w:id="980037074">
      <w:bodyDiv w:val="1"/>
      <w:marLeft w:val="0"/>
      <w:marRight w:val="0"/>
      <w:marTop w:val="0"/>
      <w:marBottom w:val="0"/>
      <w:divBdr>
        <w:top w:val="none" w:sz="0" w:space="0" w:color="auto"/>
        <w:left w:val="none" w:sz="0" w:space="0" w:color="auto"/>
        <w:bottom w:val="none" w:sz="0" w:space="0" w:color="auto"/>
        <w:right w:val="none" w:sz="0" w:space="0" w:color="auto"/>
      </w:divBdr>
    </w:div>
    <w:div w:id="985281214">
      <w:bodyDiv w:val="1"/>
      <w:marLeft w:val="0"/>
      <w:marRight w:val="0"/>
      <w:marTop w:val="0"/>
      <w:marBottom w:val="0"/>
      <w:divBdr>
        <w:top w:val="none" w:sz="0" w:space="0" w:color="auto"/>
        <w:left w:val="none" w:sz="0" w:space="0" w:color="auto"/>
        <w:bottom w:val="none" w:sz="0" w:space="0" w:color="auto"/>
        <w:right w:val="none" w:sz="0" w:space="0" w:color="auto"/>
      </w:divBdr>
    </w:div>
    <w:div w:id="1021513488">
      <w:bodyDiv w:val="1"/>
      <w:marLeft w:val="0"/>
      <w:marRight w:val="0"/>
      <w:marTop w:val="0"/>
      <w:marBottom w:val="0"/>
      <w:divBdr>
        <w:top w:val="none" w:sz="0" w:space="0" w:color="auto"/>
        <w:left w:val="none" w:sz="0" w:space="0" w:color="auto"/>
        <w:bottom w:val="none" w:sz="0" w:space="0" w:color="auto"/>
        <w:right w:val="none" w:sz="0" w:space="0" w:color="auto"/>
      </w:divBdr>
    </w:div>
    <w:div w:id="1030572781">
      <w:bodyDiv w:val="1"/>
      <w:marLeft w:val="0"/>
      <w:marRight w:val="0"/>
      <w:marTop w:val="0"/>
      <w:marBottom w:val="0"/>
      <w:divBdr>
        <w:top w:val="none" w:sz="0" w:space="0" w:color="auto"/>
        <w:left w:val="none" w:sz="0" w:space="0" w:color="auto"/>
        <w:bottom w:val="none" w:sz="0" w:space="0" w:color="auto"/>
        <w:right w:val="none" w:sz="0" w:space="0" w:color="auto"/>
      </w:divBdr>
    </w:div>
    <w:div w:id="1051268271">
      <w:bodyDiv w:val="1"/>
      <w:marLeft w:val="0"/>
      <w:marRight w:val="0"/>
      <w:marTop w:val="0"/>
      <w:marBottom w:val="0"/>
      <w:divBdr>
        <w:top w:val="none" w:sz="0" w:space="0" w:color="auto"/>
        <w:left w:val="none" w:sz="0" w:space="0" w:color="auto"/>
        <w:bottom w:val="none" w:sz="0" w:space="0" w:color="auto"/>
        <w:right w:val="none" w:sz="0" w:space="0" w:color="auto"/>
      </w:divBdr>
    </w:div>
    <w:div w:id="1231111362">
      <w:bodyDiv w:val="1"/>
      <w:marLeft w:val="0"/>
      <w:marRight w:val="0"/>
      <w:marTop w:val="0"/>
      <w:marBottom w:val="0"/>
      <w:divBdr>
        <w:top w:val="none" w:sz="0" w:space="0" w:color="auto"/>
        <w:left w:val="none" w:sz="0" w:space="0" w:color="auto"/>
        <w:bottom w:val="none" w:sz="0" w:space="0" w:color="auto"/>
        <w:right w:val="none" w:sz="0" w:space="0" w:color="auto"/>
      </w:divBdr>
    </w:div>
    <w:div w:id="1242518343">
      <w:bodyDiv w:val="1"/>
      <w:marLeft w:val="0"/>
      <w:marRight w:val="0"/>
      <w:marTop w:val="0"/>
      <w:marBottom w:val="0"/>
      <w:divBdr>
        <w:top w:val="none" w:sz="0" w:space="0" w:color="auto"/>
        <w:left w:val="none" w:sz="0" w:space="0" w:color="auto"/>
        <w:bottom w:val="none" w:sz="0" w:space="0" w:color="auto"/>
        <w:right w:val="none" w:sz="0" w:space="0" w:color="auto"/>
      </w:divBdr>
    </w:div>
    <w:div w:id="1306738983">
      <w:bodyDiv w:val="1"/>
      <w:marLeft w:val="0"/>
      <w:marRight w:val="0"/>
      <w:marTop w:val="0"/>
      <w:marBottom w:val="0"/>
      <w:divBdr>
        <w:top w:val="none" w:sz="0" w:space="0" w:color="auto"/>
        <w:left w:val="none" w:sz="0" w:space="0" w:color="auto"/>
        <w:bottom w:val="none" w:sz="0" w:space="0" w:color="auto"/>
        <w:right w:val="none" w:sz="0" w:space="0" w:color="auto"/>
      </w:divBdr>
    </w:div>
    <w:div w:id="1318343964">
      <w:bodyDiv w:val="1"/>
      <w:marLeft w:val="0"/>
      <w:marRight w:val="0"/>
      <w:marTop w:val="0"/>
      <w:marBottom w:val="0"/>
      <w:divBdr>
        <w:top w:val="none" w:sz="0" w:space="0" w:color="auto"/>
        <w:left w:val="none" w:sz="0" w:space="0" w:color="auto"/>
        <w:bottom w:val="none" w:sz="0" w:space="0" w:color="auto"/>
        <w:right w:val="none" w:sz="0" w:space="0" w:color="auto"/>
      </w:divBdr>
    </w:div>
    <w:div w:id="1342393754">
      <w:bodyDiv w:val="1"/>
      <w:marLeft w:val="0"/>
      <w:marRight w:val="0"/>
      <w:marTop w:val="0"/>
      <w:marBottom w:val="0"/>
      <w:divBdr>
        <w:top w:val="none" w:sz="0" w:space="0" w:color="auto"/>
        <w:left w:val="none" w:sz="0" w:space="0" w:color="auto"/>
        <w:bottom w:val="none" w:sz="0" w:space="0" w:color="auto"/>
        <w:right w:val="none" w:sz="0" w:space="0" w:color="auto"/>
      </w:divBdr>
    </w:div>
    <w:div w:id="1345983475">
      <w:bodyDiv w:val="1"/>
      <w:marLeft w:val="0"/>
      <w:marRight w:val="0"/>
      <w:marTop w:val="0"/>
      <w:marBottom w:val="0"/>
      <w:divBdr>
        <w:top w:val="none" w:sz="0" w:space="0" w:color="auto"/>
        <w:left w:val="none" w:sz="0" w:space="0" w:color="auto"/>
        <w:bottom w:val="none" w:sz="0" w:space="0" w:color="auto"/>
        <w:right w:val="none" w:sz="0" w:space="0" w:color="auto"/>
      </w:divBdr>
    </w:div>
    <w:div w:id="1361976543">
      <w:bodyDiv w:val="1"/>
      <w:marLeft w:val="0"/>
      <w:marRight w:val="0"/>
      <w:marTop w:val="0"/>
      <w:marBottom w:val="0"/>
      <w:divBdr>
        <w:top w:val="none" w:sz="0" w:space="0" w:color="auto"/>
        <w:left w:val="none" w:sz="0" w:space="0" w:color="auto"/>
        <w:bottom w:val="none" w:sz="0" w:space="0" w:color="auto"/>
        <w:right w:val="none" w:sz="0" w:space="0" w:color="auto"/>
      </w:divBdr>
    </w:div>
    <w:div w:id="1371104158">
      <w:bodyDiv w:val="1"/>
      <w:marLeft w:val="0"/>
      <w:marRight w:val="0"/>
      <w:marTop w:val="0"/>
      <w:marBottom w:val="0"/>
      <w:divBdr>
        <w:top w:val="none" w:sz="0" w:space="0" w:color="auto"/>
        <w:left w:val="none" w:sz="0" w:space="0" w:color="auto"/>
        <w:bottom w:val="none" w:sz="0" w:space="0" w:color="auto"/>
        <w:right w:val="none" w:sz="0" w:space="0" w:color="auto"/>
      </w:divBdr>
    </w:div>
    <w:div w:id="1457219362">
      <w:bodyDiv w:val="1"/>
      <w:marLeft w:val="0"/>
      <w:marRight w:val="0"/>
      <w:marTop w:val="0"/>
      <w:marBottom w:val="0"/>
      <w:divBdr>
        <w:top w:val="none" w:sz="0" w:space="0" w:color="auto"/>
        <w:left w:val="none" w:sz="0" w:space="0" w:color="auto"/>
        <w:bottom w:val="none" w:sz="0" w:space="0" w:color="auto"/>
        <w:right w:val="none" w:sz="0" w:space="0" w:color="auto"/>
      </w:divBdr>
    </w:div>
    <w:div w:id="1468933017">
      <w:bodyDiv w:val="1"/>
      <w:marLeft w:val="0"/>
      <w:marRight w:val="0"/>
      <w:marTop w:val="0"/>
      <w:marBottom w:val="0"/>
      <w:divBdr>
        <w:top w:val="none" w:sz="0" w:space="0" w:color="auto"/>
        <w:left w:val="none" w:sz="0" w:space="0" w:color="auto"/>
        <w:bottom w:val="none" w:sz="0" w:space="0" w:color="auto"/>
        <w:right w:val="none" w:sz="0" w:space="0" w:color="auto"/>
      </w:divBdr>
    </w:div>
    <w:div w:id="1527060378">
      <w:bodyDiv w:val="1"/>
      <w:marLeft w:val="0"/>
      <w:marRight w:val="0"/>
      <w:marTop w:val="0"/>
      <w:marBottom w:val="0"/>
      <w:divBdr>
        <w:top w:val="none" w:sz="0" w:space="0" w:color="auto"/>
        <w:left w:val="none" w:sz="0" w:space="0" w:color="auto"/>
        <w:bottom w:val="none" w:sz="0" w:space="0" w:color="auto"/>
        <w:right w:val="none" w:sz="0" w:space="0" w:color="auto"/>
      </w:divBdr>
    </w:div>
    <w:div w:id="1554925182">
      <w:bodyDiv w:val="1"/>
      <w:marLeft w:val="0"/>
      <w:marRight w:val="0"/>
      <w:marTop w:val="0"/>
      <w:marBottom w:val="0"/>
      <w:divBdr>
        <w:top w:val="none" w:sz="0" w:space="0" w:color="auto"/>
        <w:left w:val="none" w:sz="0" w:space="0" w:color="auto"/>
        <w:bottom w:val="none" w:sz="0" w:space="0" w:color="auto"/>
        <w:right w:val="none" w:sz="0" w:space="0" w:color="auto"/>
      </w:divBdr>
    </w:div>
    <w:div w:id="1628661891">
      <w:bodyDiv w:val="1"/>
      <w:marLeft w:val="0"/>
      <w:marRight w:val="0"/>
      <w:marTop w:val="0"/>
      <w:marBottom w:val="0"/>
      <w:divBdr>
        <w:top w:val="none" w:sz="0" w:space="0" w:color="auto"/>
        <w:left w:val="none" w:sz="0" w:space="0" w:color="auto"/>
        <w:bottom w:val="none" w:sz="0" w:space="0" w:color="auto"/>
        <w:right w:val="none" w:sz="0" w:space="0" w:color="auto"/>
      </w:divBdr>
    </w:div>
    <w:div w:id="1684236397">
      <w:bodyDiv w:val="1"/>
      <w:marLeft w:val="0"/>
      <w:marRight w:val="0"/>
      <w:marTop w:val="0"/>
      <w:marBottom w:val="0"/>
      <w:divBdr>
        <w:top w:val="none" w:sz="0" w:space="0" w:color="auto"/>
        <w:left w:val="none" w:sz="0" w:space="0" w:color="auto"/>
        <w:bottom w:val="none" w:sz="0" w:space="0" w:color="auto"/>
        <w:right w:val="none" w:sz="0" w:space="0" w:color="auto"/>
      </w:divBdr>
    </w:div>
    <w:div w:id="1727097957">
      <w:bodyDiv w:val="1"/>
      <w:marLeft w:val="0"/>
      <w:marRight w:val="0"/>
      <w:marTop w:val="0"/>
      <w:marBottom w:val="0"/>
      <w:divBdr>
        <w:top w:val="none" w:sz="0" w:space="0" w:color="auto"/>
        <w:left w:val="none" w:sz="0" w:space="0" w:color="auto"/>
        <w:bottom w:val="none" w:sz="0" w:space="0" w:color="auto"/>
        <w:right w:val="none" w:sz="0" w:space="0" w:color="auto"/>
      </w:divBdr>
    </w:div>
    <w:div w:id="1868367030">
      <w:bodyDiv w:val="1"/>
      <w:marLeft w:val="0"/>
      <w:marRight w:val="0"/>
      <w:marTop w:val="0"/>
      <w:marBottom w:val="0"/>
      <w:divBdr>
        <w:top w:val="none" w:sz="0" w:space="0" w:color="auto"/>
        <w:left w:val="none" w:sz="0" w:space="0" w:color="auto"/>
        <w:bottom w:val="none" w:sz="0" w:space="0" w:color="auto"/>
        <w:right w:val="none" w:sz="0" w:space="0" w:color="auto"/>
      </w:divBdr>
    </w:div>
    <w:div w:id="1891990467">
      <w:bodyDiv w:val="1"/>
      <w:marLeft w:val="0"/>
      <w:marRight w:val="0"/>
      <w:marTop w:val="0"/>
      <w:marBottom w:val="0"/>
      <w:divBdr>
        <w:top w:val="none" w:sz="0" w:space="0" w:color="auto"/>
        <w:left w:val="none" w:sz="0" w:space="0" w:color="auto"/>
        <w:bottom w:val="none" w:sz="0" w:space="0" w:color="auto"/>
        <w:right w:val="none" w:sz="0" w:space="0" w:color="auto"/>
      </w:divBdr>
    </w:div>
    <w:div w:id="1928345931">
      <w:bodyDiv w:val="1"/>
      <w:marLeft w:val="0"/>
      <w:marRight w:val="0"/>
      <w:marTop w:val="0"/>
      <w:marBottom w:val="0"/>
      <w:divBdr>
        <w:top w:val="none" w:sz="0" w:space="0" w:color="auto"/>
        <w:left w:val="none" w:sz="0" w:space="0" w:color="auto"/>
        <w:bottom w:val="none" w:sz="0" w:space="0" w:color="auto"/>
        <w:right w:val="none" w:sz="0" w:space="0" w:color="auto"/>
      </w:divBdr>
    </w:div>
    <w:div w:id="1929118191">
      <w:bodyDiv w:val="1"/>
      <w:marLeft w:val="0"/>
      <w:marRight w:val="0"/>
      <w:marTop w:val="0"/>
      <w:marBottom w:val="0"/>
      <w:divBdr>
        <w:top w:val="none" w:sz="0" w:space="0" w:color="auto"/>
        <w:left w:val="none" w:sz="0" w:space="0" w:color="auto"/>
        <w:bottom w:val="none" w:sz="0" w:space="0" w:color="auto"/>
        <w:right w:val="none" w:sz="0" w:space="0" w:color="auto"/>
      </w:divBdr>
    </w:div>
    <w:div w:id="1946812917">
      <w:bodyDiv w:val="1"/>
      <w:marLeft w:val="0"/>
      <w:marRight w:val="0"/>
      <w:marTop w:val="0"/>
      <w:marBottom w:val="0"/>
      <w:divBdr>
        <w:top w:val="none" w:sz="0" w:space="0" w:color="auto"/>
        <w:left w:val="none" w:sz="0" w:space="0" w:color="auto"/>
        <w:bottom w:val="none" w:sz="0" w:space="0" w:color="auto"/>
        <w:right w:val="none" w:sz="0" w:space="0" w:color="auto"/>
      </w:divBdr>
    </w:div>
    <w:div w:id="1956251522">
      <w:bodyDiv w:val="1"/>
      <w:marLeft w:val="0"/>
      <w:marRight w:val="0"/>
      <w:marTop w:val="0"/>
      <w:marBottom w:val="0"/>
      <w:divBdr>
        <w:top w:val="none" w:sz="0" w:space="0" w:color="auto"/>
        <w:left w:val="none" w:sz="0" w:space="0" w:color="auto"/>
        <w:bottom w:val="none" w:sz="0" w:space="0" w:color="auto"/>
        <w:right w:val="none" w:sz="0" w:space="0" w:color="auto"/>
      </w:divBdr>
    </w:div>
    <w:div w:id="1968000743">
      <w:bodyDiv w:val="1"/>
      <w:marLeft w:val="0"/>
      <w:marRight w:val="0"/>
      <w:marTop w:val="0"/>
      <w:marBottom w:val="0"/>
      <w:divBdr>
        <w:top w:val="none" w:sz="0" w:space="0" w:color="auto"/>
        <w:left w:val="none" w:sz="0" w:space="0" w:color="auto"/>
        <w:bottom w:val="none" w:sz="0" w:space="0" w:color="auto"/>
        <w:right w:val="none" w:sz="0" w:space="0" w:color="auto"/>
      </w:divBdr>
    </w:div>
    <w:div w:id="2009480243">
      <w:bodyDiv w:val="1"/>
      <w:marLeft w:val="0"/>
      <w:marRight w:val="0"/>
      <w:marTop w:val="0"/>
      <w:marBottom w:val="0"/>
      <w:divBdr>
        <w:top w:val="none" w:sz="0" w:space="0" w:color="auto"/>
        <w:left w:val="none" w:sz="0" w:space="0" w:color="auto"/>
        <w:bottom w:val="none" w:sz="0" w:space="0" w:color="auto"/>
        <w:right w:val="none" w:sz="0" w:space="0" w:color="auto"/>
      </w:divBdr>
    </w:div>
    <w:div w:id="2010137183">
      <w:bodyDiv w:val="1"/>
      <w:marLeft w:val="0"/>
      <w:marRight w:val="0"/>
      <w:marTop w:val="0"/>
      <w:marBottom w:val="0"/>
      <w:divBdr>
        <w:top w:val="none" w:sz="0" w:space="0" w:color="auto"/>
        <w:left w:val="none" w:sz="0" w:space="0" w:color="auto"/>
        <w:bottom w:val="none" w:sz="0" w:space="0" w:color="auto"/>
        <w:right w:val="none" w:sz="0" w:space="0" w:color="auto"/>
      </w:divBdr>
    </w:div>
    <w:div w:id="2113621657">
      <w:bodyDiv w:val="1"/>
      <w:marLeft w:val="0"/>
      <w:marRight w:val="0"/>
      <w:marTop w:val="0"/>
      <w:marBottom w:val="0"/>
      <w:divBdr>
        <w:top w:val="none" w:sz="0" w:space="0" w:color="auto"/>
        <w:left w:val="none" w:sz="0" w:space="0" w:color="auto"/>
        <w:bottom w:val="none" w:sz="0" w:space="0" w:color="auto"/>
        <w:right w:val="none" w:sz="0" w:space="0" w:color="auto"/>
      </w:divBdr>
    </w:div>
    <w:div w:id="211779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hukov\Documents\template.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Продажи</c:v>
                </c:pt>
              </c:strCache>
            </c:strRef>
          </c:tx>
          <c:dPt>
            <c:idx val="0"/>
            <c:bubble3D val="0"/>
          </c:dPt>
          <c:dPt>
            <c:idx val="1"/>
            <c:bubble3D val="0"/>
          </c:dPt>
          <c:dPt>
            <c:idx val="2"/>
            <c:bubble3D val="0"/>
          </c:dPt>
          <c:dPt>
            <c:idx val="3"/>
            <c:bubble3D val="0"/>
          </c:dPt>
          <c:dPt>
            <c:idx val="4"/>
            <c:bubble3D val="0"/>
          </c:dPt>
          <c:dLbls>
            <c:txPr>
              <a:bodyPr/>
              <a:lstStyle/>
              <a:p>
                <a:pPr>
                  <a:defRPr sz="1398" b="1"/>
                </a:pPr>
                <a:endParaRPr lang="ru-RU"/>
              </a:p>
            </c:txPr>
            <c:showLegendKey val="0"/>
            <c:showVal val="0"/>
            <c:showCatName val="0"/>
            <c:showSerName val="0"/>
            <c:showPercent val="1"/>
            <c:showBubbleSize val="0"/>
            <c:showLeaderLines val="0"/>
          </c:dLbls>
          <c:cat>
            <c:strRef>
              <c:f>Лист1!$A$2:$A$6</c:f>
              <c:strCache>
                <c:ptCount val="5"/>
                <c:pt idx="0">
                  <c:v>Связь</c:v>
                </c:pt>
                <c:pt idx="1">
                  <c:v>СМИ</c:v>
                </c:pt>
                <c:pt idx="2">
                  <c:v>Персональные данные</c:v>
                </c:pt>
                <c:pt idx="3">
                  <c:v>Ограничение доступа к сайтам и деят-ть администраций сайтов</c:v>
                </c:pt>
                <c:pt idx="4">
                  <c:v>Другие вопросы</c:v>
                </c:pt>
              </c:strCache>
            </c:strRef>
          </c:cat>
          <c:val>
            <c:numRef>
              <c:f>Лист1!$B$2:$B$6</c:f>
              <c:numCache>
                <c:formatCode>General</c:formatCode>
                <c:ptCount val="5"/>
                <c:pt idx="0">
                  <c:v>1506</c:v>
                </c:pt>
                <c:pt idx="1">
                  <c:v>1119</c:v>
                </c:pt>
                <c:pt idx="2">
                  <c:v>1499</c:v>
                </c:pt>
                <c:pt idx="3">
                  <c:v>14475</c:v>
                </c:pt>
                <c:pt idx="4">
                  <c:v>579</c:v>
                </c:pt>
              </c:numCache>
            </c:numRef>
          </c:val>
        </c:ser>
        <c:dLbls>
          <c:showLegendKey val="0"/>
          <c:showVal val="0"/>
          <c:showCatName val="0"/>
          <c:showSerName val="0"/>
          <c:showPercent val="0"/>
          <c:showBubbleSize val="0"/>
          <c:showLeaderLines val="0"/>
        </c:dLbls>
        <c:firstSliceAng val="0"/>
        <c:holeSize val="50"/>
      </c:doughnutChart>
      <c:spPr>
        <a:noFill/>
        <a:ln w="25398">
          <a:noFill/>
        </a:ln>
      </c:spPr>
    </c:plotArea>
    <c:legend>
      <c:legendPos val="r"/>
      <c:layout>
        <c:manualLayout>
          <c:xMode val="edge"/>
          <c:yMode val="edge"/>
          <c:x val="0.56407563025210083"/>
          <c:y val="8.6651053864168617E-2"/>
          <c:w val="0.40756302521008403"/>
          <c:h val="0.80327868852459017"/>
        </c:manualLayout>
      </c:layout>
      <c:overlay val="0"/>
      <c:txPr>
        <a:bodyPr/>
        <a:lstStyle/>
        <a:p>
          <a:pPr>
            <a:defRPr sz="1199"/>
          </a:pPr>
          <a:endParaRPr lang="ru-RU"/>
        </a:p>
      </c:txPr>
    </c:legend>
    <c:plotVisOnly val="1"/>
    <c:dispBlanksAs val="zero"/>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0366650A-46EC-43ED-B304-FA0A3C532948}">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template</Template>
  <TotalTime>27</TotalTime>
  <Pages>1</Pages>
  <Words>11070</Words>
  <Characters>63100</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Борисова Екатерина Васильевна</cp:lastModifiedBy>
  <cp:revision>33</cp:revision>
  <dcterms:created xsi:type="dcterms:W3CDTF">2015-08-06T08:28:00Z</dcterms:created>
  <dcterms:modified xsi:type="dcterms:W3CDTF">2015-08-06T08:54:00Z</dcterms:modified>
</cp:coreProperties>
</file>