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3D" w:rsidRPr="0091163D" w:rsidRDefault="0091163D">
      <w:pPr>
        <w:pStyle w:val="ConsPlusNormal"/>
        <w:outlineLvl w:val="0"/>
        <w:rPr>
          <w:color w:val="000000" w:themeColor="text1"/>
        </w:rPr>
      </w:pPr>
      <w:bookmarkStart w:id="0" w:name="_GoBack"/>
      <w:bookmarkEnd w:id="0"/>
      <w:r w:rsidRPr="0091163D">
        <w:rPr>
          <w:color w:val="000000" w:themeColor="text1"/>
        </w:rPr>
        <w:t>Зарегистрировано в Минюсте России 12 августа 2014 г. N 33555</w:t>
      </w:r>
    </w:p>
    <w:p w:rsidR="0091163D" w:rsidRPr="0091163D" w:rsidRDefault="0091163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1163D" w:rsidRPr="0091163D" w:rsidRDefault="0091163D">
      <w:pPr>
        <w:pStyle w:val="ConsPlusNormal"/>
        <w:rPr>
          <w:color w:val="000000" w:themeColor="text1"/>
        </w:rPr>
      </w:pP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МИНИСТЕРСТВО СВЯЗИ И МАССОВЫХ КОММУНИКАЦИЙ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РОССИЙСКОЙ ФЕДЕРАЦИИ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ПРИКАЗ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от 16 июня 2014 г. N 161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ОБ УТВЕРЖДЕНИИ ТРЕБОВАНИЙ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К АДМИНИСТРАТИВНЫМ И ОРГАНИЗАЦИОННЫМ МЕРАМ, ТЕХНИЧЕСКИМ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И ПРОГРАММНО-АППАРАТНЫМ СРЕДСТВАМ ЗАЩИТЫ ДЕТЕЙ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ОТ ИНФОРМАЦИИ, ПРИЧИНЯЮЩЕЙ ВРЕД ИХ ЗДОРОВЬЮ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И (ИЛИ) РАЗВИТИЮ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В соответствии с </w:t>
      </w:r>
      <w:hyperlink r:id="rId4" w:history="1">
        <w:r w:rsidRPr="0091163D">
          <w:rPr>
            <w:color w:val="000000" w:themeColor="text1"/>
          </w:rPr>
          <w:t>частью 3 статьи 11</w:t>
        </w:r>
      </w:hyperlink>
      <w:r w:rsidRPr="0091163D">
        <w:rPr>
          <w:color w:val="000000" w:themeColor="text1"/>
        </w:rP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и </w:t>
      </w:r>
      <w:hyperlink r:id="rId5" w:history="1">
        <w:r w:rsidRPr="0091163D">
          <w:rPr>
            <w:color w:val="000000" w:themeColor="text1"/>
          </w:rPr>
          <w:t>подпунктом 5.2.25(14)</w:t>
        </w:r>
      </w:hyperlink>
      <w:r w:rsidRPr="0091163D">
        <w:rPr>
          <w:color w:val="000000" w:themeColor="text1"/>
        </w:rP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13, ст. 1502; N 26, ст. 3350; N 30, ст. 4099; N 31, ст. 4251; 2011, N 3, ст. 542; N 2, ст. 338; N 6, ст. 888; N 14, ст. 1935; N 21, ст. 2965; N 44, ст. 6272; N 49, ст. 7283; 2012, N 20, ст. 2540; N 37, ст. 5001; N 39, ст. 5270; N 46, ст. 6347; 2013, N 13, ст. 1568; N 33, ст. 4386; N 45, ст. 5822), приказываю: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1. Утвердить прилагаемые </w:t>
      </w:r>
      <w:hyperlink w:anchor="P27" w:history="1">
        <w:r w:rsidRPr="0091163D">
          <w:rPr>
            <w:color w:val="000000" w:themeColor="text1"/>
          </w:rPr>
          <w:t>требования</w:t>
        </w:r>
      </w:hyperlink>
      <w:r w:rsidRPr="0091163D">
        <w:rPr>
          <w:color w:val="000000" w:themeColor="text1"/>
        </w:rP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jc w:val="right"/>
        <w:rPr>
          <w:color w:val="000000" w:themeColor="text1"/>
        </w:rPr>
      </w:pPr>
      <w:r w:rsidRPr="0091163D">
        <w:rPr>
          <w:color w:val="000000" w:themeColor="text1"/>
        </w:rPr>
        <w:t>Министр</w:t>
      </w:r>
    </w:p>
    <w:p w:rsidR="0091163D" w:rsidRPr="0091163D" w:rsidRDefault="0091163D">
      <w:pPr>
        <w:pStyle w:val="ConsPlusNormal"/>
        <w:jc w:val="right"/>
        <w:rPr>
          <w:color w:val="000000" w:themeColor="text1"/>
        </w:rPr>
      </w:pPr>
      <w:r w:rsidRPr="0091163D">
        <w:rPr>
          <w:color w:val="000000" w:themeColor="text1"/>
        </w:rPr>
        <w:t>Н.НИКИФОРОВ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Title"/>
        <w:jc w:val="center"/>
        <w:outlineLvl w:val="0"/>
        <w:rPr>
          <w:color w:val="000000" w:themeColor="text1"/>
        </w:rPr>
      </w:pPr>
      <w:bookmarkStart w:id="1" w:name="P27"/>
      <w:bookmarkEnd w:id="1"/>
      <w:r w:rsidRPr="0091163D">
        <w:rPr>
          <w:color w:val="000000" w:themeColor="text1"/>
        </w:rPr>
        <w:t>ТРЕБОВАНИЯ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К АДМИНИСТРАТИВНЫМ И ОРГАНИЗАЦИОННЫМ МЕРАМ, ТЕХНИЧЕСКИМ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И ПРОГРАММНО-АППАРАТНЫМ СРЕДСТВАМ ЗАЩИТЫ ДЕТЕЙ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ОТ ИНФОРМАЦИИ, ПРИЧИНЯЮЩЕЙ ВРЕД ИХ ЗДОРОВЬЮ</w:t>
      </w:r>
    </w:p>
    <w:p w:rsidR="0091163D" w:rsidRPr="0091163D" w:rsidRDefault="0091163D">
      <w:pPr>
        <w:pStyle w:val="ConsPlusTitle"/>
        <w:jc w:val="center"/>
        <w:rPr>
          <w:color w:val="000000" w:themeColor="text1"/>
        </w:rPr>
      </w:pPr>
      <w:r w:rsidRPr="0091163D">
        <w:rPr>
          <w:color w:val="000000" w:themeColor="text1"/>
        </w:rPr>
        <w:t>И (ИЛИ) РАЗВИТИЮ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jc w:val="center"/>
        <w:outlineLvl w:val="1"/>
        <w:rPr>
          <w:color w:val="000000" w:themeColor="text1"/>
        </w:rPr>
      </w:pPr>
      <w:r w:rsidRPr="0091163D">
        <w:rPr>
          <w:color w:val="000000" w:themeColor="text1"/>
        </w:rPr>
        <w:t>I. Общие положения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1.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информацию, запрещенную для распространения среди детей в соответствии с </w:t>
      </w:r>
      <w:hyperlink r:id="rId6" w:history="1">
        <w:r w:rsidRPr="0091163D">
          <w:rPr>
            <w:color w:val="000000" w:themeColor="text1"/>
          </w:rPr>
          <w:t>частью 2 статьи 5</w:t>
        </w:r>
      </w:hyperlink>
      <w:r w:rsidRPr="0091163D">
        <w:rPr>
          <w:color w:val="000000" w:themeColor="text1"/>
        </w:rP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</w:t>
      </w:r>
      <w:r w:rsidRPr="0091163D">
        <w:rPr>
          <w:color w:val="000000" w:themeColor="text1"/>
        </w:rPr>
        <w:lastRenderedPageBreak/>
        <w:t xml:space="preserve">продукции, запрещенной для детей; информация, запрещенная для распространения среди детей), а также при предоставлении в соответствии с </w:t>
      </w:r>
      <w:hyperlink r:id="rId7" w:history="1">
        <w:r w:rsidRPr="0091163D">
          <w:rPr>
            <w:color w:val="000000" w:themeColor="text1"/>
          </w:rPr>
          <w:t>частью 1 статьи 14</w:t>
        </w:r>
      </w:hyperlink>
      <w:r w:rsidRPr="0091163D">
        <w:rPr>
          <w:color w:val="000000" w:themeColor="text1"/>
        </w:rPr>
        <w:t xml:space="preserve">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jc w:val="center"/>
        <w:outlineLvl w:val="1"/>
        <w:rPr>
          <w:color w:val="000000" w:themeColor="text1"/>
        </w:rPr>
      </w:pPr>
      <w:r w:rsidRPr="0091163D">
        <w:rPr>
          <w:color w:val="000000" w:themeColor="text1"/>
        </w:rPr>
        <w:t>II. Административные и организационные меры защиты детей</w:t>
      </w:r>
    </w:p>
    <w:p w:rsidR="0091163D" w:rsidRPr="0091163D" w:rsidRDefault="0091163D">
      <w:pPr>
        <w:pStyle w:val="ConsPlusNormal"/>
        <w:jc w:val="center"/>
        <w:rPr>
          <w:color w:val="000000" w:themeColor="text1"/>
        </w:rPr>
      </w:pPr>
      <w:r w:rsidRPr="0091163D">
        <w:rPr>
          <w:color w:val="000000" w:themeColor="text1"/>
        </w:rPr>
        <w:t>от информации, причиняющей вред их здоровью</w:t>
      </w:r>
    </w:p>
    <w:p w:rsidR="0091163D" w:rsidRPr="0091163D" w:rsidRDefault="0091163D">
      <w:pPr>
        <w:pStyle w:val="ConsPlusNormal"/>
        <w:jc w:val="center"/>
        <w:rPr>
          <w:color w:val="000000" w:themeColor="text1"/>
        </w:rPr>
      </w:pPr>
      <w:r w:rsidRPr="0091163D">
        <w:rPr>
          <w:color w:val="000000" w:themeColor="text1"/>
        </w:rPr>
        <w:t>и (или) развитию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bookmarkStart w:id="2" w:name="P43"/>
      <w:bookmarkEnd w:id="2"/>
      <w:r w:rsidRPr="0091163D">
        <w:rPr>
          <w:color w:val="000000" w:themeColor="text1"/>
        </w:rPr>
        <w:t>3.1. Издание локальных актов, определяющих: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</w:t>
      </w:r>
      <w:hyperlink r:id="rId8" w:history="1">
        <w:r w:rsidRPr="0091163D">
          <w:rPr>
            <w:color w:val="000000" w:themeColor="text1"/>
          </w:rPr>
          <w:t>статьями 11</w:t>
        </w:r>
      </w:hyperlink>
      <w:r w:rsidRPr="0091163D">
        <w:rPr>
          <w:color w:val="000000" w:themeColor="text1"/>
        </w:rPr>
        <w:t xml:space="preserve"> - </w:t>
      </w:r>
      <w:hyperlink r:id="rId9" w:history="1">
        <w:r w:rsidRPr="0091163D">
          <w:rPr>
            <w:color w:val="000000" w:themeColor="text1"/>
          </w:rPr>
          <w:t>14</w:t>
        </w:r>
      </w:hyperlink>
      <w:r w:rsidRPr="0091163D">
        <w:rPr>
          <w:color w:val="000000" w:themeColor="text1"/>
        </w:rPr>
        <w:t xml:space="preserve"> Федерального закона N 436-ФЗ;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</w:t>
      </w:r>
      <w:hyperlink r:id="rId10" w:history="1">
        <w:r w:rsidRPr="0091163D">
          <w:rPr>
            <w:color w:val="000000" w:themeColor="text1"/>
          </w:rPr>
          <w:t>статьями 13</w:t>
        </w:r>
      </w:hyperlink>
      <w:r w:rsidRPr="0091163D">
        <w:rPr>
          <w:color w:val="000000" w:themeColor="text1"/>
        </w:rPr>
        <w:t xml:space="preserve">, </w:t>
      </w:r>
      <w:hyperlink r:id="rId11" w:history="1">
        <w:r w:rsidRPr="0091163D">
          <w:rPr>
            <w:color w:val="000000" w:themeColor="text1"/>
          </w:rPr>
          <w:t>14</w:t>
        </w:r>
      </w:hyperlink>
      <w:r w:rsidRPr="0091163D">
        <w:rPr>
          <w:color w:val="000000" w:themeColor="text1"/>
        </w:rPr>
        <w:t xml:space="preserve"> и </w:t>
      </w:r>
      <w:hyperlink r:id="rId12" w:history="1">
        <w:r w:rsidRPr="0091163D">
          <w:rPr>
            <w:color w:val="000000" w:themeColor="text1"/>
          </w:rPr>
          <w:t>16</w:t>
        </w:r>
      </w:hyperlink>
      <w:r w:rsidRPr="0091163D">
        <w:rPr>
          <w:color w:val="000000" w:themeColor="text1"/>
        </w:rPr>
        <w:t xml:space="preserve"> Федерального закона N 436-ФЗ;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</w:t>
      </w:r>
      <w:hyperlink w:anchor="P43" w:history="1">
        <w:r w:rsidRPr="0091163D">
          <w:rPr>
            <w:color w:val="000000" w:themeColor="text1"/>
          </w:rPr>
          <w:t>подпунктом 3.1</w:t>
        </w:r>
      </w:hyperlink>
      <w:r w:rsidRPr="0091163D">
        <w:rPr>
          <w:color w:val="000000" w:themeColor="text1"/>
        </w:rPr>
        <w:t xml:space="preserve"> Требований;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3.4. Осуществление внутреннего контроля за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</w:t>
      </w:r>
      <w:hyperlink w:anchor="P43" w:history="1">
        <w:r w:rsidRPr="0091163D">
          <w:rPr>
            <w:color w:val="000000" w:themeColor="text1"/>
          </w:rPr>
          <w:t>подпунктом 3.1</w:t>
        </w:r>
      </w:hyperlink>
      <w:r w:rsidRPr="0091163D">
        <w:rPr>
          <w:color w:val="000000" w:themeColor="text1"/>
        </w:rPr>
        <w:t xml:space="preserve"> Требований, и предусматривающего: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3.4.1. 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</w:t>
      </w:r>
      <w:r w:rsidRPr="0091163D">
        <w:rPr>
          <w:color w:val="000000" w:themeColor="text1"/>
        </w:rPr>
        <w:lastRenderedPageBreak/>
        <w:t>к информации, запрещенной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</w:t>
      </w:r>
      <w:hyperlink w:anchor="P43" w:history="1">
        <w:r w:rsidRPr="0091163D">
          <w:rPr>
            <w:color w:val="000000" w:themeColor="text1"/>
          </w:rPr>
          <w:t>подпунктом 3.1</w:t>
        </w:r>
      </w:hyperlink>
      <w:r w:rsidRPr="0091163D">
        <w:rPr>
          <w:color w:val="000000" w:themeColor="text1"/>
        </w:rPr>
        <w:t xml:space="preserve"> Требований локальных актах;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 xml:space="preserve"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</w:t>
      </w:r>
      <w:hyperlink w:anchor="P43" w:history="1">
        <w:r w:rsidRPr="0091163D">
          <w:rPr>
            <w:color w:val="000000" w:themeColor="text1"/>
          </w:rPr>
          <w:t>подпунктом 3.1</w:t>
        </w:r>
      </w:hyperlink>
      <w:r w:rsidRPr="0091163D">
        <w:rPr>
          <w:color w:val="000000" w:themeColor="text1"/>
        </w:rPr>
        <w:t xml:space="preserve">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jc w:val="center"/>
        <w:outlineLvl w:val="1"/>
        <w:rPr>
          <w:color w:val="000000" w:themeColor="text1"/>
        </w:rPr>
      </w:pPr>
      <w:r w:rsidRPr="0091163D">
        <w:rPr>
          <w:color w:val="000000" w:themeColor="text1"/>
        </w:rPr>
        <w:t>III. Технические и программно-аппаратные средства</w:t>
      </w:r>
    </w:p>
    <w:p w:rsidR="0091163D" w:rsidRPr="0091163D" w:rsidRDefault="0091163D">
      <w:pPr>
        <w:pStyle w:val="ConsPlusNormal"/>
        <w:jc w:val="center"/>
        <w:rPr>
          <w:color w:val="000000" w:themeColor="text1"/>
        </w:rPr>
      </w:pPr>
      <w:r w:rsidRPr="0091163D">
        <w:rPr>
          <w:color w:val="000000" w:themeColor="text1"/>
        </w:rPr>
        <w:t>защиты детей от информации, причиняющей вред</w:t>
      </w:r>
    </w:p>
    <w:p w:rsidR="0091163D" w:rsidRPr="0091163D" w:rsidRDefault="0091163D">
      <w:pPr>
        <w:pStyle w:val="ConsPlusNormal"/>
        <w:jc w:val="center"/>
        <w:rPr>
          <w:color w:val="000000" w:themeColor="text1"/>
        </w:rPr>
      </w:pPr>
      <w:r w:rsidRPr="0091163D">
        <w:rPr>
          <w:color w:val="000000" w:themeColor="text1"/>
        </w:rPr>
        <w:t>их здоровью и (или) развитию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5.1. Средства ограничения доступа к техническим средствам доступа к сети "Интернет";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5.2. Средства ограничения доступа к сети "Интернет" с технических средств третьих лиц;</w:t>
      </w:r>
    </w:p>
    <w:p w:rsidR="0091163D" w:rsidRPr="0091163D" w:rsidRDefault="0091163D">
      <w:pPr>
        <w:pStyle w:val="ConsPlusNormal"/>
        <w:ind w:firstLine="540"/>
        <w:jc w:val="both"/>
        <w:rPr>
          <w:color w:val="000000" w:themeColor="text1"/>
        </w:rPr>
      </w:pPr>
      <w:r w:rsidRPr="0091163D">
        <w:rPr>
          <w:color w:val="000000" w:themeColor="text1"/>
        </w:rP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91163D" w:rsidRDefault="0091163D">
      <w:pPr>
        <w:pStyle w:val="ConsPlusNormal"/>
        <w:ind w:firstLine="540"/>
        <w:jc w:val="both"/>
      </w:pPr>
    </w:p>
    <w:p w:rsidR="0091163D" w:rsidRDefault="0091163D">
      <w:pPr>
        <w:pStyle w:val="ConsPlusNormal"/>
        <w:ind w:firstLine="540"/>
        <w:jc w:val="both"/>
      </w:pPr>
    </w:p>
    <w:p w:rsidR="0091163D" w:rsidRDefault="009116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39A" w:rsidRDefault="0070339A"/>
    <w:sectPr w:rsidR="0070339A" w:rsidSect="00B6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3D"/>
    <w:rsid w:val="0070339A"/>
    <w:rsid w:val="009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33FF5-AEEC-42FD-924B-EF97F644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1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16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9B673514AC7E9CA118812FC438F10CA362FED0D56D817B9FEEAF25FB949FAC6D7A90B986EA39BO3n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A9B673514AC7E9CA118812FC438F10CA362FED0D56D817B9FEEAF25FB949FAC6D7A908O9nBH" TargetMode="External"/><Relationship Id="rId12" Type="http://schemas.openxmlformats.org/officeDocument/2006/relationships/hyperlink" Target="consultantplus://offline/ref=DCA9B673514AC7E9CA118812FC438F10CA362FED0D56D817B9FEEAF25FB949FAC6D7A90B986EA290O3n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A9B673514AC7E9CA118812FC438F10CA362FED0D56D817B9FEEAF25FB949FAC6D7A90B986EA396O3nFH" TargetMode="External"/><Relationship Id="rId11" Type="http://schemas.openxmlformats.org/officeDocument/2006/relationships/hyperlink" Target="consultantplus://offline/ref=DCA9B673514AC7E9CA118812FC438F10CA362FED0D56D817B9FEEAF25FB949FAC6D7A908O9nAH" TargetMode="External"/><Relationship Id="rId5" Type="http://schemas.openxmlformats.org/officeDocument/2006/relationships/hyperlink" Target="consultantplus://offline/ref=DCA9B673514AC7E9CA118812FC438F10C93F2AED0D51D817B9FEEAF25FB949FAC6D7A90EO9nCH" TargetMode="External"/><Relationship Id="rId10" Type="http://schemas.openxmlformats.org/officeDocument/2006/relationships/hyperlink" Target="consultantplus://offline/ref=DCA9B673514AC7E9CA118812FC438F10CA362FED0D56D817B9FEEAF25FB949FAC6D7A90B986EA293O3n9H" TargetMode="External"/><Relationship Id="rId4" Type="http://schemas.openxmlformats.org/officeDocument/2006/relationships/hyperlink" Target="consultantplus://offline/ref=DCA9B673514AC7E9CA118812FC438F10CA362FED0D56D817B9FEEAF25FB949FAC6D7A90B986EA39BO3nDH" TargetMode="External"/><Relationship Id="rId9" Type="http://schemas.openxmlformats.org/officeDocument/2006/relationships/hyperlink" Target="consultantplus://offline/ref=DCA9B673514AC7E9CA118812FC438F10CA362FED0D56D817B9FEEAF25FB949FAC6D7A908O9n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8041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Юлия Вячеславовна</dc:creator>
  <cp:keywords/>
  <dc:description/>
  <cp:lastModifiedBy>Васина Юлия Вячеславовна</cp:lastModifiedBy>
  <cp:revision>1</cp:revision>
  <dcterms:created xsi:type="dcterms:W3CDTF">2017-04-14T07:39:00Z</dcterms:created>
  <dcterms:modified xsi:type="dcterms:W3CDTF">2017-04-14T07:40:00Z</dcterms:modified>
</cp:coreProperties>
</file>