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3F17" w:rsidRDefault="00E43F17">
      <w:pPr>
        <w:pStyle w:val="ConsPlusTitlePage"/>
      </w:pPr>
      <w:r>
        <w:t xml:space="preserve">Документ предоставлен </w:t>
      </w:r>
      <w:hyperlink r:id="rId5" w:history="1">
        <w:r>
          <w:rPr>
            <w:color w:val="0000FF"/>
          </w:rPr>
          <w:t>КонсультантПлюс</w:t>
        </w:r>
      </w:hyperlink>
      <w:r>
        <w:br/>
      </w:r>
    </w:p>
    <w:p w:rsidR="00E43F17" w:rsidRDefault="00E43F17">
      <w:pPr>
        <w:pStyle w:val="ConsPlusNormal"/>
        <w:ind w:firstLine="540"/>
        <w:jc w:val="both"/>
        <w:outlineLvl w:val="0"/>
      </w:pPr>
    </w:p>
    <w:p w:rsidR="00E43F17" w:rsidRDefault="00E43F17">
      <w:pPr>
        <w:pStyle w:val="ConsPlusNormal"/>
        <w:outlineLvl w:val="0"/>
      </w:pPr>
      <w:r>
        <w:t>Зарегистрировано в Минюсте России 31 января 2019 г. N 53644</w:t>
      </w:r>
    </w:p>
    <w:p w:rsidR="00E43F17" w:rsidRDefault="00E43F17">
      <w:pPr>
        <w:pStyle w:val="ConsPlusNormal"/>
        <w:pBdr>
          <w:top w:val="single" w:sz="6" w:space="0" w:color="auto"/>
        </w:pBdr>
        <w:spacing w:before="100" w:after="100"/>
        <w:jc w:val="both"/>
        <w:rPr>
          <w:sz w:val="2"/>
          <w:szCs w:val="2"/>
        </w:rPr>
      </w:pPr>
    </w:p>
    <w:p w:rsidR="00E43F17" w:rsidRDefault="00E43F17">
      <w:pPr>
        <w:pStyle w:val="ConsPlusNormal"/>
        <w:ind w:firstLine="540"/>
        <w:jc w:val="both"/>
      </w:pPr>
    </w:p>
    <w:p w:rsidR="00E43F17" w:rsidRDefault="00E43F17">
      <w:pPr>
        <w:pStyle w:val="ConsPlusTitle"/>
        <w:jc w:val="center"/>
      </w:pPr>
      <w:r>
        <w:t>МИНИСТЕРСТВО ЦИФРОВОГО РАЗВИТИЯ, СВЯЗИ</w:t>
      </w:r>
    </w:p>
    <w:p w:rsidR="00E43F17" w:rsidRDefault="00E43F17">
      <w:pPr>
        <w:pStyle w:val="ConsPlusTitle"/>
        <w:jc w:val="center"/>
      </w:pPr>
      <w:r>
        <w:t>И МАССОВЫХ КОММУНИКАЦИЙ РОССИЙСКОЙ ФЕДЕРАЦИИ</w:t>
      </w:r>
    </w:p>
    <w:p w:rsidR="00E43F17" w:rsidRDefault="00E43F17">
      <w:pPr>
        <w:pStyle w:val="ConsPlusTitle"/>
        <w:jc w:val="both"/>
      </w:pPr>
    </w:p>
    <w:p w:rsidR="00E43F17" w:rsidRDefault="00E43F17">
      <w:pPr>
        <w:pStyle w:val="ConsPlusTitle"/>
        <w:jc w:val="center"/>
      </w:pPr>
      <w:r>
        <w:t>ФЕДЕРАЛЬНАЯ СЛУЖБА ПО НАДЗОРУ В СФЕРЕ СВЯЗИ,</w:t>
      </w:r>
    </w:p>
    <w:p w:rsidR="00E43F17" w:rsidRDefault="00E43F17">
      <w:pPr>
        <w:pStyle w:val="ConsPlusTitle"/>
        <w:jc w:val="center"/>
      </w:pPr>
      <w:r>
        <w:t>ИНФОРМАЦИОННЫХ ТЕХНОЛОГИЙ И МАССОВЫХ КОММУНИКАЦИЙ</w:t>
      </w:r>
    </w:p>
    <w:p w:rsidR="00E43F17" w:rsidRDefault="00E43F17">
      <w:pPr>
        <w:pStyle w:val="ConsPlusTitle"/>
        <w:jc w:val="both"/>
      </w:pPr>
    </w:p>
    <w:p w:rsidR="00E43F17" w:rsidRDefault="00E43F17">
      <w:pPr>
        <w:pStyle w:val="ConsPlusTitle"/>
        <w:jc w:val="center"/>
      </w:pPr>
      <w:bookmarkStart w:id="0" w:name="_GoBack"/>
      <w:r>
        <w:t>ПРИКАЗ</w:t>
      </w:r>
    </w:p>
    <w:p w:rsidR="00E43F17" w:rsidRDefault="00E43F17">
      <w:pPr>
        <w:pStyle w:val="ConsPlusTitle"/>
        <w:jc w:val="center"/>
      </w:pPr>
      <w:r>
        <w:t>от 19 октября 2018 г. N 152</w:t>
      </w:r>
    </w:p>
    <w:bookmarkEnd w:id="0"/>
    <w:p w:rsidR="00E43F17" w:rsidRDefault="00E43F17">
      <w:pPr>
        <w:pStyle w:val="ConsPlusTitle"/>
        <w:jc w:val="both"/>
      </w:pPr>
    </w:p>
    <w:p w:rsidR="00E43F17" w:rsidRDefault="00E43F17">
      <w:pPr>
        <w:pStyle w:val="ConsPlusTitle"/>
        <w:jc w:val="center"/>
      </w:pPr>
      <w:r>
        <w:t>ОБ УТВЕРЖДЕНИИ ПОРЯДКА</w:t>
      </w:r>
    </w:p>
    <w:p w:rsidR="00E43F17" w:rsidRDefault="00E43F17">
      <w:pPr>
        <w:pStyle w:val="ConsPlusTitle"/>
        <w:jc w:val="center"/>
      </w:pPr>
      <w:r>
        <w:t xml:space="preserve">СООБЩЕНИЯ О ПОЛУЧЕНИИ ПОДАРКА В СВЯЗИ С </w:t>
      </w:r>
      <w:proofErr w:type="gramStart"/>
      <w:r>
        <w:t>ПРОТОКОЛЬНЫМИ</w:t>
      </w:r>
      <w:proofErr w:type="gramEnd"/>
    </w:p>
    <w:p w:rsidR="00E43F17" w:rsidRDefault="00E43F17">
      <w:pPr>
        <w:pStyle w:val="ConsPlusTitle"/>
        <w:jc w:val="center"/>
      </w:pPr>
      <w:r>
        <w:t>МЕРОПРИЯТИЯМИ, СЛУЖЕБНЫМИ КОМАНДИРОВКАМИ И ДРУГИМИ</w:t>
      </w:r>
    </w:p>
    <w:p w:rsidR="00E43F17" w:rsidRDefault="00E43F17">
      <w:pPr>
        <w:pStyle w:val="ConsPlusTitle"/>
        <w:jc w:val="center"/>
      </w:pPr>
      <w:r>
        <w:t>ОФИЦИАЛЬНЫМИ МЕРОПРИЯТИЯМИ, УЧАСТИЕ В КОТОРЫХ</w:t>
      </w:r>
    </w:p>
    <w:p w:rsidR="00E43F17" w:rsidRDefault="00E43F17">
      <w:pPr>
        <w:pStyle w:val="ConsPlusTitle"/>
        <w:jc w:val="center"/>
      </w:pPr>
      <w:r>
        <w:t xml:space="preserve">СВЯЗАНО С ИСПОЛНЕНИЕМ </w:t>
      </w:r>
      <w:proofErr w:type="gramStart"/>
      <w:r>
        <w:t>СЛУЖЕБНЫХ</w:t>
      </w:r>
      <w:proofErr w:type="gramEnd"/>
      <w:r>
        <w:t xml:space="preserve"> (ДОЛЖНОСТНЫХ)</w:t>
      </w:r>
    </w:p>
    <w:p w:rsidR="00E43F17" w:rsidRDefault="00E43F17">
      <w:pPr>
        <w:pStyle w:val="ConsPlusTitle"/>
        <w:jc w:val="center"/>
      </w:pPr>
      <w:r>
        <w:t>ОБЯЗАННОСТЕЙ, ЕГО СДАЧИ, ОЦЕНКИ И РЕАЛИЗАЦИИ (ВЫКУПА)</w:t>
      </w:r>
    </w:p>
    <w:p w:rsidR="00E43F17" w:rsidRDefault="00E43F17">
      <w:pPr>
        <w:pStyle w:val="ConsPlusNormal"/>
        <w:ind w:firstLine="540"/>
        <w:jc w:val="both"/>
      </w:pPr>
    </w:p>
    <w:p w:rsidR="00E43F17" w:rsidRDefault="00E43F17">
      <w:pPr>
        <w:pStyle w:val="ConsPlusNormal"/>
        <w:ind w:firstLine="540"/>
        <w:jc w:val="both"/>
      </w:pPr>
      <w:proofErr w:type="gramStart"/>
      <w:r>
        <w:t xml:space="preserve">В соответствии с Федеральным </w:t>
      </w:r>
      <w:hyperlink r:id="rId6" w:history="1">
        <w:r>
          <w:rPr>
            <w:color w:val="0000FF"/>
          </w:rPr>
          <w:t>законом</w:t>
        </w:r>
      </w:hyperlink>
      <w:r>
        <w:t xml:space="preserve"> от 27 июля 2004 г. N 79-ФЗ "О государственной гражданской службе Российской Федерации" (Собрание законодательства Российской Федерации, 2004, N 31, ст. 3215; 2006, N 6, ст. 636; 2007, N 10, ст. 1151, N 16, ст. 1828, N 49, ст. 6070; 2008, N 13, ст. 1186, N 52, ст. 6235;</w:t>
      </w:r>
      <w:proofErr w:type="gramEnd"/>
      <w:r>
        <w:t xml:space="preserve"> </w:t>
      </w:r>
      <w:proofErr w:type="gramStart"/>
      <w:r>
        <w:t>2009, N 29, ст. 3597, ст. 3624, N 48, ст. 5719, N 51, ст. 6150, ст. 6159; 2010, N 5, ст. 459, N 7, ст. 704, N 49, ст. 6413, N 51, ст. 6810; 2011, N 1, ст. 31, N 27, ст. 3866, N 29, ст. 4295, N 48, ст. 6730, N 49, ст. 7333, N 50, ст. 7337;</w:t>
      </w:r>
      <w:proofErr w:type="gramEnd"/>
      <w:r>
        <w:t xml:space="preserve"> </w:t>
      </w:r>
      <w:proofErr w:type="gramStart"/>
      <w:r>
        <w:t>2012, N 48, ст. 6744, N 50, ст. 6954, N 52, ст. 7571, N 53, ст. 7620, ст. 7652; 2013, N 14, ст. 1665, N 19, ст. 2326, ст. 2329, N 23, ст. 2874, N 27, ст. 3441, ст. 3462, N 43, ст. 5454, N 48, ст. 6165, N 49, ст. 6351, N 52, ст. 6961;</w:t>
      </w:r>
      <w:proofErr w:type="gramEnd"/>
      <w:r>
        <w:t xml:space="preserve"> </w:t>
      </w:r>
      <w:proofErr w:type="gramStart"/>
      <w:r>
        <w:t>2014, N 14, ст. 1545, N 52, ст. 7542; 2015, N 1, ст. 62, ст. 63, N 14, ст. 2008, N 24, ст. 3374, N 29, ст. 4388, N 41, ст. 5639; 2016, N 1, ст. 15, ст. 38, N 22, ст. 3091, N 23, ст. 3300; N 27, ст. 4157, ст. 4209;</w:t>
      </w:r>
      <w:proofErr w:type="gramEnd"/>
      <w:r>
        <w:t xml:space="preserve"> 2017, N 15, ст. 2139; N 27, ст. 3929, ст. 3930; N 31, ст. 4741, ст. 4824; 2018, N 1, ст. 7; N 32, ст. 5100, ст. 5130; N 45, ст. 6837; </w:t>
      </w:r>
      <w:proofErr w:type="gramStart"/>
      <w:r>
        <w:t xml:space="preserve">N 51, ст. 7858), </w:t>
      </w:r>
      <w:hyperlink r:id="rId7" w:history="1">
        <w:r>
          <w:rPr>
            <w:color w:val="0000FF"/>
          </w:rPr>
          <w:t>пунктом 6</w:t>
        </w:r>
      </w:hyperlink>
      <w:r>
        <w:t xml:space="preserve"> постановления Правительства Российской Федерации от 9 января 2014 г. N 10 "О порядке сообщения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w:t>
      </w:r>
      <w:proofErr w:type="gramEnd"/>
      <w:r>
        <w:t>" (</w:t>
      </w:r>
      <w:proofErr w:type="gramStart"/>
      <w:r>
        <w:t>Собрание законодательства Российской Федерации, 2014, N 3, ст. 279; 2015, N 42, ст. 5798) приказываю:</w:t>
      </w:r>
      <w:proofErr w:type="gramEnd"/>
    </w:p>
    <w:p w:rsidR="00E43F17" w:rsidRDefault="00E43F17">
      <w:pPr>
        <w:pStyle w:val="ConsPlusNormal"/>
        <w:spacing w:before="220"/>
        <w:ind w:firstLine="540"/>
        <w:jc w:val="both"/>
      </w:pPr>
      <w:r>
        <w:t xml:space="preserve">1. Утвердить прилагаемый </w:t>
      </w:r>
      <w:hyperlink w:anchor="P38" w:history="1">
        <w:r>
          <w:rPr>
            <w:color w:val="0000FF"/>
          </w:rPr>
          <w:t>Порядок</w:t>
        </w:r>
      </w:hyperlink>
      <w:r>
        <w:t xml:space="preserve"> сообщения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его сдачи, оценки и реализации (выкупа).</w:t>
      </w:r>
    </w:p>
    <w:p w:rsidR="00E43F17" w:rsidRDefault="00E43F17">
      <w:pPr>
        <w:pStyle w:val="ConsPlusNormal"/>
        <w:spacing w:before="220"/>
        <w:ind w:firstLine="540"/>
        <w:jc w:val="both"/>
      </w:pPr>
      <w:r>
        <w:t xml:space="preserve">2. </w:t>
      </w:r>
      <w:proofErr w:type="gramStart"/>
      <w:r>
        <w:t>Руководителям территориальных органов Федеральной службы по надзору в сфере связи, информационных технологий и массовых коммуникаций разработать и утвердить Порядок сообщения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его сдачи, оценки и реализации (выкупа), в течение двух месяцев с даты принятия настоящего приказа.</w:t>
      </w:r>
      <w:proofErr w:type="gramEnd"/>
    </w:p>
    <w:p w:rsidR="00E43F17" w:rsidRDefault="00E43F17">
      <w:pPr>
        <w:pStyle w:val="ConsPlusNormal"/>
        <w:spacing w:before="220"/>
        <w:ind w:firstLine="540"/>
        <w:jc w:val="both"/>
      </w:pPr>
      <w:r>
        <w:t xml:space="preserve">3. </w:t>
      </w:r>
      <w:proofErr w:type="gramStart"/>
      <w:r>
        <w:t xml:space="preserve">Генеральному директору федерального государственного унитарного предприятия "Главный радиочастотный центр", директору федерального государственного унитарного </w:t>
      </w:r>
      <w:r>
        <w:lastRenderedPageBreak/>
        <w:t>предприятия НТЦ "Информрегистр" разработать и утвердить Порядок сообщения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сдаче и оценке подарка, реализации (выкупа) и зачислении средств, вырученных от его реализации.</w:t>
      </w:r>
      <w:proofErr w:type="gramEnd"/>
    </w:p>
    <w:p w:rsidR="00E43F17" w:rsidRDefault="00E43F17">
      <w:pPr>
        <w:pStyle w:val="ConsPlusNormal"/>
        <w:spacing w:before="220"/>
        <w:ind w:firstLine="540"/>
        <w:jc w:val="both"/>
      </w:pPr>
      <w:r>
        <w:t xml:space="preserve">4. </w:t>
      </w:r>
      <w:proofErr w:type="gramStart"/>
      <w:r>
        <w:t>Контроль за</w:t>
      </w:r>
      <w:proofErr w:type="gramEnd"/>
      <w:r>
        <w:t xml:space="preserve"> исполнением настоящего приказа возложить на заместителя руководителя А.А. Панкова.</w:t>
      </w:r>
    </w:p>
    <w:p w:rsidR="00E43F17" w:rsidRDefault="00E43F17">
      <w:pPr>
        <w:pStyle w:val="ConsPlusNormal"/>
        <w:spacing w:before="220"/>
        <w:ind w:firstLine="540"/>
        <w:jc w:val="both"/>
      </w:pPr>
      <w:r>
        <w:t>5. Направить настоящий приказ на государственную регистрацию в Министерство юстиции Российской Федерации.</w:t>
      </w:r>
    </w:p>
    <w:p w:rsidR="00E43F17" w:rsidRDefault="00E43F17">
      <w:pPr>
        <w:pStyle w:val="ConsPlusNormal"/>
        <w:ind w:firstLine="540"/>
        <w:jc w:val="both"/>
      </w:pPr>
    </w:p>
    <w:p w:rsidR="00E43F17" w:rsidRDefault="00E43F17">
      <w:pPr>
        <w:pStyle w:val="ConsPlusNormal"/>
        <w:jc w:val="right"/>
      </w:pPr>
      <w:r>
        <w:t>Руководитель</w:t>
      </w:r>
    </w:p>
    <w:p w:rsidR="00E43F17" w:rsidRDefault="00E43F17">
      <w:pPr>
        <w:pStyle w:val="ConsPlusNormal"/>
        <w:jc w:val="right"/>
      </w:pPr>
      <w:r>
        <w:t>А.А.ЖАРОВ</w:t>
      </w:r>
    </w:p>
    <w:p w:rsidR="00E43F17" w:rsidRDefault="00E43F17">
      <w:pPr>
        <w:pStyle w:val="ConsPlusNormal"/>
        <w:ind w:firstLine="540"/>
        <w:jc w:val="both"/>
      </w:pPr>
    </w:p>
    <w:p w:rsidR="00E43F17" w:rsidRDefault="00E43F17">
      <w:pPr>
        <w:pStyle w:val="ConsPlusNormal"/>
        <w:ind w:firstLine="540"/>
        <w:jc w:val="both"/>
      </w:pPr>
    </w:p>
    <w:p w:rsidR="00E43F17" w:rsidRDefault="00E43F17">
      <w:pPr>
        <w:pStyle w:val="ConsPlusNormal"/>
        <w:ind w:firstLine="540"/>
        <w:jc w:val="both"/>
      </w:pPr>
    </w:p>
    <w:p w:rsidR="00E43F17" w:rsidRDefault="00E43F17">
      <w:pPr>
        <w:pStyle w:val="ConsPlusNormal"/>
        <w:ind w:firstLine="540"/>
        <w:jc w:val="both"/>
      </w:pPr>
    </w:p>
    <w:p w:rsidR="00E43F17" w:rsidRDefault="00E43F17">
      <w:pPr>
        <w:pStyle w:val="ConsPlusNormal"/>
        <w:ind w:firstLine="540"/>
        <w:jc w:val="both"/>
      </w:pPr>
    </w:p>
    <w:p w:rsidR="00E43F17" w:rsidRDefault="00E43F17">
      <w:pPr>
        <w:pStyle w:val="ConsPlusNormal"/>
        <w:jc w:val="right"/>
        <w:outlineLvl w:val="0"/>
      </w:pPr>
      <w:r>
        <w:t>Утвержден</w:t>
      </w:r>
    </w:p>
    <w:p w:rsidR="00E43F17" w:rsidRDefault="00E43F17">
      <w:pPr>
        <w:pStyle w:val="ConsPlusNormal"/>
        <w:jc w:val="right"/>
      </w:pPr>
      <w:r>
        <w:t>приказом Роскомнадзора</w:t>
      </w:r>
    </w:p>
    <w:p w:rsidR="00E43F17" w:rsidRDefault="00E43F17">
      <w:pPr>
        <w:pStyle w:val="ConsPlusNormal"/>
        <w:jc w:val="right"/>
      </w:pPr>
      <w:r>
        <w:t>от 19.10.2018 N 152</w:t>
      </w:r>
    </w:p>
    <w:p w:rsidR="00E43F17" w:rsidRDefault="00E43F17">
      <w:pPr>
        <w:pStyle w:val="ConsPlusNormal"/>
        <w:ind w:firstLine="540"/>
        <w:jc w:val="both"/>
      </w:pPr>
    </w:p>
    <w:p w:rsidR="00E43F17" w:rsidRDefault="00E43F17">
      <w:pPr>
        <w:pStyle w:val="ConsPlusTitle"/>
        <w:jc w:val="center"/>
      </w:pPr>
      <w:bookmarkStart w:id="1" w:name="P38"/>
      <w:bookmarkEnd w:id="1"/>
      <w:r>
        <w:t>ПОРЯДОК</w:t>
      </w:r>
    </w:p>
    <w:p w:rsidR="00E43F17" w:rsidRDefault="00E43F17">
      <w:pPr>
        <w:pStyle w:val="ConsPlusTitle"/>
        <w:jc w:val="center"/>
      </w:pPr>
      <w:r>
        <w:t xml:space="preserve">СООБЩЕНИЯ О ПОЛУЧЕНИИ ПОДАРКА В СВЯЗИ С </w:t>
      </w:r>
      <w:proofErr w:type="gramStart"/>
      <w:r>
        <w:t>ПРОТОКОЛЬНЫМИ</w:t>
      </w:r>
      <w:proofErr w:type="gramEnd"/>
    </w:p>
    <w:p w:rsidR="00E43F17" w:rsidRDefault="00E43F17">
      <w:pPr>
        <w:pStyle w:val="ConsPlusTitle"/>
        <w:jc w:val="center"/>
      </w:pPr>
      <w:r>
        <w:t>МЕРОПРИЯТИЯМИ, СЛУЖЕБНЫМИ КОМАНДИРОВКАМИ И ДРУГИМИ</w:t>
      </w:r>
    </w:p>
    <w:p w:rsidR="00E43F17" w:rsidRDefault="00E43F17">
      <w:pPr>
        <w:pStyle w:val="ConsPlusTitle"/>
        <w:jc w:val="center"/>
      </w:pPr>
      <w:r>
        <w:t>ОФИЦИАЛЬНЫМИ МЕРОПРИЯТИЯМИ, УЧАСТИЕ В КОТОРЫХ</w:t>
      </w:r>
    </w:p>
    <w:p w:rsidR="00E43F17" w:rsidRDefault="00E43F17">
      <w:pPr>
        <w:pStyle w:val="ConsPlusTitle"/>
        <w:jc w:val="center"/>
      </w:pPr>
      <w:r>
        <w:t xml:space="preserve">СВЯЗАНО С ИСПОЛНЕНИЕМ </w:t>
      </w:r>
      <w:proofErr w:type="gramStart"/>
      <w:r>
        <w:t>СЛУЖЕБНЫХ</w:t>
      </w:r>
      <w:proofErr w:type="gramEnd"/>
      <w:r>
        <w:t xml:space="preserve"> (ДОЛЖНОСТНЫХ)</w:t>
      </w:r>
    </w:p>
    <w:p w:rsidR="00E43F17" w:rsidRDefault="00E43F17">
      <w:pPr>
        <w:pStyle w:val="ConsPlusTitle"/>
        <w:jc w:val="center"/>
      </w:pPr>
      <w:r>
        <w:t>ОБЯЗАННОСТЕЙ, ЕГО СДАЧИ, ОЦЕНКИ И РЕАЛИЗАЦИИ (ВЫКУПА)</w:t>
      </w:r>
    </w:p>
    <w:p w:rsidR="00E43F17" w:rsidRDefault="00E43F17">
      <w:pPr>
        <w:pStyle w:val="ConsPlusNormal"/>
        <w:ind w:firstLine="540"/>
        <w:jc w:val="both"/>
      </w:pPr>
    </w:p>
    <w:p w:rsidR="00E43F17" w:rsidRDefault="00E43F17">
      <w:pPr>
        <w:pStyle w:val="ConsPlusNormal"/>
        <w:ind w:firstLine="540"/>
        <w:jc w:val="both"/>
      </w:pPr>
      <w:r>
        <w:t xml:space="preserve">1. </w:t>
      </w:r>
      <w:proofErr w:type="gramStart"/>
      <w:r>
        <w:t>Порядок сообщения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его сдачи, оценки и реализации (выкупа) (далее - Порядок), определяет порядок сообщения федеральными государственными гражданскими служащими Федеральной службы по надзору в сфере связи, информационных технологий и массовых коммуникаций, замещающими должности государственной гражданской службы (далее - гражданские служащие</w:t>
      </w:r>
      <w:proofErr w:type="gramEnd"/>
      <w:r>
        <w:t>)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его сдачи, оценки и реализации (выкупа).</w:t>
      </w:r>
    </w:p>
    <w:p w:rsidR="00E43F17" w:rsidRDefault="00E43F17">
      <w:pPr>
        <w:pStyle w:val="ConsPlusNormal"/>
        <w:spacing w:before="220"/>
        <w:ind w:firstLine="540"/>
        <w:jc w:val="both"/>
      </w:pPr>
      <w:r>
        <w:t xml:space="preserve">2. </w:t>
      </w:r>
      <w:proofErr w:type="gramStart"/>
      <w:r>
        <w:t xml:space="preserve">Для целей Порядка используются следующие понятия, установленные </w:t>
      </w:r>
      <w:hyperlink r:id="rId8" w:history="1">
        <w:r>
          <w:rPr>
            <w:color w:val="0000FF"/>
          </w:rPr>
          <w:t>пунктом 2</w:t>
        </w:r>
      </w:hyperlink>
      <w:r>
        <w:t xml:space="preserve"> Типового положения о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 утвержденного постановлением Правительства Российской Федерации от 9</w:t>
      </w:r>
      <w:proofErr w:type="gramEnd"/>
      <w:r>
        <w:t xml:space="preserve"> </w:t>
      </w:r>
      <w:proofErr w:type="gramStart"/>
      <w:r>
        <w:t>января 2014 г. N 10 "О порядке сообщения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 (Собрание законодательства Российской Федерации, 2014, N 3, ст. 279;</w:t>
      </w:r>
      <w:proofErr w:type="gramEnd"/>
      <w:r>
        <w:t xml:space="preserve"> </w:t>
      </w:r>
      <w:proofErr w:type="gramStart"/>
      <w:r>
        <w:t>2015, N 42, ст. 5798):</w:t>
      </w:r>
      <w:proofErr w:type="gramEnd"/>
    </w:p>
    <w:p w:rsidR="00E43F17" w:rsidRDefault="00E43F17">
      <w:pPr>
        <w:pStyle w:val="ConsPlusNormal"/>
        <w:spacing w:before="220"/>
        <w:ind w:firstLine="540"/>
        <w:jc w:val="both"/>
      </w:pPr>
      <w:proofErr w:type="gramStart"/>
      <w:r>
        <w:lastRenderedPageBreak/>
        <w:t>"подарок, полученный в связи с протокольными мероприятиями, служебными командировками и другими официальными мероприятиями" - подарок, полученный лицом, замещающим государственную (муниципальную) должность, служащим, работником от физических (юридических) лиц, которые осуществляют дарение, исходя из должностного положения одаряемого или исполнения им служебных (должностных) обязанностей, за исключением канцелярских принадлежностей, которые в рамках протокольных мероприятий, служебных командировок и других официальных мероприятий предоставлены каждому участнику указанных мероприятий</w:t>
      </w:r>
      <w:proofErr w:type="gramEnd"/>
      <w:r>
        <w:t xml:space="preserve"> в целях исполнения им своих служебных (должностных) обязанностей, цветов и ценных подарков, которые вручены в качестве поощрения (награды);</w:t>
      </w:r>
    </w:p>
    <w:p w:rsidR="00E43F17" w:rsidRDefault="00E43F17">
      <w:pPr>
        <w:pStyle w:val="ConsPlusNormal"/>
        <w:spacing w:before="220"/>
        <w:ind w:firstLine="540"/>
        <w:jc w:val="both"/>
      </w:pPr>
      <w:proofErr w:type="gramStart"/>
      <w:r>
        <w:t>"получение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 получение лицом, замещающим государственную (муниципальную) должность, служащим, работником лично или через посредника от физических (юридических) лиц подарка в рамках осуществления деятельности, предусмотренной должностным регламентом (должностной инструкцией), а также в связи с исполнением служебных (должностных) обязанностей в случаях, установленных</w:t>
      </w:r>
      <w:proofErr w:type="gramEnd"/>
      <w:r>
        <w:t xml:space="preserve"> федеральными законами и иными нормативными актами, определяющими особенности правового положения и специфику профессиональной служебной и трудовой деятельности указанных лиц.</w:t>
      </w:r>
    </w:p>
    <w:p w:rsidR="00E43F17" w:rsidRDefault="00E43F17">
      <w:pPr>
        <w:pStyle w:val="ConsPlusNormal"/>
        <w:spacing w:before="220"/>
        <w:ind w:firstLine="540"/>
        <w:jc w:val="both"/>
      </w:pPr>
      <w:r>
        <w:t>3. Гражданские служащие не вправе получать подарки от физических (юридических) лиц в связи с их должностным положением или исполнением ими служебных (должностных) обязанностей, за исключением подарков, полученных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p>
    <w:p w:rsidR="00E43F17" w:rsidRDefault="00E43F17">
      <w:pPr>
        <w:pStyle w:val="ConsPlusNormal"/>
        <w:spacing w:before="220"/>
        <w:ind w:firstLine="540"/>
        <w:jc w:val="both"/>
      </w:pPr>
      <w:r>
        <w:t>4. Гражданские служащие обязаны в соответствии с Порядком, уведомлять обо всех случаях получения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Федеральную службу по надзору в сфере связи, информационных технологий и массовых коммуникаций.</w:t>
      </w:r>
    </w:p>
    <w:p w:rsidR="00E43F17" w:rsidRDefault="00E43F17">
      <w:pPr>
        <w:pStyle w:val="ConsPlusNormal"/>
        <w:spacing w:before="220"/>
        <w:ind w:firstLine="540"/>
        <w:jc w:val="both"/>
      </w:pPr>
      <w:bookmarkStart w:id="2" w:name="P51"/>
      <w:bookmarkEnd w:id="2"/>
      <w:r>
        <w:t xml:space="preserve">5. </w:t>
      </w:r>
      <w:proofErr w:type="gramStart"/>
      <w:r>
        <w:t>Уведомление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(далее - уведомление) (</w:t>
      </w:r>
      <w:hyperlink w:anchor="P86" w:history="1">
        <w:r>
          <w:rPr>
            <w:color w:val="0000FF"/>
          </w:rPr>
          <w:t>приложение N 1</w:t>
        </w:r>
      </w:hyperlink>
      <w:r>
        <w:t xml:space="preserve"> к Порядку), представляется не позднее 3 рабочих дней со дня получения подарка в Административное управление Федеральной службы по надзору в сфере связи, информационных технологий и массовых коммуникаций.</w:t>
      </w:r>
      <w:proofErr w:type="gramEnd"/>
    </w:p>
    <w:p w:rsidR="00E43F17" w:rsidRDefault="00E43F17">
      <w:pPr>
        <w:pStyle w:val="ConsPlusNormal"/>
        <w:spacing w:before="220"/>
        <w:ind w:firstLine="540"/>
        <w:jc w:val="both"/>
      </w:pPr>
      <w:r>
        <w:t>К уведомлению прилагаются документы (при их наличии), подтверждающие стоимость подарка (кассовый чек, товарный чек, иной документ об оплате (приобретении) подарка).</w:t>
      </w:r>
    </w:p>
    <w:p w:rsidR="00E43F17" w:rsidRDefault="00E43F17">
      <w:pPr>
        <w:pStyle w:val="ConsPlusNormal"/>
        <w:spacing w:before="220"/>
        <w:ind w:firstLine="540"/>
        <w:jc w:val="both"/>
      </w:pPr>
      <w:bookmarkStart w:id="3" w:name="P53"/>
      <w:bookmarkEnd w:id="3"/>
      <w:r>
        <w:t>В случае если подарок получен во время служебной командировки, уведомление представляется не позднее 3 (трех) рабочих дней со дня возвращения лица, получившего подарок, из служебной командировки.</w:t>
      </w:r>
    </w:p>
    <w:p w:rsidR="00E43F17" w:rsidRDefault="00E43F17">
      <w:pPr>
        <w:pStyle w:val="ConsPlusNormal"/>
        <w:spacing w:before="220"/>
        <w:ind w:firstLine="540"/>
        <w:jc w:val="both"/>
      </w:pPr>
      <w:r>
        <w:t xml:space="preserve">При невозможности подачи уведомления в сроки, указанные в </w:t>
      </w:r>
      <w:hyperlink w:anchor="P51" w:history="1">
        <w:r>
          <w:rPr>
            <w:color w:val="0000FF"/>
          </w:rPr>
          <w:t>абзацах первом</w:t>
        </w:r>
      </w:hyperlink>
      <w:r>
        <w:t xml:space="preserve"> и </w:t>
      </w:r>
      <w:hyperlink w:anchor="P53" w:history="1">
        <w:r>
          <w:rPr>
            <w:color w:val="0000FF"/>
          </w:rPr>
          <w:t>третьем</w:t>
        </w:r>
      </w:hyperlink>
      <w:r>
        <w:t xml:space="preserve"> настоящего пункта, по причине, не зависящей от гражданского служащего, оно представляется не позднее следующего дня после ее устранения.</w:t>
      </w:r>
    </w:p>
    <w:p w:rsidR="00E43F17" w:rsidRDefault="00E43F17">
      <w:pPr>
        <w:pStyle w:val="ConsPlusNormal"/>
        <w:spacing w:before="220"/>
        <w:ind w:firstLine="540"/>
        <w:jc w:val="both"/>
      </w:pPr>
      <w:r>
        <w:t xml:space="preserve">6. </w:t>
      </w:r>
      <w:proofErr w:type="gramStart"/>
      <w:r>
        <w:t xml:space="preserve">Уведомление составляется в 2 (двух) экземплярах, один из которых возвращается гражданскому служащему, представившему уведомление, с отметкой о регистрации, другой экземпляр направляется в комиссию по поступлению и выбытию активов Федеральной службы по надзору в сфере связи, информационных технологий и массовых коммуникаций по оценке стоимости подарка, образованную в соответствии с законодательством Российской Федерации о </w:t>
      </w:r>
      <w:r>
        <w:lastRenderedPageBreak/>
        <w:t>бухгалтерском учете (далее - комиссия).</w:t>
      </w:r>
      <w:proofErr w:type="gramEnd"/>
    </w:p>
    <w:p w:rsidR="00E43F17" w:rsidRDefault="00E43F17">
      <w:pPr>
        <w:pStyle w:val="ConsPlusNormal"/>
        <w:spacing w:before="220"/>
        <w:ind w:firstLine="540"/>
        <w:jc w:val="both"/>
      </w:pPr>
      <w:r>
        <w:t xml:space="preserve">7. </w:t>
      </w:r>
      <w:proofErr w:type="gramStart"/>
      <w:r>
        <w:t>Подарок, стоимость которого подтверждается документами и превышает 3 тысячи рублей либо стоимость которого неизвестна гражданскому служащему, получившему подарок, сдается ответственному лицу Административного управления Федеральной службы по надзору в сфере связи, информационных технологий и массовых коммуникаций, которое принимает его на хранение по акту приема-передачи (</w:t>
      </w:r>
      <w:hyperlink w:anchor="P161" w:history="1">
        <w:r>
          <w:rPr>
            <w:color w:val="0000FF"/>
          </w:rPr>
          <w:t>приложение N 2</w:t>
        </w:r>
      </w:hyperlink>
      <w:r>
        <w:t xml:space="preserve"> к Порядку), не позднее 5 (пяти) рабочих дней со дня регистрации уведомления в соответствующем</w:t>
      </w:r>
      <w:proofErr w:type="gramEnd"/>
      <w:r>
        <w:t xml:space="preserve"> </w:t>
      </w:r>
      <w:proofErr w:type="gramStart"/>
      <w:r>
        <w:t>журнале</w:t>
      </w:r>
      <w:proofErr w:type="gramEnd"/>
      <w:r>
        <w:t xml:space="preserve"> регистрации (</w:t>
      </w:r>
      <w:hyperlink w:anchor="P223" w:history="1">
        <w:r>
          <w:rPr>
            <w:color w:val="0000FF"/>
          </w:rPr>
          <w:t>приложение N 3</w:t>
        </w:r>
      </w:hyperlink>
      <w:r>
        <w:t xml:space="preserve"> к Порядку).</w:t>
      </w:r>
    </w:p>
    <w:p w:rsidR="00E43F17" w:rsidRDefault="00E43F17">
      <w:pPr>
        <w:pStyle w:val="ConsPlusNormal"/>
        <w:spacing w:before="220"/>
        <w:ind w:firstLine="540"/>
        <w:jc w:val="both"/>
      </w:pPr>
      <w:r>
        <w:t xml:space="preserve">8. </w:t>
      </w:r>
      <w:proofErr w:type="gramStart"/>
      <w:r>
        <w:t>До передачи подарка по акту приема-передачи ответственность в соответствии с законодательством Российской Федерации за утрату</w:t>
      </w:r>
      <w:proofErr w:type="gramEnd"/>
      <w:r>
        <w:t xml:space="preserve"> или повреждение подарка несет лицо, получившее подарок.</w:t>
      </w:r>
    </w:p>
    <w:p w:rsidR="00E43F17" w:rsidRDefault="00E43F17">
      <w:pPr>
        <w:pStyle w:val="ConsPlusNormal"/>
        <w:spacing w:before="220"/>
        <w:ind w:firstLine="540"/>
        <w:jc w:val="both"/>
      </w:pPr>
      <w:r>
        <w:t>9. В целях принятия к бухгалтерскому учету подарка в порядке, установленном законодательством Российской Федерации, определение его стоимости проводится на основе рыночной цены, действующей на дату принятия к учету подарка, или цены на аналогичную материальную ценность в сопоставимых условиях с привлечением при необходимости комиссии. Сведения о рыночной цене подтверждаются документально, а при невозможности документального подтверждения - экспертным путем.</w:t>
      </w:r>
    </w:p>
    <w:p w:rsidR="00E43F17" w:rsidRDefault="00E43F17">
      <w:pPr>
        <w:pStyle w:val="ConsPlusNormal"/>
        <w:spacing w:before="220"/>
        <w:ind w:firstLine="540"/>
        <w:jc w:val="both"/>
      </w:pPr>
      <w:r>
        <w:t xml:space="preserve">10. Подарок возвращается сдавшему его лицу по акту приема-передачи в случае, если его стоимость не превышает 3 тысячи рублей. </w:t>
      </w:r>
      <w:proofErr w:type="gramStart"/>
      <w:r>
        <w:t>Административное управление Федеральной службы по надзору в сфере связи, информационных технологий и массовых коммуникаций обеспечивает включение в установленном законодательством Российской Федерации о бухгалтерском учете порядке, принятого к бухгалтерскому учету подарка, стоимость которого превышает 3 тысячи рублей, в реестр федерального имущества.</w:t>
      </w:r>
      <w:proofErr w:type="gramEnd"/>
    </w:p>
    <w:p w:rsidR="00E43F17" w:rsidRDefault="00E43F17">
      <w:pPr>
        <w:pStyle w:val="ConsPlusNormal"/>
        <w:spacing w:before="220"/>
        <w:ind w:firstLine="540"/>
        <w:jc w:val="both"/>
      </w:pPr>
      <w:bookmarkStart w:id="4" w:name="P60"/>
      <w:bookmarkEnd w:id="4"/>
      <w:r>
        <w:t>11. Гражданский служащий, сдавший подарок, может его выкупить, направив на имя руководителя Федеральной службы по надзору в сфере связи, информационных технологий и массовых коммуникаций соответствующее заявление не позднее двух месяцев со дня сдачи подарка.</w:t>
      </w:r>
    </w:p>
    <w:p w:rsidR="00E43F17" w:rsidRDefault="00E43F17">
      <w:pPr>
        <w:pStyle w:val="ConsPlusNormal"/>
        <w:spacing w:before="220"/>
        <w:ind w:firstLine="540"/>
        <w:jc w:val="both"/>
      </w:pPr>
      <w:bookmarkStart w:id="5" w:name="P61"/>
      <w:bookmarkEnd w:id="5"/>
      <w:r>
        <w:t xml:space="preserve">12. Комиссия в течение 3 (трех) месяцев со дня поступления заявления, указанного в </w:t>
      </w:r>
      <w:hyperlink w:anchor="P60" w:history="1">
        <w:r>
          <w:rPr>
            <w:color w:val="0000FF"/>
          </w:rPr>
          <w:t>пункте 11</w:t>
        </w:r>
      </w:hyperlink>
      <w:r>
        <w:t xml:space="preserve"> Порядка, организует оценку стоимости подарка для реализации (выкупа) и уведомляет в письменной форме гражданского служащего, подавшего заявление, о результатах оценки. В течение месяца гражданский служащий выкупает подарок по установленной в результате оценки стоимости или отказывается от выкупа.</w:t>
      </w:r>
    </w:p>
    <w:p w:rsidR="00E43F17" w:rsidRDefault="00E43F17">
      <w:pPr>
        <w:pStyle w:val="ConsPlusNormal"/>
        <w:spacing w:before="220"/>
        <w:ind w:firstLine="540"/>
        <w:jc w:val="both"/>
      </w:pPr>
      <w:r>
        <w:t xml:space="preserve">12.1. </w:t>
      </w:r>
      <w:proofErr w:type="gramStart"/>
      <w:r>
        <w:t xml:space="preserve">В случае если в отношении подарка, изготовленного из драгоценных металлов и (или) драгоценных камней, не поступило от гражданского служащего заявление, указанное в </w:t>
      </w:r>
      <w:hyperlink w:anchor="P60" w:history="1">
        <w:r>
          <w:rPr>
            <w:color w:val="0000FF"/>
          </w:rPr>
          <w:t>пункте 11</w:t>
        </w:r>
      </w:hyperlink>
      <w:r>
        <w:t xml:space="preserve"> Порядка, либо в случае отказа гражданского служащего от выкупа такого подарка подарок, изготовленный из драгоценных металлов и (или) драгоценных камней, подлежит передаче Административным управлением в федеральное казенное учреждение "Государственное учреждение по формированию Государственного фонда драгоценных металлов</w:t>
      </w:r>
      <w:proofErr w:type="gramEnd"/>
      <w:r>
        <w:t xml:space="preserve"> и драгоценных камней Российской Федерации, хранению, отпуску и использованию драгоценных металлов и драгоценных камней (Гохран России) при Министерстве финансов Российской Федерации" для зачисления в Государственный фонд драгоценных металлов и драгоценных камней Российской Федерации.</w:t>
      </w:r>
    </w:p>
    <w:p w:rsidR="00E43F17" w:rsidRDefault="00E43F17">
      <w:pPr>
        <w:pStyle w:val="ConsPlusNormal"/>
        <w:spacing w:before="220"/>
        <w:ind w:firstLine="540"/>
        <w:jc w:val="both"/>
      </w:pPr>
      <w:r>
        <w:t xml:space="preserve">13. </w:t>
      </w:r>
      <w:proofErr w:type="gramStart"/>
      <w:r>
        <w:t xml:space="preserve">Подарок, в отношении которого не поступило заявление в срок, указанный в </w:t>
      </w:r>
      <w:hyperlink w:anchor="P60" w:history="1">
        <w:r>
          <w:rPr>
            <w:color w:val="0000FF"/>
          </w:rPr>
          <w:t>пункте 11</w:t>
        </w:r>
      </w:hyperlink>
      <w:r>
        <w:t xml:space="preserve"> Порядка, может использоваться Федеральной службой по надзору в сфере связи, информационных технологий и массовых коммуникаций с учетом заключения комиссии о целесообразности использования подарка для обеспечения деятельности Федеральной службы по надзору в сфере связи, информационных технологий и массовых коммуникаций.</w:t>
      </w:r>
      <w:proofErr w:type="gramEnd"/>
    </w:p>
    <w:p w:rsidR="00E43F17" w:rsidRDefault="00E43F17">
      <w:pPr>
        <w:pStyle w:val="ConsPlusNormal"/>
        <w:spacing w:before="220"/>
        <w:ind w:firstLine="540"/>
        <w:jc w:val="both"/>
      </w:pPr>
      <w:bookmarkStart w:id="6" w:name="P64"/>
      <w:bookmarkEnd w:id="6"/>
      <w:r>
        <w:lastRenderedPageBreak/>
        <w:t>14. В случае нецелесообразности использования подарка руководителем Федеральной службы по надзору в сфере связи, информационных технологий и массовых коммуникаций принимается решение о реализации подарка и проведении оценки его стоимости для реализации (выкупа), осуществляемой уполномоченными государственными органами и организациями посредством проведения торгов в порядке, предусмотренном законодательством Российской Федерации.</w:t>
      </w:r>
    </w:p>
    <w:p w:rsidR="00E43F17" w:rsidRDefault="00E43F17">
      <w:pPr>
        <w:pStyle w:val="ConsPlusNormal"/>
        <w:spacing w:before="220"/>
        <w:ind w:firstLine="540"/>
        <w:jc w:val="both"/>
      </w:pPr>
      <w:r>
        <w:t xml:space="preserve">15. Оценка стоимости подарка для реализации (выкупа), предусмотренная </w:t>
      </w:r>
      <w:hyperlink w:anchor="P61" w:history="1">
        <w:r>
          <w:rPr>
            <w:color w:val="0000FF"/>
          </w:rPr>
          <w:t>пунктами 12</w:t>
        </w:r>
      </w:hyperlink>
      <w:r>
        <w:t xml:space="preserve"> и </w:t>
      </w:r>
      <w:hyperlink w:anchor="P64" w:history="1">
        <w:r>
          <w:rPr>
            <w:color w:val="0000FF"/>
          </w:rPr>
          <w:t>14</w:t>
        </w:r>
      </w:hyperlink>
      <w:r>
        <w:t xml:space="preserve"> Порядка, осуществляется субъектами оценочной деятельности в соответствии с законодательством Российской Федерации об оценочной деятельности.</w:t>
      </w:r>
    </w:p>
    <w:p w:rsidR="00E43F17" w:rsidRDefault="00E43F17">
      <w:pPr>
        <w:pStyle w:val="ConsPlusNormal"/>
        <w:spacing w:before="220"/>
        <w:ind w:firstLine="540"/>
        <w:jc w:val="both"/>
      </w:pPr>
      <w:r>
        <w:t>16. В случае если подарок не выкуплен или не реализован, руководителем Федеральной службы по надзору в сфере связи, информационных технологий и массовых коммуникаций принимается решение о повторной реализации подарка, либо о его безвозмездной передаче на баланс благотворительной организации, либо о его уничтожении в соответствии с законодательством Российской Федерации.</w:t>
      </w:r>
    </w:p>
    <w:p w:rsidR="00E43F17" w:rsidRDefault="00E43F17">
      <w:pPr>
        <w:pStyle w:val="ConsPlusNormal"/>
        <w:spacing w:before="220"/>
        <w:ind w:firstLine="540"/>
        <w:jc w:val="both"/>
      </w:pPr>
      <w:r>
        <w:t>17. Средства, вырученные от реализации (выкупа) подарка, зачисляются в доход соответствующего бюджета в порядке, установленном бюджетным законодательством Российской Федерации.</w:t>
      </w:r>
    </w:p>
    <w:p w:rsidR="00E43F17" w:rsidRDefault="00E43F17">
      <w:pPr>
        <w:pStyle w:val="ConsPlusNormal"/>
        <w:ind w:firstLine="540"/>
        <w:jc w:val="both"/>
      </w:pPr>
    </w:p>
    <w:p w:rsidR="00E43F17" w:rsidRDefault="00E43F17">
      <w:pPr>
        <w:pStyle w:val="ConsPlusNormal"/>
        <w:ind w:firstLine="540"/>
        <w:jc w:val="both"/>
      </w:pPr>
    </w:p>
    <w:p w:rsidR="00E43F17" w:rsidRDefault="00E43F17">
      <w:pPr>
        <w:pStyle w:val="ConsPlusNormal"/>
        <w:ind w:firstLine="540"/>
        <w:jc w:val="both"/>
      </w:pPr>
    </w:p>
    <w:p w:rsidR="00E43F17" w:rsidRDefault="00E43F17">
      <w:pPr>
        <w:pStyle w:val="ConsPlusNormal"/>
        <w:ind w:firstLine="540"/>
        <w:jc w:val="both"/>
      </w:pPr>
    </w:p>
    <w:p w:rsidR="00E43F17" w:rsidRDefault="00E43F17">
      <w:pPr>
        <w:pStyle w:val="ConsPlusNormal"/>
        <w:ind w:firstLine="540"/>
        <w:jc w:val="both"/>
      </w:pPr>
    </w:p>
    <w:p w:rsidR="00E43F17" w:rsidRDefault="00E43F17">
      <w:pPr>
        <w:pStyle w:val="ConsPlusNormal"/>
        <w:jc w:val="right"/>
        <w:outlineLvl w:val="1"/>
      </w:pPr>
      <w:r>
        <w:t>Приложение N 1</w:t>
      </w:r>
    </w:p>
    <w:p w:rsidR="00E43F17" w:rsidRDefault="00E43F17">
      <w:pPr>
        <w:pStyle w:val="ConsPlusNormal"/>
        <w:jc w:val="right"/>
      </w:pPr>
      <w:r>
        <w:t>к Порядку сообщения о получении</w:t>
      </w:r>
    </w:p>
    <w:p w:rsidR="00E43F17" w:rsidRDefault="00E43F17">
      <w:pPr>
        <w:pStyle w:val="ConsPlusNormal"/>
        <w:jc w:val="right"/>
      </w:pPr>
      <w:r>
        <w:t xml:space="preserve">подарка в связи с </w:t>
      </w:r>
      <w:proofErr w:type="gramStart"/>
      <w:r>
        <w:t>протокольными</w:t>
      </w:r>
      <w:proofErr w:type="gramEnd"/>
    </w:p>
    <w:p w:rsidR="00E43F17" w:rsidRDefault="00E43F17">
      <w:pPr>
        <w:pStyle w:val="ConsPlusNormal"/>
        <w:jc w:val="right"/>
      </w:pPr>
      <w:r>
        <w:t>мероприятиями, служебными командировками</w:t>
      </w:r>
    </w:p>
    <w:p w:rsidR="00E43F17" w:rsidRDefault="00E43F17">
      <w:pPr>
        <w:pStyle w:val="ConsPlusNormal"/>
        <w:jc w:val="right"/>
      </w:pPr>
      <w:r>
        <w:t>и другими официальными мероприятиями,</w:t>
      </w:r>
    </w:p>
    <w:p w:rsidR="00E43F17" w:rsidRDefault="00E43F17">
      <w:pPr>
        <w:pStyle w:val="ConsPlusNormal"/>
        <w:jc w:val="right"/>
      </w:pPr>
      <w:proofErr w:type="gramStart"/>
      <w:r>
        <w:t>участие</w:t>
      </w:r>
      <w:proofErr w:type="gramEnd"/>
      <w:r>
        <w:t xml:space="preserve"> в которых связано с исполнением</w:t>
      </w:r>
    </w:p>
    <w:p w:rsidR="00E43F17" w:rsidRDefault="00E43F17">
      <w:pPr>
        <w:pStyle w:val="ConsPlusNormal"/>
        <w:jc w:val="right"/>
      </w:pPr>
      <w:r>
        <w:t>служебных (должностных) обязанностей,</w:t>
      </w:r>
    </w:p>
    <w:p w:rsidR="00E43F17" w:rsidRDefault="00E43F17">
      <w:pPr>
        <w:pStyle w:val="ConsPlusNormal"/>
        <w:jc w:val="right"/>
      </w:pPr>
      <w:r>
        <w:t>его сдачи, оценки и реализации (выкупа),</w:t>
      </w:r>
    </w:p>
    <w:p w:rsidR="00E43F17" w:rsidRDefault="00E43F17">
      <w:pPr>
        <w:pStyle w:val="ConsPlusNormal"/>
        <w:jc w:val="right"/>
      </w:pPr>
      <w:proofErr w:type="gramStart"/>
      <w:r>
        <w:t>утвержденному</w:t>
      </w:r>
      <w:proofErr w:type="gramEnd"/>
      <w:r>
        <w:t xml:space="preserve"> приказом Роскомнадзора</w:t>
      </w:r>
    </w:p>
    <w:p w:rsidR="00E43F17" w:rsidRDefault="00E43F17">
      <w:pPr>
        <w:pStyle w:val="ConsPlusNormal"/>
        <w:jc w:val="right"/>
      </w:pPr>
      <w:r>
        <w:t>от 19.10.2018 N 152</w:t>
      </w:r>
    </w:p>
    <w:p w:rsidR="00E43F17" w:rsidRDefault="00E43F17">
      <w:pPr>
        <w:pStyle w:val="ConsPlusNormal"/>
        <w:ind w:firstLine="540"/>
        <w:jc w:val="both"/>
      </w:pPr>
    </w:p>
    <w:p w:rsidR="00E43F17" w:rsidRDefault="00E43F17">
      <w:pPr>
        <w:pStyle w:val="ConsPlusNormal"/>
        <w:jc w:val="right"/>
      </w:pPr>
      <w:r>
        <w:t>(Рекомендуемый образец)</w:t>
      </w:r>
    </w:p>
    <w:p w:rsidR="00E43F17" w:rsidRDefault="00E43F17">
      <w:pPr>
        <w:pStyle w:val="ConsPlusNormal"/>
        <w:ind w:firstLine="540"/>
        <w:jc w:val="both"/>
      </w:pPr>
    </w:p>
    <w:p w:rsidR="00E43F17" w:rsidRDefault="00E43F17">
      <w:pPr>
        <w:pStyle w:val="ConsPlusNonformat"/>
        <w:jc w:val="both"/>
      </w:pPr>
      <w:bookmarkStart w:id="7" w:name="P86"/>
      <w:bookmarkEnd w:id="7"/>
      <w:r>
        <w:t xml:space="preserve">                      Уведомление о получении подарка</w:t>
      </w:r>
    </w:p>
    <w:p w:rsidR="00E43F17" w:rsidRDefault="00E43F17">
      <w:pPr>
        <w:pStyle w:val="ConsPlusNonformat"/>
        <w:jc w:val="both"/>
      </w:pPr>
    </w:p>
    <w:p w:rsidR="00E43F17" w:rsidRDefault="00E43F17">
      <w:pPr>
        <w:pStyle w:val="ConsPlusNonformat"/>
        <w:jc w:val="both"/>
      </w:pPr>
      <w:r>
        <w:t xml:space="preserve">                                     ______________________________________</w:t>
      </w:r>
    </w:p>
    <w:p w:rsidR="00E43F17" w:rsidRDefault="00E43F17">
      <w:pPr>
        <w:pStyle w:val="ConsPlusNonformat"/>
        <w:jc w:val="both"/>
      </w:pPr>
      <w:r>
        <w:t xml:space="preserve">                                                 </w:t>
      </w:r>
      <w:proofErr w:type="gramStart"/>
      <w:r>
        <w:t>(наименование структурного</w:t>
      </w:r>
      <w:proofErr w:type="gramEnd"/>
    </w:p>
    <w:p w:rsidR="00E43F17" w:rsidRDefault="00E43F17">
      <w:pPr>
        <w:pStyle w:val="ConsPlusNonformat"/>
        <w:jc w:val="both"/>
      </w:pPr>
      <w:r>
        <w:t xml:space="preserve">                                     ______________________________________</w:t>
      </w:r>
    </w:p>
    <w:p w:rsidR="00E43F17" w:rsidRDefault="00E43F17">
      <w:pPr>
        <w:pStyle w:val="ConsPlusNonformat"/>
        <w:jc w:val="both"/>
      </w:pPr>
      <w:r>
        <w:t xml:space="preserve">                                               подразделения Роскомнадзора)</w:t>
      </w:r>
    </w:p>
    <w:p w:rsidR="00E43F17" w:rsidRDefault="00E43F17">
      <w:pPr>
        <w:pStyle w:val="ConsPlusNonformat"/>
        <w:jc w:val="both"/>
      </w:pPr>
      <w:r>
        <w:t xml:space="preserve">                                     ______________________________________</w:t>
      </w:r>
    </w:p>
    <w:p w:rsidR="00E43F17" w:rsidRDefault="00E43F17">
      <w:pPr>
        <w:pStyle w:val="ConsPlusNonformat"/>
        <w:jc w:val="both"/>
      </w:pPr>
      <w:r>
        <w:t xml:space="preserve">                                     ______________________________________</w:t>
      </w:r>
    </w:p>
    <w:p w:rsidR="00E43F17" w:rsidRDefault="00E43F17">
      <w:pPr>
        <w:pStyle w:val="ConsPlusNonformat"/>
        <w:jc w:val="both"/>
      </w:pPr>
      <w:r>
        <w:t xml:space="preserve">                                     от ___________________________________</w:t>
      </w:r>
    </w:p>
    <w:p w:rsidR="00E43F17" w:rsidRDefault="00E43F17">
      <w:pPr>
        <w:pStyle w:val="ConsPlusNonformat"/>
        <w:jc w:val="both"/>
      </w:pPr>
      <w:r>
        <w:t xml:space="preserve">                                     ______________________________________</w:t>
      </w:r>
    </w:p>
    <w:p w:rsidR="00E43F17" w:rsidRDefault="00E43F17">
      <w:pPr>
        <w:pStyle w:val="ConsPlusNonformat"/>
        <w:jc w:val="both"/>
      </w:pPr>
      <w:r>
        <w:t xml:space="preserve">                                     </w:t>
      </w:r>
      <w:proofErr w:type="gramStart"/>
      <w:r>
        <w:t>(Фамилия, имя, отчество (при наличии),</w:t>
      </w:r>
      <w:proofErr w:type="gramEnd"/>
    </w:p>
    <w:p w:rsidR="00E43F17" w:rsidRDefault="00E43F17">
      <w:pPr>
        <w:pStyle w:val="ConsPlusNonformat"/>
        <w:jc w:val="both"/>
      </w:pPr>
      <w:r>
        <w:t xml:space="preserve">                                                      занимаемая должность)</w:t>
      </w:r>
    </w:p>
    <w:p w:rsidR="00E43F17" w:rsidRDefault="00E43F17">
      <w:pPr>
        <w:pStyle w:val="ConsPlusNonformat"/>
        <w:jc w:val="both"/>
      </w:pPr>
    </w:p>
    <w:p w:rsidR="00E43F17" w:rsidRDefault="00E43F17">
      <w:pPr>
        <w:pStyle w:val="ConsPlusNonformat"/>
        <w:jc w:val="both"/>
      </w:pPr>
      <w:r>
        <w:t>Уведомление о получении подарка от "__" ___________ 20__ г.</w:t>
      </w:r>
    </w:p>
    <w:p w:rsidR="00E43F17" w:rsidRDefault="00E43F17">
      <w:pPr>
        <w:pStyle w:val="ConsPlusNonformat"/>
        <w:jc w:val="both"/>
      </w:pPr>
    </w:p>
    <w:p w:rsidR="00E43F17" w:rsidRDefault="00E43F17">
      <w:pPr>
        <w:pStyle w:val="ConsPlusNonformat"/>
        <w:jc w:val="both"/>
      </w:pPr>
      <w:r>
        <w:t>Извещаю о получении _______________________________________________________</w:t>
      </w:r>
    </w:p>
    <w:p w:rsidR="00E43F17" w:rsidRDefault="00E43F17">
      <w:pPr>
        <w:pStyle w:val="ConsPlusNonformat"/>
        <w:jc w:val="both"/>
      </w:pPr>
      <w:r>
        <w:t xml:space="preserve">           (дата получения)</w:t>
      </w:r>
    </w:p>
    <w:p w:rsidR="00E43F17" w:rsidRDefault="00E43F17">
      <w:pPr>
        <w:pStyle w:val="ConsPlusNonformat"/>
        <w:jc w:val="both"/>
      </w:pPr>
      <w:r>
        <w:t>подарк</w:t>
      </w:r>
      <w:proofErr w:type="gramStart"/>
      <w:r>
        <w:t>а(</w:t>
      </w:r>
      <w:proofErr w:type="gramEnd"/>
      <w:r>
        <w:t>ов) на ____________________________________________________________</w:t>
      </w:r>
    </w:p>
    <w:p w:rsidR="00E43F17" w:rsidRDefault="00E43F17">
      <w:pPr>
        <w:pStyle w:val="ConsPlusNonformat"/>
        <w:jc w:val="both"/>
      </w:pPr>
      <w:r>
        <w:t>___________________________________________________________________________</w:t>
      </w:r>
    </w:p>
    <w:p w:rsidR="00E43F17" w:rsidRDefault="00E43F17">
      <w:pPr>
        <w:pStyle w:val="ConsPlusNonformat"/>
        <w:jc w:val="both"/>
      </w:pPr>
      <w:proofErr w:type="gramStart"/>
      <w:r>
        <w:lastRenderedPageBreak/>
        <w:t>(наименование протокольного мероприятия, служебной командировки</w:t>
      </w:r>
      <w:proofErr w:type="gramEnd"/>
    </w:p>
    <w:p w:rsidR="00E43F17" w:rsidRDefault="00E43F17">
      <w:pPr>
        <w:pStyle w:val="ConsPlusNonformat"/>
        <w:jc w:val="both"/>
      </w:pPr>
      <w:r>
        <w:t>и другого официального мероприятия, место и дата проведения)</w:t>
      </w:r>
    </w:p>
    <w:p w:rsidR="00E43F17" w:rsidRDefault="00E43F17">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32"/>
        <w:gridCol w:w="3173"/>
        <w:gridCol w:w="1733"/>
        <w:gridCol w:w="1928"/>
      </w:tblGrid>
      <w:tr w:rsidR="00E43F17">
        <w:tc>
          <w:tcPr>
            <w:tcW w:w="2232" w:type="dxa"/>
          </w:tcPr>
          <w:p w:rsidR="00E43F17" w:rsidRDefault="00E43F17">
            <w:pPr>
              <w:pStyle w:val="ConsPlusNormal"/>
              <w:jc w:val="center"/>
            </w:pPr>
            <w:r>
              <w:t>Наименование подарка</w:t>
            </w:r>
          </w:p>
        </w:tc>
        <w:tc>
          <w:tcPr>
            <w:tcW w:w="3173" w:type="dxa"/>
          </w:tcPr>
          <w:p w:rsidR="00E43F17" w:rsidRDefault="00E43F17">
            <w:pPr>
              <w:pStyle w:val="ConsPlusNormal"/>
              <w:jc w:val="center"/>
            </w:pPr>
            <w:r>
              <w:t>Характеристика подарка, его описание</w:t>
            </w:r>
          </w:p>
        </w:tc>
        <w:tc>
          <w:tcPr>
            <w:tcW w:w="1733" w:type="dxa"/>
          </w:tcPr>
          <w:p w:rsidR="00E43F17" w:rsidRDefault="00E43F17">
            <w:pPr>
              <w:pStyle w:val="ConsPlusNormal"/>
              <w:jc w:val="center"/>
            </w:pPr>
            <w:r>
              <w:t>Количество предметов</w:t>
            </w:r>
          </w:p>
        </w:tc>
        <w:tc>
          <w:tcPr>
            <w:tcW w:w="1928" w:type="dxa"/>
          </w:tcPr>
          <w:p w:rsidR="00E43F17" w:rsidRDefault="00E43F17">
            <w:pPr>
              <w:pStyle w:val="ConsPlusNormal"/>
              <w:jc w:val="center"/>
            </w:pPr>
            <w:r>
              <w:t xml:space="preserve">Стоимость в рублях </w:t>
            </w:r>
            <w:hyperlink w:anchor="P142" w:history="1">
              <w:r>
                <w:rPr>
                  <w:color w:val="0000FF"/>
                </w:rPr>
                <w:t>&lt;*&gt;</w:t>
              </w:r>
            </w:hyperlink>
          </w:p>
        </w:tc>
      </w:tr>
      <w:tr w:rsidR="00E43F17">
        <w:tc>
          <w:tcPr>
            <w:tcW w:w="2232" w:type="dxa"/>
          </w:tcPr>
          <w:p w:rsidR="00E43F17" w:rsidRDefault="00E43F17">
            <w:pPr>
              <w:pStyle w:val="ConsPlusNormal"/>
            </w:pPr>
            <w:r>
              <w:t>1.</w:t>
            </w:r>
          </w:p>
        </w:tc>
        <w:tc>
          <w:tcPr>
            <w:tcW w:w="3173" w:type="dxa"/>
          </w:tcPr>
          <w:p w:rsidR="00E43F17" w:rsidRDefault="00E43F17">
            <w:pPr>
              <w:pStyle w:val="ConsPlusNormal"/>
            </w:pPr>
          </w:p>
        </w:tc>
        <w:tc>
          <w:tcPr>
            <w:tcW w:w="1733" w:type="dxa"/>
          </w:tcPr>
          <w:p w:rsidR="00E43F17" w:rsidRDefault="00E43F17">
            <w:pPr>
              <w:pStyle w:val="ConsPlusNormal"/>
            </w:pPr>
          </w:p>
        </w:tc>
        <w:tc>
          <w:tcPr>
            <w:tcW w:w="1928" w:type="dxa"/>
          </w:tcPr>
          <w:p w:rsidR="00E43F17" w:rsidRDefault="00E43F17">
            <w:pPr>
              <w:pStyle w:val="ConsPlusNormal"/>
            </w:pPr>
          </w:p>
        </w:tc>
      </w:tr>
      <w:tr w:rsidR="00E43F17">
        <w:tc>
          <w:tcPr>
            <w:tcW w:w="2232" w:type="dxa"/>
          </w:tcPr>
          <w:p w:rsidR="00E43F17" w:rsidRDefault="00E43F17">
            <w:pPr>
              <w:pStyle w:val="ConsPlusNormal"/>
            </w:pPr>
            <w:r>
              <w:t>2.</w:t>
            </w:r>
          </w:p>
        </w:tc>
        <w:tc>
          <w:tcPr>
            <w:tcW w:w="3173" w:type="dxa"/>
          </w:tcPr>
          <w:p w:rsidR="00E43F17" w:rsidRDefault="00E43F17">
            <w:pPr>
              <w:pStyle w:val="ConsPlusNormal"/>
            </w:pPr>
          </w:p>
        </w:tc>
        <w:tc>
          <w:tcPr>
            <w:tcW w:w="1733" w:type="dxa"/>
          </w:tcPr>
          <w:p w:rsidR="00E43F17" w:rsidRDefault="00E43F17">
            <w:pPr>
              <w:pStyle w:val="ConsPlusNormal"/>
            </w:pPr>
          </w:p>
        </w:tc>
        <w:tc>
          <w:tcPr>
            <w:tcW w:w="1928" w:type="dxa"/>
          </w:tcPr>
          <w:p w:rsidR="00E43F17" w:rsidRDefault="00E43F17">
            <w:pPr>
              <w:pStyle w:val="ConsPlusNormal"/>
            </w:pPr>
          </w:p>
        </w:tc>
      </w:tr>
      <w:tr w:rsidR="00E43F17">
        <w:tc>
          <w:tcPr>
            <w:tcW w:w="2232" w:type="dxa"/>
          </w:tcPr>
          <w:p w:rsidR="00E43F17" w:rsidRDefault="00E43F17">
            <w:pPr>
              <w:pStyle w:val="ConsPlusNormal"/>
            </w:pPr>
            <w:r>
              <w:t>Итого</w:t>
            </w:r>
          </w:p>
        </w:tc>
        <w:tc>
          <w:tcPr>
            <w:tcW w:w="3173" w:type="dxa"/>
          </w:tcPr>
          <w:p w:rsidR="00E43F17" w:rsidRDefault="00E43F17">
            <w:pPr>
              <w:pStyle w:val="ConsPlusNormal"/>
            </w:pPr>
          </w:p>
        </w:tc>
        <w:tc>
          <w:tcPr>
            <w:tcW w:w="1733" w:type="dxa"/>
          </w:tcPr>
          <w:p w:rsidR="00E43F17" w:rsidRDefault="00E43F17">
            <w:pPr>
              <w:pStyle w:val="ConsPlusNormal"/>
            </w:pPr>
          </w:p>
        </w:tc>
        <w:tc>
          <w:tcPr>
            <w:tcW w:w="1928" w:type="dxa"/>
          </w:tcPr>
          <w:p w:rsidR="00E43F17" w:rsidRDefault="00E43F17">
            <w:pPr>
              <w:pStyle w:val="ConsPlusNormal"/>
            </w:pPr>
          </w:p>
        </w:tc>
      </w:tr>
    </w:tbl>
    <w:p w:rsidR="00E43F17" w:rsidRDefault="00E43F17">
      <w:pPr>
        <w:pStyle w:val="ConsPlusNormal"/>
        <w:ind w:firstLine="540"/>
        <w:jc w:val="both"/>
      </w:pPr>
    </w:p>
    <w:p w:rsidR="00E43F17" w:rsidRDefault="00E43F17">
      <w:pPr>
        <w:pStyle w:val="ConsPlusNonformat"/>
        <w:jc w:val="both"/>
      </w:pPr>
      <w:r>
        <w:t>Приложение: ________________________ на ___ листах.</w:t>
      </w:r>
    </w:p>
    <w:p w:rsidR="00E43F17" w:rsidRDefault="00E43F17">
      <w:pPr>
        <w:pStyle w:val="ConsPlusNonformat"/>
        <w:jc w:val="both"/>
      </w:pPr>
      <w:r>
        <w:t xml:space="preserve">            (наименование документа)</w:t>
      </w:r>
    </w:p>
    <w:p w:rsidR="00E43F17" w:rsidRDefault="00E43F17">
      <w:pPr>
        <w:pStyle w:val="ConsPlusNonformat"/>
        <w:jc w:val="both"/>
      </w:pPr>
    </w:p>
    <w:p w:rsidR="00E43F17" w:rsidRDefault="00E43F17">
      <w:pPr>
        <w:pStyle w:val="ConsPlusNonformat"/>
        <w:jc w:val="both"/>
      </w:pPr>
      <w:r>
        <w:t>Лицо, представившее</w:t>
      </w:r>
    </w:p>
    <w:p w:rsidR="00E43F17" w:rsidRDefault="00E43F17">
      <w:pPr>
        <w:pStyle w:val="ConsPlusNonformat"/>
        <w:jc w:val="both"/>
      </w:pPr>
      <w:r>
        <w:t>уведомление _________ _________________________________ "__" ______ 20__ г.</w:t>
      </w:r>
    </w:p>
    <w:p w:rsidR="00E43F17" w:rsidRDefault="00E43F17">
      <w:pPr>
        <w:pStyle w:val="ConsPlusNonformat"/>
        <w:jc w:val="both"/>
      </w:pPr>
      <w:r>
        <w:t xml:space="preserve">            </w:t>
      </w:r>
      <w:proofErr w:type="gramStart"/>
      <w:r>
        <w:t>(подпись)      (Фамилия, имя, отчество</w:t>
      </w:r>
      <w:proofErr w:type="gramEnd"/>
    </w:p>
    <w:p w:rsidR="00E43F17" w:rsidRDefault="00E43F17">
      <w:pPr>
        <w:pStyle w:val="ConsPlusNonformat"/>
        <w:jc w:val="both"/>
      </w:pPr>
      <w:r>
        <w:t xml:space="preserve">                                (при наличии)</w:t>
      </w:r>
    </w:p>
    <w:p w:rsidR="00E43F17" w:rsidRDefault="00E43F17">
      <w:pPr>
        <w:pStyle w:val="ConsPlusNonformat"/>
        <w:jc w:val="both"/>
      </w:pPr>
    </w:p>
    <w:p w:rsidR="00E43F17" w:rsidRDefault="00E43F17">
      <w:pPr>
        <w:pStyle w:val="ConsPlusNonformat"/>
        <w:jc w:val="both"/>
      </w:pPr>
      <w:r>
        <w:t>Лицо, принявшее</w:t>
      </w:r>
    </w:p>
    <w:p w:rsidR="00E43F17" w:rsidRDefault="00E43F17">
      <w:pPr>
        <w:pStyle w:val="ConsPlusNonformat"/>
        <w:jc w:val="both"/>
      </w:pPr>
      <w:r>
        <w:t>уведомление _________ _________________________________ "__" ______ 20__ г.</w:t>
      </w:r>
    </w:p>
    <w:p w:rsidR="00E43F17" w:rsidRDefault="00E43F17">
      <w:pPr>
        <w:pStyle w:val="ConsPlusNonformat"/>
        <w:jc w:val="both"/>
      </w:pPr>
      <w:r>
        <w:t xml:space="preserve">            </w:t>
      </w:r>
      <w:proofErr w:type="gramStart"/>
      <w:r>
        <w:t>(подпись)      (Фамилия, имя, отчество</w:t>
      </w:r>
      <w:proofErr w:type="gramEnd"/>
    </w:p>
    <w:p w:rsidR="00E43F17" w:rsidRDefault="00E43F17">
      <w:pPr>
        <w:pStyle w:val="ConsPlusNonformat"/>
        <w:jc w:val="both"/>
      </w:pPr>
      <w:r>
        <w:t xml:space="preserve">                                (при наличии)</w:t>
      </w:r>
    </w:p>
    <w:p w:rsidR="00E43F17" w:rsidRDefault="00E43F17">
      <w:pPr>
        <w:pStyle w:val="ConsPlusNonformat"/>
        <w:jc w:val="both"/>
      </w:pPr>
    </w:p>
    <w:p w:rsidR="00E43F17" w:rsidRDefault="00E43F17">
      <w:pPr>
        <w:pStyle w:val="ConsPlusNonformat"/>
        <w:jc w:val="both"/>
      </w:pPr>
      <w:r>
        <w:t>Регистрационный номер в журнале регистрации уведомлений ___________________</w:t>
      </w:r>
    </w:p>
    <w:p w:rsidR="00E43F17" w:rsidRDefault="00E43F17">
      <w:pPr>
        <w:pStyle w:val="ConsPlusNonformat"/>
        <w:jc w:val="both"/>
      </w:pPr>
      <w:r>
        <w:t>"__" ____________ 20__ г.</w:t>
      </w:r>
    </w:p>
    <w:p w:rsidR="00E43F17" w:rsidRDefault="00E43F17">
      <w:pPr>
        <w:pStyle w:val="ConsPlusNormal"/>
        <w:ind w:firstLine="540"/>
        <w:jc w:val="both"/>
      </w:pPr>
    </w:p>
    <w:p w:rsidR="00E43F17" w:rsidRDefault="00E43F17">
      <w:pPr>
        <w:pStyle w:val="ConsPlusNormal"/>
        <w:ind w:firstLine="540"/>
        <w:jc w:val="both"/>
      </w:pPr>
      <w:r>
        <w:t>--------------------------------</w:t>
      </w:r>
    </w:p>
    <w:p w:rsidR="00E43F17" w:rsidRDefault="00E43F17">
      <w:pPr>
        <w:pStyle w:val="ConsPlusNormal"/>
        <w:spacing w:before="220"/>
        <w:ind w:firstLine="540"/>
        <w:jc w:val="both"/>
      </w:pPr>
      <w:bookmarkStart w:id="8" w:name="P142"/>
      <w:bookmarkEnd w:id="8"/>
      <w:r>
        <w:t>&lt;*&gt; Заполняется при наличии документов, подтверждающих стоимость подарка.</w:t>
      </w:r>
    </w:p>
    <w:p w:rsidR="00E43F17" w:rsidRDefault="00E43F17">
      <w:pPr>
        <w:pStyle w:val="ConsPlusNormal"/>
        <w:ind w:firstLine="540"/>
        <w:jc w:val="both"/>
      </w:pPr>
    </w:p>
    <w:p w:rsidR="00E43F17" w:rsidRDefault="00E43F17">
      <w:pPr>
        <w:pStyle w:val="ConsPlusNormal"/>
        <w:ind w:firstLine="540"/>
        <w:jc w:val="both"/>
      </w:pPr>
    </w:p>
    <w:p w:rsidR="00E43F17" w:rsidRDefault="00E43F17">
      <w:pPr>
        <w:pStyle w:val="ConsPlusNormal"/>
        <w:ind w:firstLine="540"/>
        <w:jc w:val="both"/>
      </w:pPr>
    </w:p>
    <w:p w:rsidR="00E43F17" w:rsidRDefault="00E43F17">
      <w:pPr>
        <w:pStyle w:val="ConsPlusNormal"/>
        <w:ind w:firstLine="540"/>
        <w:jc w:val="both"/>
      </w:pPr>
    </w:p>
    <w:p w:rsidR="00E43F17" w:rsidRDefault="00E43F17">
      <w:pPr>
        <w:pStyle w:val="ConsPlusNormal"/>
        <w:ind w:firstLine="540"/>
        <w:jc w:val="both"/>
      </w:pPr>
    </w:p>
    <w:p w:rsidR="00E43F17" w:rsidRDefault="00E43F17">
      <w:pPr>
        <w:pStyle w:val="ConsPlusNormal"/>
        <w:jc w:val="right"/>
        <w:outlineLvl w:val="1"/>
      </w:pPr>
      <w:r>
        <w:t>Приложение N 2</w:t>
      </w:r>
    </w:p>
    <w:p w:rsidR="00E43F17" w:rsidRDefault="00E43F17">
      <w:pPr>
        <w:pStyle w:val="ConsPlusNormal"/>
        <w:jc w:val="right"/>
      </w:pPr>
      <w:r>
        <w:t>к Порядку сообщения о получении</w:t>
      </w:r>
    </w:p>
    <w:p w:rsidR="00E43F17" w:rsidRDefault="00E43F17">
      <w:pPr>
        <w:pStyle w:val="ConsPlusNormal"/>
        <w:jc w:val="right"/>
      </w:pPr>
      <w:r>
        <w:t xml:space="preserve">подарка в связи с </w:t>
      </w:r>
      <w:proofErr w:type="gramStart"/>
      <w:r>
        <w:t>протокольными</w:t>
      </w:r>
      <w:proofErr w:type="gramEnd"/>
    </w:p>
    <w:p w:rsidR="00E43F17" w:rsidRDefault="00E43F17">
      <w:pPr>
        <w:pStyle w:val="ConsPlusNormal"/>
        <w:jc w:val="right"/>
      </w:pPr>
      <w:r>
        <w:t>мероприятиями, служебными командировками</w:t>
      </w:r>
    </w:p>
    <w:p w:rsidR="00E43F17" w:rsidRDefault="00E43F17">
      <w:pPr>
        <w:pStyle w:val="ConsPlusNormal"/>
        <w:jc w:val="right"/>
      </w:pPr>
      <w:r>
        <w:t>и другими официальными мероприятиями,</w:t>
      </w:r>
    </w:p>
    <w:p w:rsidR="00E43F17" w:rsidRDefault="00E43F17">
      <w:pPr>
        <w:pStyle w:val="ConsPlusNormal"/>
        <w:jc w:val="right"/>
      </w:pPr>
      <w:proofErr w:type="gramStart"/>
      <w:r>
        <w:t>участие</w:t>
      </w:r>
      <w:proofErr w:type="gramEnd"/>
      <w:r>
        <w:t xml:space="preserve"> в которых связано с исполнением</w:t>
      </w:r>
    </w:p>
    <w:p w:rsidR="00E43F17" w:rsidRDefault="00E43F17">
      <w:pPr>
        <w:pStyle w:val="ConsPlusNormal"/>
        <w:jc w:val="right"/>
      </w:pPr>
      <w:r>
        <w:t>служебных (должностных) обязанностей,</w:t>
      </w:r>
    </w:p>
    <w:p w:rsidR="00E43F17" w:rsidRDefault="00E43F17">
      <w:pPr>
        <w:pStyle w:val="ConsPlusNormal"/>
        <w:jc w:val="right"/>
      </w:pPr>
      <w:r>
        <w:t>его сдачи, оценки и реализации (выкупа),</w:t>
      </w:r>
    </w:p>
    <w:p w:rsidR="00E43F17" w:rsidRDefault="00E43F17">
      <w:pPr>
        <w:pStyle w:val="ConsPlusNormal"/>
        <w:jc w:val="right"/>
      </w:pPr>
      <w:proofErr w:type="gramStart"/>
      <w:r>
        <w:t>утвержденному</w:t>
      </w:r>
      <w:proofErr w:type="gramEnd"/>
      <w:r>
        <w:t xml:space="preserve"> приказом Роскомнадзора</w:t>
      </w:r>
    </w:p>
    <w:p w:rsidR="00E43F17" w:rsidRDefault="00E43F17">
      <w:pPr>
        <w:pStyle w:val="ConsPlusNormal"/>
        <w:jc w:val="right"/>
      </w:pPr>
      <w:r>
        <w:t>от 19.10.2018 N 152</w:t>
      </w:r>
    </w:p>
    <w:p w:rsidR="00E43F17" w:rsidRDefault="00E43F17">
      <w:pPr>
        <w:pStyle w:val="ConsPlusNormal"/>
        <w:ind w:firstLine="540"/>
        <w:jc w:val="both"/>
      </w:pPr>
    </w:p>
    <w:p w:rsidR="00E43F17" w:rsidRDefault="00E43F17">
      <w:pPr>
        <w:pStyle w:val="ConsPlusNormal"/>
        <w:jc w:val="right"/>
      </w:pPr>
      <w:r>
        <w:t>(Рекомендуемый образец)</w:t>
      </w:r>
    </w:p>
    <w:p w:rsidR="00E43F17" w:rsidRDefault="00E43F17">
      <w:pPr>
        <w:pStyle w:val="ConsPlusNormal"/>
        <w:ind w:firstLine="540"/>
        <w:jc w:val="both"/>
      </w:pPr>
    </w:p>
    <w:p w:rsidR="00E43F17" w:rsidRDefault="00E43F17">
      <w:pPr>
        <w:pStyle w:val="ConsPlusNonformat"/>
        <w:jc w:val="both"/>
      </w:pPr>
      <w:bookmarkStart w:id="9" w:name="P161"/>
      <w:bookmarkEnd w:id="9"/>
      <w:r>
        <w:t xml:space="preserve">                            Акт приема-передачи</w:t>
      </w:r>
    </w:p>
    <w:p w:rsidR="00E43F17" w:rsidRDefault="00E43F17">
      <w:pPr>
        <w:pStyle w:val="ConsPlusNonformat"/>
        <w:jc w:val="both"/>
      </w:pPr>
      <w:r>
        <w:t xml:space="preserve">         подарк</w:t>
      </w:r>
      <w:proofErr w:type="gramStart"/>
      <w:r>
        <w:t>а(</w:t>
      </w:r>
      <w:proofErr w:type="gramEnd"/>
      <w:r>
        <w:t>ов), полученного(ых) федеральным государственным</w:t>
      </w:r>
    </w:p>
    <w:p w:rsidR="00E43F17" w:rsidRDefault="00E43F17">
      <w:pPr>
        <w:pStyle w:val="ConsPlusNonformat"/>
        <w:jc w:val="both"/>
      </w:pPr>
      <w:r>
        <w:t xml:space="preserve">        гражданским служащим Федеральной службы по надзору в сфере</w:t>
      </w:r>
    </w:p>
    <w:p w:rsidR="00E43F17" w:rsidRDefault="00E43F17">
      <w:pPr>
        <w:pStyle w:val="ConsPlusNonformat"/>
        <w:jc w:val="both"/>
      </w:pPr>
      <w:r>
        <w:t xml:space="preserve">         связи, информационных технологий и массовых коммуникаций</w:t>
      </w:r>
    </w:p>
    <w:p w:rsidR="00E43F17" w:rsidRDefault="00E43F17">
      <w:pPr>
        <w:pStyle w:val="ConsPlusNonformat"/>
        <w:jc w:val="both"/>
      </w:pPr>
      <w:r>
        <w:t xml:space="preserve">             в связи с протокольными мероприятиями, служебными</w:t>
      </w:r>
    </w:p>
    <w:p w:rsidR="00E43F17" w:rsidRDefault="00E43F17">
      <w:pPr>
        <w:pStyle w:val="ConsPlusNonformat"/>
        <w:jc w:val="both"/>
      </w:pPr>
      <w:r>
        <w:t xml:space="preserve">           командировками и другими официальными мероприятиями,</w:t>
      </w:r>
    </w:p>
    <w:p w:rsidR="00E43F17" w:rsidRDefault="00E43F17">
      <w:pPr>
        <w:pStyle w:val="ConsPlusNonformat"/>
        <w:jc w:val="both"/>
      </w:pPr>
      <w:r>
        <w:t xml:space="preserve">           </w:t>
      </w:r>
      <w:proofErr w:type="gramStart"/>
      <w:r>
        <w:t>участие</w:t>
      </w:r>
      <w:proofErr w:type="gramEnd"/>
      <w:r>
        <w:t xml:space="preserve"> в которых связано с исполнением им служебных</w:t>
      </w:r>
    </w:p>
    <w:p w:rsidR="00E43F17" w:rsidRDefault="00E43F17">
      <w:pPr>
        <w:pStyle w:val="ConsPlusNonformat"/>
        <w:jc w:val="both"/>
      </w:pPr>
      <w:r>
        <w:t xml:space="preserve">                        (должностных) обязанностей</w:t>
      </w:r>
    </w:p>
    <w:p w:rsidR="00E43F17" w:rsidRDefault="00E43F17">
      <w:pPr>
        <w:pStyle w:val="ConsPlusNonformat"/>
        <w:jc w:val="both"/>
      </w:pPr>
    </w:p>
    <w:p w:rsidR="00E43F17" w:rsidRDefault="00E43F17">
      <w:pPr>
        <w:pStyle w:val="ConsPlusNonformat"/>
        <w:jc w:val="both"/>
      </w:pPr>
      <w:r>
        <w:lastRenderedPageBreak/>
        <w:t>"__" _________ 20__ г.                                               N ____</w:t>
      </w:r>
    </w:p>
    <w:p w:rsidR="00E43F17" w:rsidRDefault="00E43F17">
      <w:pPr>
        <w:pStyle w:val="ConsPlusNonformat"/>
        <w:jc w:val="both"/>
      </w:pPr>
    </w:p>
    <w:p w:rsidR="00E43F17" w:rsidRDefault="00E43F17">
      <w:pPr>
        <w:pStyle w:val="ConsPlusNonformat"/>
        <w:jc w:val="both"/>
      </w:pPr>
      <w:r>
        <w:t xml:space="preserve">    Федеральный  государственный гражданский служащий Федеральной службы </w:t>
      </w:r>
      <w:proofErr w:type="gramStart"/>
      <w:r>
        <w:t>по</w:t>
      </w:r>
      <w:proofErr w:type="gramEnd"/>
    </w:p>
    <w:p w:rsidR="00E43F17" w:rsidRDefault="00E43F17">
      <w:pPr>
        <w:pStyle w:val="ConsPlusNonformat"/>
        <w:jc w:val="both"/>
      </w:pPr>
      <w:r>
        <w:t>надзору в сфере связи,  информационных  технологий  и массовых коммуникаций</w:t>
      </w:r>
    </w:p>
    <w:p w:rsidR="00E43F17" w:rsidRDefault="00E43F17">
      <w:pPr>
        <w:pStyle w:val="ConsPlusNonformat"/>
        <w:jc w:val="both"/>
      </w:pPr>
      <w:r>
        <w:t>___________________________________________________________________________</w:t>
      </w:r>
    </w:p>
    <w:p w:rsidR="00E43F17" w:rsidRDefault="00E43F17">
      <w:pPr>
        <w:pStyle w:val="ConsPlusNonformat"/>
        <w:jc w:val="both"/>
      </w:pPr>
      <w:r>
        <w:t>___________________________________________________________________________</w:t>
      </w:r>
    </w:p>
    <w:p w:rsidR="00E43F17" w:rsidRDefault="00E43F17">
      <w:pPr>
        <w:pStyle w:val="ConsPlusNonformat"/>
        <w:jc w:val="both"/>
      </w:pPr>
      <w:r>
        <w:t>___________________________________________________________________________</w:t>
      </w:r>
    </w:p>
    <w:p w:rsidR="00E43F17" w:rsidRDefault="00E43F17">
      <w:pPr>
        <w:pStyle w:val="ConsPlusNonformat"/>
        <w:jc w:val="both"/>
      </w:pPr>
      <w:proofErr w:type="gramStart"/>
      <w:r>
        <w:t>(Фамилия, имя, отчество (при наличии), наименование замещаемой должности</w:t>
      </w:r>
      <w:proofErr w:type="gramEnd"/>
    </w:p>
    <w:p w:rsidR="00E43F17" w:rsidRDefault="00E43F17">
      <w:pPr>
        <w:pStyle w:val="ConsPlusNonformat"/>
        <w:jc w:val="both"/>
      </w:pPr>
      <w:r>
        <w:t>гражданской службы с указанием структурного подразделения)</w:t>
      </w:r>
    </w:p>
    <w:p w:rsidR="00E43F17" w:rsidRDefault="00E43F17">
      <w:pPr>
        <w:pStyle w:val="ConsPlusNonformat"/>
        <w:jc w:val="both"/>
      </w:pPr>
      <w:r>
        <w:t xml:space="preserve">в  соответствии  с  </w:t>
      </w:r>
      <w:hyperlink r:id="rId9" w:history="1">
        <w:r>
          <w:rPr>
            <w:color w:val="0000FF"/>
          </w:rPr>
          <w:t>постановлением</w:t>
        </w:r>
      </w:hyperlink>
      <w:r>
        <w:t xml:space="preserve">  Правительства Российской Федерации от 9</w:t>
      </w:r>
    </w:p>
    <w:p w:rsidR="00E43F17" w:rsidRDefault="00E43F17">
      <w:pPr>
        <w:pStyle w:val="ConsPlusNonformat"/>
        <w:jc w:val="both"/>
      </w:pPr>
      <w:r>
        <w:t>января  2014  г.  N  10  "О  порядке сообщения отдельными категориями лиц о</w:t>
      </w:r>
    </w:p>
    <w:p w:rsidR="00E43F17" w:rsidRDefault="00E43F17">
      <w:pPr>
        <w:pStyle w:val="ConsPlusNonformat"/>
        <w:jc w:val="both"/>
      </w:pPr>
      <w:proofErr w:type="gramStart"/>
      <w:r>
        <w:t>получении</w:t>
      </w:r>
      <w:proofErr w:type="gramEnd"/>
      <w:r>
        <w:t xml:space="preserve">   подарка  в  связи  с  протокольными  мероприятиями,  служебными</w:t>
      </w:r>
    </w:p>
    <w:p w:rsidR="00E43F17" w:rsidRDefault="00E43F17">
      <w:pPr>
        <w:pStyle w:val="ConsPlusNonformat"/>
        <w:jc w:val="both"/>
      </w:pPr>
      <w:r>
        <w:t>командировками  и  другими  официальными  мероприятиями,  участие в которых</w:t>
      </w:r>
    </w:p>
    <w:p w:rsidR="00E43F17" w:rsidRDefault="00E43F17">
      <w:pPr>
        <w:pStyle w:val="ConsPlusNonformat"/>
        <w:jc w:val="both"/>
      </w:pPr>
      <w:r>
        <w:t>связано  с  исполнением  ими  служебных (должностных) обязанностей, сдачи и</w:t>
      </w:r>
    </w:p>
    <w:p w:rsidR="00E43F17" w:rsidRDefault="00E43F17">
      <w:pPr>
        <w:pStyle w:val="ConsPlusNonformat"/>
        <w:jc w:val="both"/>
      </w:pPr>
      <w:r>
        <w:t xml:space="preserve">оценки подарка, реализации (выкупа) и зачисления средств, вырученных </w:t>
      </w:r>
      <w:proofErr w:type="gramStart"/>
      <w:r>
        <w:t>от</w:t>
      </w:r>
      <w:proofErr w:type="gramEnd"/>
      <w:r>
        <w:t xml:space="preserve"> </w:t>
      </w:r>
      <w:proofErr w:type="gramStart"/>
      <w:r>
        <w:t>его</w:t>
      </w:r>
      <w:proofErr w:type="gramEnd"/>
    </w:p>
    <w:p w:rsidR="00E43F17" w:rsidRDefault="00E43F17">
      <w:pPr>
        <w:pStyle w:val="ConsPlusNonformat"/>
        <w:jc w:val="both"/>
      </w:pPr>
      <w:r>
        <w:t xml:space="preserve">реализации",   Федеральным   </w:t>
      </w:r>
      <w:hyperlink r:id="rId10" w:history="1">
        <w:r>
          <w:rPr>
            <w:color w:val="0000FF"/>
          </w:rPr>
          <w:t>законом</w:t>
        </w:r>
      </w:hyperlink>
      <w:r>
        <w:t xml:space="preserve">   от   27   июля   2004   г.  79-ФЗ "О</w:t>
      </w:r>
    </w:p>
    <w:p w:rsidR="00E43F17" w:rsidRDefault="00E43F17">
      <w:pPr>
        <w:pStyle w:val="ConsPlusNonformat"/>
        <w:jc w:val="both"/>
      </w:pPr>
      <w:r>
        <w:t>государственной   гражданской  службе  Российской  Федерации"  передает,  а</w:t>
      </w:r>
    </w:p>
    <w:p w:rsidR="00E43F17" w:rsidRDefault="00E43F17">
      <w:pPr>
        <w:pStyle w:val="ConsPlusNonformat"/>
        <w:jc w:val="both"/>
      </w:pPr>
      <w:r>
        <w:t xml:space="preserve">ответственное  лицо  Административного  управления  Федеральной  службы  </w:t>
      </w:r>
      <w:proofErr w:type="gramStart"/>
      <w:r>
        <w:t>по</w:t>
      </w:r>
      <w:proofErr w:type="gramEnd"/>
    </w:p>
    <w:p w:rsidR="00E43F17" w:rsidRDefault="00E43F17">
      <w:pPr>
        <w:pStyle w:val="ConsPlusNonformat"/>
        <w:jc w:val="both"/>
      </w:pPr>
      <w:r>
        <w:t>надзору в сфере связи, информационных технологий и массовых коммуникаций</w:t>
      </w:r>
    </w:p>
    <w:p w:rsidR="00E43F17" w:rsidRDefault="00E43F17">
      <w:pPr>
        <w:pStyle w:val="ConsPlusNonformat"/>
        <w:jc w:val="both"/>
      </w:pPr>
      <w:r>
        <w:t>___________________________________________________________________________</w:t>
      </w:r>
    </w:p>
    <w:p w:rsidR="00E43F17" w:rsidRDefault="00E43F17">
      <w:pPr>
        <w:pStyle w:val="ConsPlusNonformat"/>
        <w:jc w:val="both"/>
      </w:pPr>
      <w:r>
        <w:t>___________________________________________________________________________</w:t>
      </w:r>
    </w:p>
    <w:p w:rsidR="00E43F17" w:rsidRDefault="00E43F17">
      <w:pPr>
        <w:pStyle w:val="ConsPlusNonformat"/>
        <w:jc w:val="both"/>
      </w:pPr>
      <w:r>
        <w:t>___________________________________________________________________________</w:t>
      </w:r>
    </w:p>
    <w:p w:rsidR="00E43F17" w:rsidRDefault="00E43F17">
      <w:pPr>
        <w:pStyle w:val="ConsPlusNonformat"/>
        <w:jc w:val="both"/>
      </w:pPr>
      <w:proofErr w:type="gramStart"/>
      <w:r>
        <w:t>(Фамилия, имя, отчество (при наличии), наименование замещаемой</w:t>
      </w:r>
      <w:proofErr w:type="gramEnd"/>
    </w:p>
    <w:p w:rsidR="00E43F17" w:rsidRDefault="00E43F17">
      <w:pPr>
        <w:pStyle w:val="ConsPlusNonformat"/>
        <w:jc w:val="both"/>
      </w:pPr>
      <w:r>
        <w:t>должности гражданской службы)</w:t>
      </w:r>
    </w:p>
    <w:p w:rsidR="00E43F17" w:rsidRDefault="00E43F17">
      <w:pPr>
        <w:pStyle w:val="ConsPlusNonformat"/>
        <w:jc w:val="both"/>
      </w:pPr>
      <w:r>
        <w:t xml:space="preserve">принимает подарок, полученный в связи </w:t>
      </w:r>
      <w:proofErr w:type="gramStart"/>
      <w:r>
        <w:t>с</w:t>
      </w:r>
      <w:proofErr w:type="gramEnd"/>
      <w:r>
        <w:t>: __________________________________</w:t>
      </w:r>
    </w:p>
    <w:p w:rsidR="00E43F17" w:rsidRDefault="00E43F17">
      <w:pPr>
        <w:pStyle w:val="ConsPlusNonformat"/>
        <w:jc w:val="both"/>
      </w:pPr>
      <w:r>
        <w:t xml:space="preserve">                     (указывается мероприятие и дата)</w:t>
      </w:r>
    </w:p>
    <w:p w:rsidR="00E43F17" w:rsidRDefault="00E43F17">
      <w:pPr>
        <w:pStyle w:val="ConsPlusNonformat"/>
        <w:jc w:val="both"/>
      </w:pPr>
      <w:r>
        <w:t>___________________________________________________________________________</w:t>
      </w:r>
    </w:p>
    <w:p w:rsidR="00E43F17" w:rsidRDefault="00E43F17">
      <w:pPr>
        <w:pStyle w:val="ConsPlusNonformat"/>
        <w:jc w:val="both"/>
      </w:pPr>
      <w:r>
        <w:t>Наименование подарка ______________________________________________________</w:t>
      </w:r>
    </w:p>
    <w:p w:rsidR="00E43F17" w:rsidRDefault="00E43F17">
      <w:pPr>
        <w:pStyle w:val="ConsPlusNonformat"/>
        <w:jc w:val="both"/>
      </w:pPr>
    </w:p>
    <w:p w:rsidR="00E43F17" w:rsidRDefault="00E43F17">
      <w:pPr>
        <w:pStyle w:val="ConsPlusNonformat"/>
        <w:jc w:val="both"/>
      </w:pPr>
      <w:r>
        <w:t>Приложение: ____________________________________________ на ________ листах</w:t>
      </w:r>
    </w:p>
    <w:p w:rsidR="00E43F17" w:rsidRDefault="00E43F17">
      <w:pPr>
        <w:pStyle w:val="ConsPlusNonformat"/>
        <w:jc w:val="both"/>
      </w:pPr>
      <w:r>
        <w:t xml:space="preserve">                      (наименование документов)</w:t>
      </w:r>
    </w:p>
    <w:p w:rsidR="00E43F17" w:rsidRDefault="00E43F17">
      <w:pPr>
        <w:pStyle w:val="ConsPlusNonformat"/>
        <w:jc w:val="both"/>
      </w:pPr>
    </w:p>
    <w:p w:rsidR="00E43F17" w:rsidRDefault="00E43F17">
      <w:pPr>
        <w:pStyle w:val="ConsPlusNonformat"/>
        <w:jc w:val="both"/>
      </w:pPr>
      <w:r>
        <w:t>Сдал</w:t>
      </w:r>
      <w:proofErr w:type="gramStart"/>
      <w:r>
        <w:t xml:space="preserve"> ________________________________ П</w:t>
      </w:r>
      <w:proofErr w:type="gramEnd"/>
      <w:r>
        <w:t>ринял ______________________________</w:t>
      </w:r>
    </w:p>
    <w:p w:rsidR="00E43F17" w:rsidRDefault="00E43F17">
      <w:pPr>
        <w:pStyle w:val="ConsPlusNonformat"/>
        <w:jc w:val="both"/>
      </w:pPr>
      <w:proofErr w:type="gramStart"/>
      <w:r>
        <w:t>(Фамилия, имя, отчество               (Фамилия, имя, отчество</w:t>
      </w:r>
      <w:proofErr w:type="gramEnd"/>
    </w:p>
    <w:p w:rsidR="00E43F17" w:rsidRDefault="00E43F17">
      <w:pPr>
        <w:pStyle w:val="ConsPlusNonformat"/>
        <w:jc w:val="both"/>
      </w:pPr>
      <w:proofErr w:type="gramStart"/>
      <w:r>
        <w:t>(при наличии), подпись)               (при наличии), подпись)</w:t>
      </w:r>
      <w:proofErr w:type="gramEnd"/>
    </w:p>
    <w:p w:rsidR="00E43F17" w:rsidRDefault="00E43F17">
      <w:pPr>
        <w:pStyle w:val="ConsPlusNormal"/>
        <w:ind w:firstLine="540"/>
        <w:jc w:val="both"/>
      </w:pPr>
    </w:p>
    <w:p w:rsidR="00E43F17" w:rsidRDefault="00E43F17">
      <w:pPr>
        <w:pStyle w:val="ConsPlusNormal"/>
        <w:ind w:firstLine="540"/>
        <w:jc w:val="both"/>
      </w:pPr>
    </w:p>
    <w:p w:rsidR="00E43F17" w:rsidRDefault="00E43F17">
      <w:pPr>
        <w:pStyle w:val="ConsPlusNormal"/>
        <w:ind w:firstLine="540"/>
        <w:jc w:val="both"/>
      </w:pPr>
    </w:p>
    <w:p w:rsidR="00E43F17" w:rsidRDefault="00E43F17">
      <w:pPr>
        <w:pStyle w:val="ConsPlusNormal"/>
        <w:ind w:firstLine="540"/>
        <w:jc w:val="both"/>
      </w:pPr>
    </w:p>
    <w:p w:rsidR="00E43F17" w:rsidRDefault="00E43F17">
      <w:pPr>
        <w:pStyle w:val="ConsPlusNormal"/>
        <w:ind w:firstLine="540"/>
        <w:jc w:val="both"/>
      </w:pPr>
    </w:p>
    <w:p w:rsidR="00E43F17" w:rsidRDefault="00E43F17">
      <w:pPr>
        <w:pStyle w:val="ConsPlusNormal"/>
        <w:jc w:val="right"/>
        <w:outlineLvl w:val="1"/>
      </w:pPr>
      <w:r>
        <w:t>Приложение N 3</w:t>
      </w:r>
    </w:p>
    <w:p w:rsidR="00E43F17" w:rsidRDefault="00E43F17">
      <w:pPr>
        <w:pStyle w:val="ConsPlusNormal"/>
        <w:jc w:val="right"/>
      </w:pPr>
      <w:r>
        <w:t>к Порядку сообщения о получении</w:t>
      </w:r>
    </w:p>
    <w:p w:rsidR="00E43F17" w:rsidRDefault="00E43F17">
      <w:pPr>
        <w:pStyle w:val="ConsPlusNormal"/>
        <w:jc w:val="right"/>
      </w:pPr>
      <w:r>
        <w:t xml:space="preserve">подарка в связи с </w:t>
      </w:r>
      <w:proofErr w:type="gramStart"/>
      <w:r>
        <w:t>протокольными</w:t>
      </w:r>
      <w:proofErr w:type="gramEnd"/>
    </w:p>
    <w:p w:rsidR="00E43F17" w:rsidRDefault="00E43F17">
      <w:pPr>
        <w:pStyle w:val="ConsPlusNormal"/>
        <w:jc w:val="right"/>
      </w:pPr>
      <w:r>
        <w:t>мероприятиями, служебными командировками</w:t>
      </w:r>
    </w:p>
    <w:p w:rsidR="00E43F17" w:rsidRDefault="00E43F17">
      <w:pPr>
        <w:pStyle w:val="ConsPlusNormal"/>
        <w:jc w:val="right"/>
      </w:pPr>
      <w:r>
        <w:t>и другими официальными мероприятиями,</w:t>
      </w:r>
    </w:p>
    <w:p w:rsidR="00E43F17" w:rsidRDefault="00E43F17">
      <w:pPr>
        <w:pStyle w:val="ConsPlusNormal"/>
        <w:jc w:val="right"/>
      </w:pPr>
      <w:proofErr w:type="gramStart"/>
      <w:r>
        <w:t>участие</w:t>
      </w:r>
      <w:proofErr w:type="gramEnd"/>
      <w:r>
        <w:t xml:space="preserve"> в которых связано с исполнением</w:t>
      </w:r>
    </w:p>
    <w:p w:rsidR="00E43F17" w:rsidRDefault="00E43F17">
      <w:pPr>
        <w:pStyle w:val="ConsPlusNormal"/>
        <w:jc w:val="right"/>
      </w:pPr>
      <w:r>
        <w:t>служебных (должностных) обязанностей,</w:t>
      </w:r>
    </w:p>
    <w:p w:rsidR="00E43F17" w:rsidRDefault="00E43F17">
      <w:pPr>
        <w:pStyle w:val="ConsPlusNormal"/>
        <w:jc w:val="right"/>
      </w:pPr>
      <w:r>
        <w:t>его сдачи, оценки и реализации (выкупа),</w:t>
      </w:r>
    </w:p>
    <w:p w:rsidR="00E43F17" w:rsidRDefault="00E43F17">
      <w:pPr>
        <w:pStyle w:val="ConsPlusNormal"/>
        <w:jc w:val="right"/>
      </w:pPr>
      <w:proofErr w:type="gramStart"/>
      <w:r>
        <w:t>утвержденному</w:t>
      </w:r>
      <w:proofErr w:type="gramEnd"/>
      <w:r>
        <w:t xml:space="preserve"> приказом Роскомнадзора</w:t>
      </w:r>
    </w:p>
    <w:p w:rsidR="00E43F17" w:rsidRDefault="00E43F17">
      <w:pPr>
        <w:pStyle w:val="ConsPlusNormal"/>
        <w:jc w:val="right"/>
      </w:pPr>
      <w:r>
        <w:t>от 19.10.2018 N 152</w:t>
      </w:r>
    </w:p>
    <w:p w:rsidR="00E43F17" w:rsidRDefault="00E43F17">
      <w:pPr>
        <w:pStyle w:val="ConsPlusNormal"/>
        <w:ind w:firstLine="540"/>
        <w:jc w:val="both"/>
      </w:pPr>
    </w:p>
    <w:p w:rsidR="00E43F17" w:rsidRDefault="00E43F17">
      <w:pPr>
        <w:pStyle w:val="ConsPlusNormal"/>
        <w:jc w:val="right"/>
      </w:pPr>
      <w:r>
        <w:t>(Рекомендуемый образец)</w:t>
      </w:r>
    </w:p>
    <w:p w:rsidR="00E43F17" w:rsidRDefault="00E43F17">
      <w:pPr>
        <w:pStyle w:val="ConsPlusNormal"/>
        <w:ind w:firstLine="540"/>
        <w:jc w:val="both"/>
      </w:pPr>
    </w:p>
    <w:p w:rsidR="00E43F17" w:rsidRDefault="00E43F17">
      <w:pPr>
        <w:pStyle w:val="ConsPlusNormal"/>
        <w:jc w:val="center"/>
      </w:pPr>
      <w:bookmarkStart w:id="10" w:name="P223"/>
      <w:bookmarkEnd w:id="10"/>
      <w:r>
        <w:t>Журнал</w:t>
      </w:r>
    </w:p>
    <w:p w:rsidR="00E43F17" w:rsidRDefault="00E43F17">
      <w:pPr>
        <w:pStyle w:val="ConsPlusNormal"/>
        <w:jc w:val="center"/>
      </w:pPr>
      <w:r>
        <w:t>регистрации уведомлений о получении подарк</w:t>
      </w:r>
      <w:proofErr w:type="gramStart"/>
      <w:r>
        <w:t>а(</w:t>
      </w:r>
      <w:proofErr w:type="gramEnd"/>
      <w:r>
        <w:t>ов),</w:t>
      </w:r>
    </w:p>
    <w:p w:rsidR="00E43F17" w:rsidRDefault="00E43F17">
      <w:pPr>
        <w:pStyle w:val="ConsPlusNormal"/>
        <w:jc w:val="center"/>
      </w:pPr>
      <w:r>
        <w:t>полученног</w:t>
      </w:r>
      <w:proofErr w:type="gramStart"/>
      <w:r>
        <w:t>о(</w:t>
      </w:r>
      <w:proofErr w:type="gramEnd"/>
      <w:r>
        <w:t>ых) федеральным государственным гражданским</w:t>
      </w:r>
    </w:p>
    <w:p w:rsidR="00E43F17" w:rsidRDefault="00E43F17">
      <w:pPr>
        <w:pStyle w:val="ConsPlusNormal"/>
        <w:jc w:val="center"/>
      </w:pPr>
      <w:r>
        <w:t>служащим Федеральной службы по надзору в сфере связи,</w:t>
      </w:r>
    </w:p>
    <w:p w:rsidR="00E43F17" w:rsidRDefault="00E43F17">
      <w:pPr>
        <w:pStyle w:val="ConsPlusNormal"/>
        <w:jc w:val="center"/>
      </w:pPr>
      <w:r>
        <w:t>информационных технологий и массовых коммуникаций в связи</w:t>
      </w:r>
    </w:p>
    <w:p w:rsidR="00E43F17" w:rsidRDefault="00E43F17">
      <w:pPr>
        <w:pStyle w:val="ConsPlusNormal"/>
        <w:jc w:val="center"/>
      </w:pPr>
      <w:r>
        <w:t>с протокольными мероприятиями, служебными командировками</w:t>
      </w:r>
    </w:p>
    <w:p w:rsidR="00E43F17" w:rsidRDefault="00E43F17">
      <w:pPr>
        <w:pStyle w:val="ConsPlusNormal"/>
        <w:jc w:val="center"/>
      </w:pPr>
      <w:r>
        <w:lastRenderedPageBreak/>
        <w:t>и другими официальными мероприятиями, участие в которых</w:t>
      </w:r>
    </w:p>
    <w:p w:rsidR="00E43F17" w:rsidRDefault="00E43F17">
      <w:pPr>
        <w:pStyle w:val="ConsPlusNormal"/>
        <w:jc w:val="center"/>
      </w:pPr>
      <w:r>
        <w:t xml:space="preserve">связано с исполнением им </w:t>
      </w:r>
      <w:proofErr w:type="gramStart"/>
      <w:r>
        <w:t>служебных</w:t>
      </w:r>
      <w:proofErr w:type="gramEnd"/>
    </w:p>
    <w:p w:rsidR="00E43F17" w:rsidRDefault="00E43F17">
      <w:pPr>
        <w:pStyle w:val="ConsPlusNormal"/>
        <w:jc w:val="center"/>
      </w:pPr>
      <w:r>
        <w:t>(должностных) обязанностей</w:t>
      </w:r>
    </w:p>
    <w:p w:rsidR="00E43F17" w:rsidRDefault="00E43F17">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4"/>
        <w:gridCol w:w="624"/>
        <w:gridCol w:w="1134"/>
        <w:gridCol w:w="1757"/>
        <w:gridCol w:w="1020"/>
        <w:gridCol w:w="1757"/>
        <w:gridCol w:w="1020"/>
        <w:gridCol w:w="1247"/>
      </w:tblGrid>
      <w:tr w:rsidR="00E43F17">
        <w:tc>
          <w:tcPr>
            <w:tcW w:w="514" w:type="dxa"/>
          </w:tcPr>
          <w:p w:rsidR="00E43F17" w:rsidRDefault="00E43F17">
            <w:pPr>
              <w:pStyle w:val="ConsPlusNormal"/>
              <w:jc w:val="center"/>
            </w:pPr>
            <w:r>
              <w:t xml:space="preserve">N </w:t>
            </w:r>
            <w:proofErr w:type="gramStart"/>
            <w:r>
              <w:t>п</w:t>
            </w:r>
            <w:proofErr w:type="gramEnd"/>
            <w:r>
              <w:t>/п</w:t>
            </w:r>
          </w:p>
        </w:tc>
        <w:tc>
          <w:tcPr>
            <w:tcW w:w="624" w:type="dxa"/>
          </w:tcPr>
          <w:p w:rsidR="00E43F17" w:rsidRDefault="00E43F17">
            <w:pPr>
              <w:pStyle w:val="ConsPlusNormal"/>
              <w:jc w:val="center"/>
            </w:pPr>
            <w:r>
              <w:t>Дата</w:t>
            </w:r>
          </w:p>
        </w:tc>
        <w:tc>
          <w:tcPr>
            <w:tcW w:w="1134" w:type="dxa"/>
          </w:tcPr>
          <w:p w:rsidR="00E43F17" w:rsidRDefault="00E43F17">
            <w:pPr>
              <w:pStyle w:val="ConsPlusNormal"/>
              <w:jc w:val="center"/>
            </w:pPr>
            <w:r>
              <w:t>Наименование и вид подарка</w:t>
            </w:r>
          </w:p>
        </w:tc>
        <w:tc>
          <w:tcPr>
            <w:tcW w:w="1757" w:type="dxa"/>
          </w:tcPr>
          <w:p w:rsidR="00E43F17" w:rsidRDefault="00E43F17">
            <w:pPr>
              <w:pStyle w:val="ConsPlusNormal"/>
              <w:jc w:val="center"/>
            </w:pPr>
            <w:r>
              <w:t>Фамилия, имя, отчество (при наличии), должность гражданского служащего, сдавшего подарок</w:t>
            </w:r>
          </w:p>
        </w:tc>
        <w:tc>
          <w:tcPr>
            <w:tcW w:w="1020" w:type="dxa"/>
          </w:tcPr>
          <w:p w:rsidR="00E43F17" w:rsidRDefault="00E43F17">
            <w:pPr>
              <w:pStyle w:val="ConsPlusNormal"/>
              <w:jc w:val="center"/>
            </w:pPr>
            <w:r>
              <w:t>Подпись</w:t>
            </w:r>
          </w:p>
        </w:tc>
        <w:tc>
          <w:tcPr>
            <w:tcW w:w="1757" w:type="dxa"/>
          </w:tcPr>
          <w:p w:rsidR="00E43F17" w:rsidRDefault="00E43F17">
            <w:pPr>
              <w:pStyle w:val="ConsPlusNormal"/>
              <w:jc w:val="center"/>
            </w:pPr>
            <w:r>
              <w:t>Фамилия, имя, отчество (при наличии), должность гражданского служащего, принявшего подарок</w:t>
            </w:r>
          </w:p>
        </w:tc>
        <w:tc>
          <w:tcPr>
            <w:tcW w:w="1020" w:type="dxa"/>
          </w:tcPr>
          <w:p w:rsidR="00E43F17" w:rsidRDefault="00E43F17">
            <w:pPr>
              <w:pStyle w:val="ConsPlusNormal"/>
              <w:jc w:val="center"/>
            </w:pPr>
            <w:r>
              <w:t>Подпись</w:t>
            </w:r>
          </w:p>
        </w:tc>
        <w:tc>
          <w:tcPr>
            <w:tcW w:w="1247" w:type="dxa"/>
          </w:tcPr>
          <w:p w:rsidR="00E43F17" w:rsidRDefault="00E43F17">
            <w:pPr>
              <w:pStyle w:val="ConsPlusNormal"/>
              <w:jc w:val="center"/>
            </w:pPr>
            <w:r>
              <w:t>Отметка о возврате подарка</w:t>
            </w:r>
          </w:p>
        </w:tc>
      </w:tr>
      <w:tr w:rsidR="00E43F17">
        <w:tc>
          <w:tcPr>
            <w:tcW w:w="514" w:type="dxa"/>
          </w:tcPr>
          <w:p w:rsidR="00E43F17" w:rsidRDefault="00E43F17">
            <w:pPr>
              <w:pStyle w:val="ConsPlusNormal"/>
            </w:pPr>
          </w:p>
        </w:tc>
        <w:tc>
          <w:tcPr>
            <w:tcW w:w="624" w:type="dxa"/>
          </w:tcPr>
          <w:p w:rsidR="00E43F17" w:rsidRDefault="00E43F17">
            <w:pPr>
              <w:pStyle w:val="ConsPlusNormal"/>
            </w:pPr>
          </w:p>
        </w:tc>
        <w:tc>
          <w:tcPr>
            <w:tcW w:w="1134" w:type="dxa"/>
          </w:tcPr>
          <w:p w:rsidR="00E43F17" w:rsidRDefault="00E43F17">
            <w:pPr>
              <w:pStyle w:val="ConsPlusNormal"/>
            </w:pPr>
          </w:p>
        </w:tc>
        <w:tc>
          <w:tcPr>
            <w:tcW w:w="1757" w:type="dxa"/>
          </w:tcPr>
          <w:p w:rsidR="00E43F17" w:rsidRDefault="00E43F17">
            <w:pPr>
              <w:pStyle w:val="ConsPlusNormal"/>
            </w:pPr>
          </w:p>
        </w:tc>
        <w:tc>
          <w:tcPr>
            <w:tcW w:w="1020" w:type="dxa"/>
          </w:tcPr>
          <w:p w:rsidR="00E43F17" w:rsidRDefault="00E43F17">
            <w:pPr>
              <w:pStyle w:val="ConsPlusNormal"/>
            </w:pPr>
          </w:p>
        </w:tc>
        <w:tc>
          <w:tcPr>
            <w:tcW w:w="1757" w:type="dxa"/>
          </w:tcPr>
          <w:p w:rsidR="00E43F17" w:rsidRDefault="00E43F17">
            <w:pPr>
              <w:pStyle w:val="ConsPlusNormal"/>
            </w:pPr>
          </w:p>
        </w:tc>
        <w:tc>
          <w:tcPr>
            <w:tcW w:w="1020" w:type="dxa"/>
          </w:tcPr>
          <w:p w:rsidR="00E43F17" w:rsidRDefault="00E43F17">
            <w:pPr>
              <w:pStyle w:val="ConsPlusNormal"/>
            </w:pPr>
          </w:p>
        </w:tc>
        <w:tc>
          <w:tcPr>
            <w:tcW w:w="1247" w:type="dxa"/>
          </w:tcPr>
          <w:p w:rsidR="00E43F17" w:rsidRDefault="00E43F17">
            <w:pPr>
              <w:pStyle w:val="ConsPlusNormal"/>
            </w:pPr>
          </w:p>
        </w:tc>
      </w:tr>
      <w:tr w:rsidR="00E43F17">
        <w:tc>
          <w:tcPr>
            <w:tcW w:w="514" w:type="dxa"/>
          </w:tcPr>
          <w:p w:rsidR="00E43F17" w:rsidRDefault="00E43F17">
            <w:pPr>
              <w:pStyle w:val="ConsPlusNormal"/>
            </w:pPr>
          </w:p>
        </w:tc>
        <w:tc>
          <w:tcPr>
            <w:tcW w:w="624" w:type="dxa"/>
          </w:tcPr>
          <w:p w:rsidR="00E43F17" w:rsidRDefault="00E43F17">
            <w:pPr>
              <w:pStyle w:val="ConsPlusNormal"/>
            </w:pPr>
          </w:p>
        </w:tc>
        <w:tc>
          <w:tcPr>
            <w:tcW w:w="1134" w:type="dxa"/>
          </w:tcPr>
          <w:p w:rsidR="00E43F17" w:rsidRDefault="00E43F17">
            <w:pPr>
              <w:pStyle w:val="ConsPlusNormal"/>
            </w:pPr>
          </w:p>
        </w:tc>
        <w:tc>
          <w:tcPr>
            <w:tcW w:w="1757" w:type="dxa"/>
          </w:tcPr>
          <w:p w:rsidR="00E43F17" w:rsidRDefault="00E43F17">
            <w:pPr>
              <w:pStyle w:val="ConsPlusNormal"/>
            </w:pPr>
          </w:p>
        </w:tc>
        <w:tc>
          <w:tcPr>
            <w:tcW w:w="1020" w:type="dxa"/>
          </w:tcPr>
          <w:p w:rsidR="00E43F17" w:rsidRDefault="00E43F17">
            <w:pPr>
              <w:pStyle w:val="ConsPlusNormal"/>
            </w:pPr>
          </w:p>
        </w:tc>
        <w:tc>
          <w:tcPr>
            <w:tcW w:w="1757" w:type="dxa"/>
          </w:tcPr>
          <w:p w:rsidR="00E43F17" w:rsidRDefault="00E43F17">
            <w:pPr>
              <w:pStyle w:val="ConsPlusNormal"/>
            </w:pPr>
          </w:p>
        </w:tc>
        <w:tc>
          <w:tcPr>
            <w:tcW w:w="1020" w:type="dxa"/>
          </w:tcPr>
          <w:p w:rsidR="00E43F17" w:rsidRDefault="00E43F17">
            <w:pPr>
              <w:pStyle w:val="ConsPlusNormal"/>
            </w:pPr>
          </w:p>
        </w:tc>
        <w:tc>
          <w:tcPr>
            <w:tcW w:w="1247" w:type="dxa"/>
          </w:tcPr>
          <w:p w:rsidR="00E43F17" w:rsidRDefault="00E43F17">
            <w:pPr>
              <w:pStyle w:val="ConsPlusNormal"/>
            </w:pPr>
          </w:p>
        </w:tc>
      </w:tr>
      <w:tr w:rsidR="00E43F17">
        <w:tc>
          <w:tcPr>
            <w:tcW w:w="514" w:type="dxa"/>
          </w:tcPr>
          <w:p w:rsidR="00E43F17" w:rsidRDefault="00E43F17">
            <w:pPr>
              <w:pStyle w:val="ConsPlusNormal"/>
            </w:pPr>
          </w:p>
        </w:tc>
        <w:tc>
          <w:tcPr>
            <w:tcW w:w="624" w:type="dxa"/>
          </w:tcPr>
          <w:p w:rsidR="00E43F17" w:rsidRDefault="00E43F17">
            <w:pPr>
              <w:pStyle w:val="ConsPlusNormal"/>
            </w:pPr>
          </w:p>
        </w:tc>
        <w:tc>
          <w:tcPr>
            <w:tcW w:w="1134" w:type="dxa"/>
          </w:tcPr>
          <w:p w:rsidR="00E43F17" w:rsidRDefault="00E43F17">
            <w:pPr>
              <w:pStyle w:val="ConsPlusNormal"/>
            </w:pPr>
          </w:p>
        </w:tc>
        <w:tc>
          <w:tcPr>
            <w:tcW w:w="1757" w:type="dxa"/>
          </w:tcPr>
          <w:p w:rsidR="00E43F17" w:rsidRDefault="00E43F17">
            <w:pPr>
              <w:pStyle w:val="ConsPlusNormal"/>
            </w:pPr>
          </w:p>
        </w:tc>
        <w:tc>
          <w:tcPr>
            <w:tcW w:w="1020" w:type="dxa"/>
          </w:tcPr>
          <w:p w:rsidR="00E43F17" w:rsidRDefault="00E43F17">
            <w:pPr>
              <w:pStyle w:val="ConsPlusNormal"/>
            </w:pPr>
          </w:p>
        </w:tc>
        <w:tc>
          <w:tcPr>
            <w:tcW w:w="1757" w:type="dxa"/>
          </w:tcPr>
          <w:p w:rsidR="00E43F17" w:rsidRDefault="00E43F17">
            <w:pPr>
              <w:pStyle w:val="ConsPlusNormal"/>
            </w:pPr>
          </w:p>
        </w:tc>
        <w:tc>
          <w:tcPr>
            <w:tcW w:w="1020" w:type="dxa"/>
          </w:tcPr>
          <w:p w:rsidR="00E43F17" w:rsidRDefault="00E43F17">
            <w:pPr>
              <w:pStyle w:val="ConsPlusNormal"/>
            </w:pPr>
          </w:p>
        </w:tc>
        <w:tc>
          <w:tcPr>
            <w:tcW w:w="1247" w:type="dxa"/>
          </w:tcPr>
          <w:p w:rsidR="00E43F17" w:rsidRDefault="00E43F17">
            <w:pPr>
              <w:pStyle w:val="ConsPlusNormal"/>
            </w:pPr>
          </w:p>
        </w:tc>
      </w:tr>
    </w:tbl>
    <w:p w:rsidR="00E43F17" w:rsidRDefault="00E43F17">
      <w:pPr>
        <w:pStyle w:val="ConsPlusNormal"/>
        <w:ind w:firstLine="540"/>
        <w:jc w:val="both"/>
      </w:pPr>
    </w:p>
    <w:p w:rsidR="00E43F17" w:rsidRDefault="00E43F17">
      <w:pPr>
        <w:pStyle w:val="ConsPlusNormal"/>
        <w:ind w:firstLine="540"/>
        <w:jc w:val="both"/>
      </w:pPr>
    </w:p>
    <w:p w:rsidR="00E43F17" w:rsidRDefault="00E43F17">
      <w:pPr>
        <w:pStyle w:val="ConsPlusNormal"/>
        <w:pBdr>
          <w:top w:val="single" w:sz="6" w:space="0" w:color="auto"/>
        </w:pBdr>
        <w:spacing w:before="100" w:after="100"/>
        <w:jc w:val="both"/>
        <w:rPr>
          <w:sz w:val="2"/>
          <w:szCs w:val="2"/>
        </w:rPr>
      </w:pPr>
    </w:p>
    <w:p w:rsidR="0051748E" w:rsidRDefault="0051748E"/>
    <w:sectPr w:rsidR="0051748E" w:rsidSect="008618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4"/>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3F17"/>
    <w:rsid w:val="0051748E"/>
    <w:rsid w:val="00E43F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43F1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43F1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43F1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43F17"/>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43F1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43F1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43F1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43F17"/>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0629633CBA528F79219F197E250D6AEC23A65D2BE6FD7D67F13AC093E366CF1A836BDF5CBF0D74A71A404E46AE73E9FE40657109911435CiA56K" TargetMode="External"/><Relationship Id="rId3" Type="http://schemas.openxmlformats.org/officeDocument/2006/relationships/settings" Target="settings.xml"/><Relationship Id="rId7" Type="http://schemas.openxmlformats.org/officeDocument/2006/relationships/hyperlink" Target="consultantplus://offline/ref=70629633CBA528F79219F197E250D6AEC23A65D2BE6FD7D67F13AC093E366CF1A836BDF5CBF0D74E73A404E46AE73E9FE40657109911435CiA56K"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70629633CBA528F79219F197E250D6AEC03262DEBC6ED7D67F13AC093E366CF1A836BDF5CBF0DF4A7AA404E46AE73E9FE40657109911435CiA56K" TargetMode="External"/><Relationship Id="rId11" Type="http://schemas.openxmlformats.org/officeDocument/2006/relationships/fontTable" Target="fontTable.xml"/><Relationship Id="rId5" Type="http://schemas.openxmlformats.org/officeDocument/2006/relationships/hyperlink" Target="http://www.consultant.ru" TargetMode="External"/><Relationship Id="rId10" Type="http://schemas.openxmlformats.org/officeDocument/2006/relationships/hyperlink" Target="consultantplus://offline/ref=70629633CBA528F79219F197E250D6AEC03262DEBC6ED7D67F13AC093E366CF1BA36E5F9CAF1C94B70B152B52FiB5BK" TargetMode="External"/><Relationship Id="rId4" Type="http://schemas.openxmlformats.org/officeDocument/2006/relationships/webSettings" Target="webSettings.xml"/><Relationship Id="rId9" Type="http://schemas.openxmlformats.org/officeDocument/2006/relationships/hyperlink" Target="consultantplus://offline/ref=70629633CBA528F79219F197E250D6AEC23A65D2BE6FD7D67F13AC093E366CF1BA36E5F9CAF1C94B70B152B52FiB5B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3292</Words>
  <Characters>18769</Characters>
  <Application>Microsoft Office Word</Application>
  <DocSecurity>0</DocSecurity>
  <Lines>156</Lines>
  <Paragraphs>44</Paragraphs>
  <ScaleCrop>false</ScaleCrop>
  <Company/>
  <LinksUpToDate>false</LinksUpToDate>
  <CharactersWithSpaces>22017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Куцарева Наталия Александровна</dc:creator>
  <cp:lastModifiedBy>Куцарева Наталия Александровна</cp:lastModifiedBy>
  <cp:revision>2</cp:revision>
  <dcterms:created xsi:type="dcterms:W3CDTF">2019-02-11T10:57:00Z</dcterms:created>
  <dcterms:modified xsi:type="dcterms:W3CDTF">2019-02-11T10:59:00Z</dcterms:modified>
</cp:coreProperties>
</file>