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theme/themeOverride7.xml" ContentType="application/vnd.openxmlformats-officedocument.themeOverride+xml"/>
  <Override PartName="/word/charts/chart14.xml" ContentType="application/vnd.openxmlformats-officedocument.drawingml.chart+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drawings/drawing1.xml" ContentType="application/vnd.openxmlformats-officedocument.drawingml.chartshapes+xml"/>
  <Override PartName="/word/charts/chart16.xml" ContentType="application/vnd.openxmlformats-officedocument.drawingml.chart+xml"/>
  <Override PartName="/word/theme/themeOverride10.xml" ContentType="application/vnd.openxmlformats-officedocument.themeOverride+xml"/>
  <Override PartName="/word/drawings/drawing2.xml" ContentType="application/vnd.openxmlformats-officedocument.drawingml.chartshapes+xml"/>
  <Override PartName="/word/charts/chart17.xml" ContentType="application/vnd.openxmlformats-officedocument.drawingml.chart+xml"/>
  <Override PartName="/word/theme/themeOverride11.xml" ContentType="application/vnd.openxmlformats-officedocument.themeOverride+xml"/>
  <Override PartName="/word/drawings/drawing3.xml" ContentType="application/vnd.openxmlformats-officedocument.drawingml.chartshapes+xml"/>
  <Override PartName="/word/charts/chart18.xml" ContentType="application/vnd.openxmlformats-officedocument.drawingml.chart+xml"/>
  <Override PartName="/word/theme/themeOverride12.xml" ContentType="application/vnd.openxmlformats-officedocument.themeOverride+xml"/>
  <Override PartName="/word/charts/chart19.xml" ContentType="application/vnd.openxmlformats-officedocument.drawingml.chart+xml"/>
  <Override PartName="/word/theme/themeOverride13.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14.xml" ContentType="application/vnd.openxmlformats-officedocument.themeOverride+xml"/>
  <Override PartName="/word/charts/chart23.xml" ContentType="application/vnd.openxmlformats-officedocument.drawingml.chart+xml"/>
  <Override PartName="/word/theme/themeOverride15.xml" ContentType="application/vnd.openxmlformats-officedocument.themeOverride+xml"/>
  <Override PartName="/word/charts/chart24.xml" ContentType="application/vnd.openxmlformats-officedocument.drawingml.chart+xml"/>
  <Override PartName="/word/charts/chart2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D8" w:rsidRDefault="00081182" w:rsidP="00081182">
      <w:pPr>
        <w:jc w:val="center"/>
        <w:rPr>
          <w:b/>
          <w:szCs w:val="28"/>
        </w:rPr>
      </w:pPr>
      <w:r w:rsidRPr="009F7D85">
        <w:rPr>
          <w:b/>
          <w:szCs w:val="28"/>
        </w:rPr>
        <w:t>Р</w:t>
      </w:r>
      <w:r w:rsidR="00365CD8" w:rsidRPr="009F7D85">
        <w:rPr>
          <w:b/>
          <w:szCs w:val="28"/>
        </w:rPr>
        <w:t>езультаты анализа сведений о выполнении</w:t>
      </w:r>
      <w:r w:rsidR="00441230" w:rsidRPr="009F7D85">
        <w:rPr>
          <w:b/>
          <w:szCs w:val="28"/>
        </w:rPr>
        <w:t xml:space="preserve"> </w:t>
      </w:r>
      <w:r w:rsidR="00365CD8" w:rsidRPr="009F7D85">
        <w:rPr>
          <w:b/>
          <w:szCs w:val="28"/>
        </w:rPr>
        <w:t xml:space="preserve">мероприятий плана деятельности </w:t>
      </w:r>
      <w:r w:rsidR="00365CD8" w:rsidRPr="00804060">
        <w:rPr>
          <w:b/>
          <w:szCs w:val="28"/>
        </w:rPr>
        <w:t xml:space="preserve">Роскомнадзора </w:t>
      </w:r>
      <w:r w:rsidR="0050281D">
        <w:rPr>
          <w:b/>
          <w:color w:val="000000" w:themeColor="text1"/>
        </w:rPr>
        <w:t>за 3</w:t>
      </w:r>
      <w:r w:rsidR="00804060" w:rsidRPr="00804060">
        <w:rPr>
          <w:b/>
          <w:color w:val="000000" w:themeColor="text1"/>
        </w:rPr>
        <w:t xml:space="preserve"> квартал</w:t>
      </w:r>
      <w:r w:rsidR="00441230" w:rsidRPr="009F7D85">
        <w:rPr>
          <w:b/>
          <w:szCs w:val="28"/>
        </w:rPr>
        <w:t xml:space="preserve"> </w:t>
      </w:r>
      <w:r w:rsidR="007F294F" w:rsidRPr="009F7D85">
        <w:rPr>
          <w:b/>
          <w:szCs w:val="28"/>
        </w:rPr>
        <w:t>201</w:t>
      </w:r>
      <w:r w:rsidR="007243E8">
        <w:rPr>
          <w:b/>
          <w:szCs w:val="28"/>
        </w:rPr>
        <w:t>9</w:t>
      </w:r>
      <w:r w:rsidR="006017EE">
        <w:rPr>
          <w:b/>
          <w:szCs w:val="28"/>
        </w:rPr>
        <w:t xml:space="preserve"> года</w:t>
      </w:r>
    </w:p>
    <w:p w:rsidR="00826E33" w:rsidRPr="009F7D85" w:rsidRDefault="00826E33" w:rsidP="00081182">
      <w:pPr>
        <w:jc w:val="center"/>
        <w:rPr>
          <w:b/>
          <w:szCs w:val="28"/>
        </w:rPr>
      </w:pPr>
    </w:p>
    <w:p w:rsidR="00365CD8" w:rsidRPr="009F7D85" w:rsidRDefault="003A0D13" w:rsidP="00B05499">
      <w:pPr>
        <w:pStyle w:val="2"/>
        <w:numPr>
          <w:ilvl w:val="0"/>
          <w:numId w:val="2"/>
        </w:numPr>
      </w:pPr>
      <w:bookmarkStart w:id="0" w:name="_Toc417988535"/>
      <w:bookmarkStart w:id="1" w:name="_Toc481081669"/>
      <w:bookmarkStart w:id="2" w:name="_Toc23515598"/>
      <w:r w:rsidRPr="009F7D85">
        <w:t>Государственный контроль</w:t>
      </w:r>
      <w:r w:rsidR="00580087" w:rsidRPr="009F7D85">
        <w:t xml:space="preserve"> (надзор</w:t>
      </w:r>
      <w:r w:rsidR="00365CD8" w:rsidRPr="009F7D85">
        <w:t>)</w:t>
      </w:r>
      <w:bookmarkEnd w:id="0"/>
      <w:bookmarkEnd w:id="1"/>
      <w:bookmarkEnd w:id="2"/>
    </w:p>
    <w:p w:rsidR="00122E12" w:rsidRDefault="00122E12" w:rsidP="00122E12">
      <w:pPr>
        <w:ind w:firstLine="709"/>
        <w:jc w:val="both"/>
        <w:rPr>
          <w:szCs w:val="28"/>
        </w:rPr>
      </w:pPr>
    </w:p>
    <w:p w:rsidR="00835452" w:rsidRPr="005219B9" w:rsidRDefault="00835452" w:rsidP="00835452">
      <w:pPr>
        <w:ind w:firstLine="709"/>
        <w:jc w:val="both"/>
        <w:rPr>
          <w:i/>
          <w:szCs w:val="28"/>
        </w:rPr>
      </w:pPr>
      <w:bookmarkStart w:id="3" w:name="_Toc417988537"/>
      <w:bookmarkStart w:id="4" w:name="_Toc481081671"/>
      <w:r w:rsidRPr="005219B9">
        <w:rPr>
          <w:i/>
          <w:szCs w:val="28"/>
        </w:rPr>
        <w:t>Плановые проверки</w:t>
      </w:r>
    </w:p>
    <w:p w:rsidR="00835452" w:rsidRPr="005219B9" w:rsidRDefault="00835452" w:rsidP="00835452">
      <w:pPr>
        <w:ind w:firstLine="709"/>
        <w:jc w:val="both"/>
        <w:rPr>
          <w:color w:val="000000" w:themeColor="text1"/>
          <w:szCs w:val="28"/>
        </w:rPr>
      </w:pPr>
      <w:r w:rsidRPr="005219B9">
        <w:rPr>
          <w:color w:val="000000" w:themeColor="text1"/>
          <w:szCs w:val="28"/>
        </w:rPr>
        <w:t xml:space="preserve">Из 282 плановых проверок, запланированных планом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на 2019 год (далее – план </w:t>
      </w:r>
      <w:r w:rsidR="00176E86" w:rsidRPr="005219B9">
        <w:rPr>
          <w:color w:val="000000" w:themeColor="text1"/>
          <w:szCs w:val="28"/>
        </w:rPr>
        <w:t>проверок) проведены 184 плановые</w:t>
      </w:r>
      <w:r w:rsidRPr="005219B9">
        <w:rPr>
          <w:color w:val="000000" w:themeColor="text1"/>
          <w:szCs w:val="28"/>
        </w:rPr>
        <w:t xml:space="preserve"> проверки, текущий процент выполнения годового плана проведения плановых п</w:t>
      </w:r>
      <w:r w:rsidR="00176E86" w:rsidRPr="005219B9">
        <w:rPr>
          <w:color w:val="000000" w:themeColor="text1"/>
          <w:szCs w:val="28"/>
        </w:rPr>
        <w:t>роверок – 65 %.</w:t>
      </w:r>
    </w:p>
    <w:p w:rsidR="00835452" w:rsidRPr="005219B9" w:rsidRDefault="00835452" w:rsidP="00835452">
      <w:pPr>
        <w:ind w:firstLine="709"/>
        <w:jc w:val="both"/>
        <w:rPr>
          <w:color w:val="000000" w:themeColor="text1"/>
          <w:szCs w:val="28"/>
        </w:rPr>
      </w:pPr>
      <w:r w:rsidRPr="005219B9">
        <w:rPr>
          <w:color w:val="000000" w:themeColor="text1"/>
          <w:szCs w:val="28"/>
        </w:rPr>
        <w:t>В 3 квартале 2019 года запланировано проведение 44 плановых проверок, проведено 38 проверок, текущий квартальный процент выполнения плана проведения плановых проверок – 86 %.</w:t>
      </w:r>
    </w:p>
    <w:p w:rsidR="00835452" w:rsidRPr="005219B9" w:rsidRDefault="00835452" w:rsidP="00835452">
      <w:pPr>
        <w:ind w:firstLine="709"/>
        <w:jc w:val="both"/>
        <w:rPr>
          <w:szCs w:val="28"/>
        </w:rPr>
      </w:pPr>
      <w:r w:rsidRPr="005219B9">
        <w:rPr>
          <w:szCs w:val="28"/>
        </w:rPr>
        <w:t>Имеют статус «отменено» из плана проверок за 9 месяцев 2019 года 12 проверок, из них в 3 квартале 2019 года – 5 проверок по причинам:</w:t>
      </w:r>
    </w:p>
    <w:p w:rsidR="00835452" w:rsidRPr="005219B9" w:rsidRDefault="00835452" w:rsidP="00835452">
      <w:pPr>
        <w:ind w:firstLine="709"/>
        <w:jc w:val="both"/>
        <w:rPr>
          <w:szCs w:val="28"/>
        </w:rPr>
      </w:pPr>
      <w:r w:rsidRPr="005219B9">
        <w:rPr>
          <w:szCs w:val="28"/>
        </w:rPr>
        <w:t>одна проверка в связи с несогласованием органом прокуратуры (</w:t>
      </w:r>
      <w:r w:rsidRPr="005219B9">
        <w:rPr>
          <w:szCs w:val="28"/>
          <w:lang w:val="en-US"/>
        </w:rPr>
        <w:t>id</w:t>
      </w:r>
      <w:r w:rsidR="002107B1" w:rsidRPr="005219B9">
        <w:rPr>
          <w:szCs w:val="28"/>
        </w:rPr>
        <w:t> </w:t>
      </w:r>
      <w:r w:rsidRPr="005219B9">
        <w:rPr>
          <w:szCs w:val="28"/>
        </w:rPr>
        <w:t>2264188, приказ Управления Роскомн</w:t>
      </w:r>
      <w:r w:rsidR="002107B1" w:rsidRPr="005219B9">
        <w:rPr>
          <w:szCs w:val="28"/>
        </w:rPr>
        <w:t>адзора по Мурманской области от </w:t>
      </w:r>
      <w:r w:rsidRPr="005219B9">
        <w:rPr>
          <w:szCs w:val="28"/>
        </w:rPr>
        <w:t>05.04.2019 № 35-нд);</w:t>
      </w:r>
    </w:p>
    <w:p w:rsidR="00835452" w:rsidRPr="005219B9" w:rsidRDefault="00835452" w:rsidP="00835452">
      <w:pPr>
        <w:ind w:firstLine="709"/>
        <w:jc w:val="both"/>
        <w:rPr>
          <w:szCs w:val="28"/>
        </w:rPr>
      </w:pPr>
      <w:r w:rsidRPr="005219B9">
        <w:rPr>
          <w:szCs w:val="28"/>
        </w:rPr>
        <w:t>две проверки в связи с прекращением действия лицензий на оказание услуг связи (</w:t>
      </w:r>
      <w:r w:rsidRPr="005219B9">
        <w:rPr>
          <w:szCs w:val="28"/>
          <w:lang w:val="en-US"/>
        </w:rPr>
        <w:t>id</w:t>
      </w:r>
      <w:r w:rsidRPr="005219B9">
        <w:rPr>
          <w:szCs w:val="28"/>
        </w:rPr>
        <w:t xml:space="preserve"> 2264742, приказ Управления Роскомнадзора по Северо-Западному федеральному округу от 24.07.2019 № 86-нд; </w:t>
      </w:r>
      <w:r w:rsidRPr="005219B9">
        <w:rPr>
          <w:szCs w:val="28"/>
          <w:lang w:val="en-US"/>
        </w:rPr>
        <w:t>id</w:t>
      </w:r>
      <w:r w:rsidR="002107B1" w:rsidRPr="005219B9">
        <w:rPr>
          <w:szCs w:val="28"/>
        </w:rPr>
        <w:t xml:space="preserve"> 2266245, приказ </w:t>
      </w:r>
      <w:r w:rsidRPr="005219B9">
        <w:rPr>
          <w:szCs w:val="28"/>
        </w:rPr>
        <w:t>Управления Роскомнадзора по Брянской области от 11.06.2019 № 42-нд);</w:t>
      </w:r>
    </w:p>
    <w:p w:rsidR="00835452" w:rsidRPr="005219B9" w:rsidRDefault="00835452" w:rsidP="00835452">
      <w:pPr>
        <w:ind w:firstLine="709"/>
        <w:jc w:val="both"/>
        <w:rPr>
          <w:szCs w:val="28"/>
        </w:rPr>
      </w:pPr>
      <w:r w:rsidRPr="005219B9">
        <w:rPr>
          <w:szCs w:val="28"/>
        </w:rPr>
        <w:t>две проверки в связи с невозможностью проведения плановых проверок деятельности ООО «Эквант», вследствие ликвидации его представительств на территории Российской Федерации (</w:t>
      </w:r>
      <w:r w:rsidRPr="005219B9">
        <w:rPr>
          <w:szCs w:val="28"/>
          <w:lang w:val="en-US"/>
        </w:rPr>
        <w:t>id</w:t>
      </w:r>
      <w:r w:rsidRPr="005219B9">
        <w:rPr>
          <w:szCs w:val="28"/>
        </w:rPr>
        <w:t xml:space="preserve"> 2264309, приказ Управления Роскомнадзора по Мурманской области от 05.03.2019 № 18-нд; </w:t>
      </w:r>
      <w:r w:rsidRPr="005219B9">
        <w:rPr>
          <w:szCs w:val="28"/>
          <w:lang w:val="en-US"/>
        </w:rPr>
        <w:t>id</w:t>
      </w:r>
      <w:r w:rsidRPr="005219B9">
        <w:rPr>
          <w:szCs w:val="28"/>
        </w:rPr>
        <w:t xml:space="preserve"> 2264304, приказ Управления Роскомнадзора по Ярославской области от 05.03.2019 № 12-нд).</w:t>
      </w:r>
    </w:p>
    <w:p w:rsidR="00835452" w:rsidRPr="005219B9" w:rsidRDefault="00835452" w:rsidP="00835452">
      <w:pPr>
        <w:widowControl w:val="0"/>
        <w:tabs>
          <w:tab w:val="left" w:pos="90"/>
          <w:tab w:val="left" w:pos="426"/>
        </w:tabs>
        <w:suppressAutoHyphens/>
        <w:ind w:firstLine="709"/>
        <w:jc w:val="both"/>
        <w:rPr>
          <w:color w:val="000000"/>
          <w:szCs w:val="28"/>
        </w:rPr>
      </w:pPr>
      <w:r w:rsidRPr="005219B9">
        <w:rPr>
          <w:szCs w:val="28"/>
        </w:rPr>
        <w:t xml:space="preserve">Из числа запланированных в 3 квартале 2019 года одна проверка имеет статус «не проведено» по причине </w:t>
      </w:r>
      <w:r w:rsidRPr="005219B9">
        <w:rPr>
          <w:color w:val="000000"/>
          <w:szCs w:val="28"/>
        </w:rPr>
        <w:t xml:space="preserve">приостановления </w:t>
      </w:r>
      <w:r w:rsidR="006D4026" w:rsidRPr="005219B9">
        <w:rPr>
          <w:szCs w:val="28"/>
        </w:rPr>
        <w:t>действия лицензий ООО </w:t>
      </w:r>
      <w:r w:rsidRPr="005219B9">
        <w:rPr>
          <w:szCs w:val="28"/>
        </w:rPr>
        <w:t>«НеоНет» №№ 132970, 132971 в соответствии с приказом Роскомнадзора от 29.01.2019 № 38-рчс (</w:t>
      </w:r>
      <w:r w:rsidRPr="005219B9">
        <w:rPr>
          <w:szCs w:val="28"/>
          <w:lang w:val="en-US"/>
        </w:rPr>
        <w:t>id</w:t>
      </w:r>
      <w:r w:rsidRPr="005219B9">
        <w:rPr>
          <w:szCs w:val="28"/>
        </w:rPr>
        <w:t xml:space="preserve"> 2265771, приказ Управления Роскомнадзора по Чеченской Республике от 16.08.2019 № 41-нд, докладная записка Управления Роскомнадзора по Чеченской Республике от 20.08.2019 № 128-дн).</w:t>
      </w:r>
    </w:p>
    <w:p w:rsidR="00835452" w:rsidRPr="005219B9" w:rsidRDefault="00835452" w:rsidP="00835452">
      <w:pPr>
        <w:ind w:firstLine="709"/>
        <w:jc w:val="both"/>
        <w:rPr>
          <w:szCs w:val="28"/>
        </w:rPr>
      </w:pPr>
      <w:r w:rsidRPr="005219B9">
        <w:rPr>
          <w:szCs w:val="28"/>
        </w:rPr>
        <w:t>Необоснованных исключений территориальными органами проверок из планов проведения плановых проверок не допускалось.</w:t>
      </w:r>
    </w:p>
    <w:p w:rsidR="006D4026" w:rsidRPr="005219B9" w:rsidRDefault="006D4026" w:rsidP="00835452">
      <w:pPr>
        <w:ind w:firstLine="709"/>
        <w:jc w:val="both"/>
        <w:rPr>
          <w:szCs w:val="28"/>
        </w:rPr>
      </w:pPr>
    </w:p>
    <w:p w:rsidR="00835452" w:rsidRPr="005219B9" w:rsidRDefault="00835452" w:rsidP="00835452">
      <w:pPr>
        <w:ind w:firstLine="709"/>
        <w:jc w:val="both"/>
        <w:rPr>
          <w:i/>
          <w:szCs w:val="28"/>
        </w:rPr>
      </w:pPr>
      <w:bookmarkStart w:id="5" w:name="_Toc418011843"/>
      <w:bookmarkStart w:id="6" w:name="_Toc425770416"/>
      <w:r w:rsidRPr="005219B9">
        <w:rPr>
          <w:i/>
          <w:szCs w:val="28"/>
        </w:rPr>
        <w:t>Проверки деятельности органов местного самоуправления и должностных лиц местного самоуправления</w:t>
      </w:r>
      <w:bookmarkEnd w:id="5"/>
      <w:bookmarkEnd w:id="6"/>
    </w:p>
    <w:p w:rsidR="00835452" w:rsidRPr="005219B9" w:rsidRDefault="00835452" w:rsidP="00835452">
      <w:pPr>
        <w:ind w:firstLine="709"/>
        <w:jc w:val="both"/>
        <w:rPr>
          <w:szCs w:val="28"/>
        </w:rPr>
      </w:pPr>
      <w:r w:rsidRPr="005219B9">
        <w:rPr>
          <w:szCs w:val="28"/>
        </w:rPr>
        <w:lastRenderedPageBreak/>
        <w:t xml:space="preserve">Из запланированных планом проверок органов местного самоуправления и должностных лиц местного самоуправления на 2019 год (далее – план ОМС) 139 проверок за 9 </w:t>
      </w:r>
      <w:r w:rsidR="006D4026" w:rsidRPr="005219B9">
        <w:rPr>
          <w:szCs w:val="28"/>
        </w:rPr>
        <w:t>месяцев 2019 года проведено 105 проверок, из них в 3 </w:t>
      </w:r>
      <w:r w:rsidRPr="005219B9">
        <w:rPr>
          <w:szCs w:val="28"/>
        </w:rPr>
        <w:t>квартале 2019 года – 37 (текущий процент выполнения плана ОМС – 76 %).</w:t>
      </w:r>
    </w:p>
    <w:p w:rsidR="00835452" w:rsidRPr="005219B9" w:rsidRDefault="00835452" w:rsidP="00835452">
      <w:pPr>
        <w:ind w:firstLine="709"/>
        <w:jc w:val="both"/>
        <w:rPr>
          <w:szCs w:val="28"/>
        </w:rPr>
      </w:pPr>
    </w:p>
    <w:p w:rsidR="00835452" w:rsidRPr="005219B9" w:rsidRDefault="00835452" w:rsidP="00835452">
      <w:pPr>
        <w:ind w:firstLine="709"/>
        <w:jc w:val="both"/>
        <w:rPr>
          <w:i/>
          <w:szCs w:val="28"/>
        </w:rPr>
      </w:pPr>
      <w:bookmarkStart w:id="7" w:name="_Toc418011844"/>
      <w:bookmarkStart w:id="8" w:name="_Toc425770417"/>
      <w:r w:rsidRPr="005219B9">
        <w:rPr>
          <w:i/>
          <w:szCs w:val="28"/>
        </w:rPr>
        <w:t>Внеплановые проверки</w:t>
      </w:r>
      <w:bookmarkEnd w:id="7"/>
      <w:bookmarkEnd w:id="8"/>
    </w:p>
    <w:p w:rsidR="00835452" w:rsidRPr="005219B9" w:rsidRDefault="00835452" w:rsidP="00835452">
      <w:pPr>
        <w:ind w:firstLine="709"/>
        <w:jc w:val="both"/>
        <w:rPr>
          <w:szCs w:val="28"/>
        </w:rPr>
      </w:pPr>
      <w:bookmarkStart w:id="9" w:name="_Toc425328149"/>
      <w:r w:rsidRPr="005219B9">
        <w:rPr>
          <w:szCs w:val="28"/>
        </w:rPr>
        <w:t>За 9 месяцев 2019 года проведена 681 (из них в 3 квартале 2019 года – 226) внеплановая проверка.</w:t>
      </w:r>
    </w:p>
    <w:p w:rsidR="00835452" w:rsidRPr="005219B9" w:rsidRDefault="00835452" w:rsidP="00835452">
      <w:pPr>
        <w:ind w:firstLine="709"/>
        <w:jc w:val="both"/>
        <w:rPr>
          <w:szCs w:val="28"/>
        </w:rPr>
      </w:pPr>
      <w:r w:rsidRPr="005219B9">
        <w:rPr>
          <w:szCs w:val="28"/>
        </w:rPr>
        <w:t xml:space="preserve">Из 226 проведенных в 3 квартале 2019 года внеплановых проверок 78 проверок проведены в целях проверки исполнения ранее выданного предписания, 58 – по результатам мероприятий систематического наблюдения и радиоконтроля; одна – в целях </w:t>
      </w:r>
      <w:r w:rsidRPr="005219B9">
        <w:rPr>
          <w:color w:val="000000"/>
          <w:szCs w:val="28"/>
        </w:rPr>
        <w:t>проверки соблюдения Оператором требований в области персональных данных</w:t>
      </w:r>
      <w:r w:rsidRPr="005219B9">
        <w:rPr>
          <w:szCs w:val="28"/>
        </w:rPr>
        <w:t>; остальные проверки проводились на основании заявлений и обращений граждан и юридических лиц, а также информации, поступившей от органов государственной власти.</w:t>
      </w:r>
    </w:p>
    <w:p w:rsidR="00835452" w:rsidRPr="005219B9" w:rsidRDefault="00835452" w:rsidP="00835452">
      <w:pPr>
        <w:ind w:firstLine="709"/>
        <w:jc w:val="both"/>
        <w:rPr>
          <w:szCs w:val="28"/>
        </w:rPr>
      </w:pPr>
    </w:p>
    <w:p w:rsidR="00835452" w:rsidRPr="005219B9" w:rsidRDefault="00835452" w:rsidP="00835452">
      <w:pPr>
        <w:ind w:firstLine="709"/>
        <w:jc w:val="both"/>
        <w:rPr>
          <w:i/>
          <w:szCs w:val="28"/>
        </w:rPr>
      </w:pPr>
      <w:bookmarkStart w:id="10" w:name="_Toc425770418"/>
      <w:r w:rsidRPr="005219B9">
        <w:rPr>
          <w:i/>
          <w:szCs w:val="28"/>
        </w:rPr>
        <w:t>Мероприятия систематического наблюдения</w:t>
      </w:r>
      <w:bookmarkEnd w:id="9"/>
      <w:bookmarkEnd w:id="10"/>
    </w:p>
    <w:p w:rsidR="00835452" w:rsidRPr="005219B9" w:rsidRDefault="00835452" w:rsidP="00835452">
      <w:pPr>
        <w:ind w:firstLine="709"/>
        <w:jc w:val="both"/>
        <w:rPr>
          <w:szCs w:val="28"/>
        </w:rPr>
      </w:pPr>
      <w:r w:rsidRPr="005219B9">
        <w:rPr>
          <w:color w:val="000000" w:themeColor="text1"/>
          <w:szCs w:val="28"/>
        </w:rPr>
        <w:t>На 2019 год запланировано 16 225 мероприятий систематического наблюдения, за</w:t>
      </w:r>
      <w:r w:rsidRPr="005219B9">
        <w:rPr>
          <w:szCs w:val="28"/>
        </w:rPr>
        <w:t xml:space="preserve"> 9 месяцев 2019 года проведено 11 205 (в 3 квартале – 3 737) плановых мероприятий систематического наблюдения.</w:t>
      </w:r>
      <w:r w:rsidRPr="005219B9">
        <w:rPr>
          <w:i/>
          <w:szCs w:val="28"/>
        </w:rPr>
        <w:t xml:space="preserve"> </w:t>
      </w:r>
      <w:r w:rsidRPr="005219B9">
        <w:rPr>
          <w:szCs w:val="28"/>
        </w:rPr>
        <w:t>Текущий процент исполнения плана – 69 %.</w:t>
      </w:r>
    </w:p>
    <w:p w:rsidR="00835452" w:rsidRPr="005219B9" w:rsidRDefault="00835452" w:rsidP="00835452">
      <w:pPr>
        <w:ind w:firstLine="709"/>
        <w:jc w:val="both"/>
        <w:rPr>
          <w:szCs w:val="28"/>
        </w:rPr>
      </w:pPr>
      <w:r w:rsidRPr="005219B9">
        <w:rPr>
          <w:szCs w:val="28"/>
        </w:rPr>
        <w:t>Из планов деятельности территориал</w:t>
      </w:r>
      <w:r w:rsidR="00D84A86" w:rsidRPr="005219B9">
        <w:rPr>
          <w:szCs w:val="28"/>
        </w:rPr>
        <w:t>ьных органов Роскомнадзора за 9 </w:t>
      </w:r>
      <w:r w:rsidRPr="005219B9">
        <w:rPr>
          <w:szCs w:val="28"/>
        </w:rPr>
        <w:t>месяцев 2019 года исключено 860 (в 3 квартале – 347) мероприятий систематического наблюдения по причинам прекращения деятельности юридического лица, аннулированием лицензии, прекращением (приостановлением действия СМИ).</w:t>
      </w:r>
    </w:p>
    <w:p w:rsidR="00835452" w:rsidRPr="005219B9" w:rsidRDefault="00835452" w:rsidP="00835452">
      <w:pPr>
        <w:ind w:firstLine="709"/>
        <w:jc w:val="both"/>
        <w:rPr>
          <w:szCs w:val="28"/>
        </w:rPr>
      </w:pPr>
      <w:r w:rsidRPr="005219B9">
        <w:rPr>
          <w:szCs w:val="28"/>
          <w:u w:val="single"/>
        </w:rPr>
        <w:t>В сфере СМИ</w:t>
      </w:r>
      <w:r w:rsidRPr="005219B9">
        <w:rPr>
          <w:szCs w:val="28"/>
        </w:rPr>
        <w:t xml:space="preserve"> исключено из планов деятельности территориальных органов Роскомнадзора 326 мероприятий систематического наблюдения в сфере массовых коммуникаций (далее – СН СМИ) по причинам:</w:t>
      </w:r>
    </w:p>
    <w:p w:rsidR="00835452" w:rsidRPr="005219B9" w:rsidRDefault="00835452" w:rsidP="00835452">
      <w:pPr>
        <w:ind w:firstLine="709"/>
        <w:jc w:val="both"/>
        <w:rPr>
          <w:color w:val="000000" w:themeColor="text1"/>
          <w:szCs w:val="28"/>
        </w:rPr>
      </w:pPr>
      <w:r w:rsidRPr="005219B9">
        <w:rPr>
          <w:color w:val="000000" w:themeColor="text1"/>
          <w:szCs w:val="28"/>
        </w:rPr>
        <w:t>261 – действие СМИ прекращено по решению учредителя/суда свидетельства о регистрации средства массовой информации;</w:t>
      </w:r>
    </w:p>
    <w:p w:rsidR="00835452" w:rsidRPr="005219B9" w:rsidRDefault="00835452" w:rsidP="00835452">
      <w:pPr>
        <w:ind w:firstLine="709"/>
        <w:jc w:val="both"/>
        <w:rPr>
          <w:color w:val="000000" w:themeColor="text1"/>
          <w:szCs w:val="28"/>
        </w:rPr>
      </w:pPr>
      <w:r w:rsidRPr="005219B9">
        <w:rPr>
          <w:color w:val="000000" w:themeColor="text1"/>
          <w:szCs w:val="28"/>
        </w:rPr>
        <w:t>48 – действие СМИ приостановлено по решению учредителя/суда свидетельства о регистрации средства массовой информации;</w:t>
      </w:r>
    </w:p>
    <w:p w:rsidR="00835452" w:rsidRPr="005219B9" w:rsidRDefault="00835452" w:rsidP="00835452">
      <w:pPr>
        <w:ind w:firstLine="709"/>
        <w:jc w:val="both"/>
        <w:rPr>
          <w:color w:val="000000" w:themeColor="text1"/>
          <w:szCs w:val="28"/>
        </w:rPr>
      </w:pPr>
      <w:r w:rsidRPr="005219B9">
        <w:rPr>
          <w:color w:val="000000" w:themeColor="text1"/>
          <w:szCs w:val="28"/>
        </w:rPr>
        <w:t>10 – прекращение юридическим лицом или индивидуальным предпринимателем деятельности;</w:t>
      </w:r>
    </w:p>
    <w:p w:rsidR="00835452" w:rsidRPr="005219B9" w:rsidRDefault="00835452" w:rsidP="00835452">
      <w:pPr>
        <w:ind w:firstLine="709"/>
        <w:jc w:val="both"/>
        <w:rPr>
          <w:color w:val="000000" w:themeColor="text1"/>
          <w:szCs w:val="28"/>
        </w:rPr>
      </w:pPr>
      <w:r w:rsidRPr="005219B9">
        <w:rPr>
          <w:color w:val="000000" w:themeColor="text1"/>
          <w:szCs w:val="28"/>
        </w:rPr>
        <w:t xml:space="preserve">4 – </w:t>
      </w:r>
      <w:r w:rsidRPr="005219B9">
        <w:rPr>
          <w:szCs w:val="28"/>
        </w:rPr>
        <w:t>в связи с изменением адреса редакции СМИ (</w:t>
      </w:r>
      <w:r w:rsidRPr="005219B9">
        <w:rPr>
          <w:szCs w:val="28"/>
          <w:lang w:val="en-US"/>
        </w:rPr>
        <w:t>id</w:t>
      </w:r>
      <w:r w:rsidRPr="005219B9">
        <w:rPr>
          <w:szCs w:val="28"/>
          <w:shd w:val="clear" w:color="auto" w:fill="FFFFFF"/>
        </w:rPr>
        <w:t xml:space="preserve"> 2270862, сетевое издание </w:t>
      </w:r>
      <w:r w:rsidRPr="005219B9">
        <w:rPr>
          <w:szCs w:val="28"/>
        </w:rPr>
        <w:t>«Электронный педагогический журнал «Авантаж»</w:t>
      </w:r>
      <w:r w:rsidRPr="005219B9">
        <w:rPr>
          <w:szCs w:val="28"/>
          <w:shd w:val="clear" w:color="auto" w:fill="FFFFFF"/>
        </w:rPr>
        <w:t xml:space="preserve">, </w:t>
      </w:r>
      <w:r w:rsidRPr="005219B9">
        <w:rPr>
          <w:szCs w:val="28"/>
        </w:rPr>
        <w:t>приказ Управления Роскомнадзора по Тверской области от 24.07.2019 № 59-нд</w:t>
      </w:r>
      <w:r w:rsidRPr="005219B9">
        <w:rPr>
          <w:color w:val="000000" w:themeColor="text1"/>
          <w:szCs w:val="28"/>
        </w:rPr>
        <w:t xml:space="preserve">; </w:t>
      </w:r>
      <w:r w:rsidRPr="005219B9">
        <w:rPr>
          <w:szCs w:val="28"/>
          <w:lang w:val="en-US"/>
        </w:rPr>
        <w:t>id</w:t>
      </w:r>
      <w:r w:rsidRPr="005219B9">
        <w:rPr>
          <w:szCs w:val="28"/>
          <w:shd w:val="clear" w:color="auto" w:fill="FFFFFF"/>
        </w:rPr>
        <w:t xml:space="preserve"> 2264798, сетевое издание </w:t>
      </w:r>
      <w:r w:rsidRPr="005219B9">
        <w:rPr>
          <w:szCs w:val="28"/>
        </w:rPr>
        <w:t>«56 медиа»</w:t>
      </w:r>
      <w:r w:rsidRPr="005219B9">
        <w:rPr>
          <w:szCs w:val="28"/>
          <w:shd w:val="clear" w:color="auto" w:fill="FFFFFF"/>
        </w:rPr>
        <w:t xml:space="preserve">, </w:t>
      </w:r>
      <w:r w:rsidRPr="005219B9">
        <w:rPr>
          <w:szCs w:val="28"/>
        </w:rPr>
        <w:t>приказ Управления Роскомнадзора по Оренбургской области от 07.08.2019 № 49-нд</w:t>
      </w:r>
      <w:r w:rsidRPr="005219B9">
        <w:rPr>
          <w:color w:val="000000" w:themeColor="text1"/>
          <w:szCs w:val="28"/>
        </w:rPr>
        <w:t xml:space="preserve">; </w:t>
      </w:r>
      <w:r w:rsidRPr="005219B9">
        <w:rPr>
          <w:szCs w:val="28"/>
          <w:lang w:val="en-US"/>
        </w:rPr>
        <w:t>id</w:t>
      </w:r>
      <w:r w:rsidRPr="005219B9">
        <w:rPr>
          <w:szCs w:val="28"/>
          <w:shd w:val="clear" w:color="auto" w:fill="FFFFFF"/>
        </w:rPr>
        <w:t xml:space="preserve"> 2286137, сетевое издание </w:t>
      </w:r>
      <w:r w:rsidRPr="005219B9">
        <w:rPr>
          <w:szCs w:val="28"/>
        </w:rPr>
        <w:t>«Амурский зоологический журнал»</w:t>
      </w:r>
      <w:r w:rsidRPr="005219B9">
        <w:rPr>
          <w:szCs w:val="28"/>
          <w:shd w:val="clear" w:color="auto" w:fill="FFFFFF"/>
        </w:rPr>
        <w:t xml:space="preserve">, </w:t>
      </w:r>
      <w:r w:rsidRPr="005219B9">
        <w:rPr>
          <w:szCs w:val="28"/>
        </w:rPr>
        <w:t>приказ Управления Роскомнадзора по Амурской области от 17.06.2019 № 52-нд</w:t>
      </w:r>
      <w:r w:rsidRPr="005219B9">
        <w:rPr>
          <w:color w:val="000000" w:themeColor="text1"/>
          <w:szCs w:val="28"/>
        </w:rPr>
        <w:t xml:space="preserve">; </w:t>
      </w:r>
      <w:proofErr w:type="gramStart"/>
      <w:r w:rsidRPr="005219B9">
        <w:rPr>
          <w:szCs w:val="28"/>
          <w:lang w:val="en-US"/>
        </w:rPr>
        <w:t>id</w:t>
      </w:r>
      <w:proofErr w:type="gramEnd"/>
      <w:r w:rsidRPr="005219B9">
        <w:rPr>
          <w:szCs w:val="28"/>
          <w:shd w:val="clear" w:color="auto" w:fill="FFFFFF"/>
        </w:rPr>
        <w:t xml:space="preserve"> 2280575, сетевое издание </w:t>
      </w:r>
      <w:r w:rsidRPr="005219B9">
        <w:rPr>
          <w:szCs w:val="28"/>
        </w:rPr>
        <w:t>«</w:t>
      </w:r>
      <w:proofErr w:type="spellStart"/>
      <w:r w:rsidRPr="005219B9">
        <w:rPr>
          <w:szCs w:val="28"/>
          <w:lang w:val="en-US"/>
        </w:rPr>
        <w:t>Transsibinfo</w:t>
      </w:r>
      <w:proofErr w:type="spellEnd"/>
      <w:r w:rsidRPr="005219B9">
        <w:rPr>
          <w:szCs w:val="28"/>
        </w:rPr>
        <w:t>.</w:t>
      </w:r>
      <w:r w:rsidRPr="005219B9">
        <w:rPr>
          <w:szCs w:val="28"/>
          <w:lang w:val="en-US"/>
        </w:rPr>
        <w:t>com</w:t>
      </w:r>
      <w:r w:rsidRPr="005219B9">
        <w:rPr>
          <w:szCs w:val="28"/>
        </w:rPr>
        <w:t>»</w:t>
      </w:r>
      <w:r w:rsidRPr="005219B9">
        <w:rPr>
          <w:szCs w:val="28"/>
          <w:shd w:val="clear" w:color="auto" w:fill="FFFFFF"/>
        </w:rPr>
        <w:t xml:space="preserve">, </w:t>
      </w:r>
      <w:r w:rsidRPr="005219B9">
        <w:rPr>
          <w:szCs w:val="28"/>
        </w:rPr>
        <w:t>приказ Управления Роскомнадзора по Дальневосточному федеральному округу от 16.08.2019 № 95-нд);</w:t>
      </w:r>
    </w:p>
    <w:p w:rsidR="00835452" w:rsidRPr="005219B9" w:rsidRDefault="00835452" w:rsidP="00835452">
      <w:pPr>
        <w:ind w:firstLine="709"/>
        <w:jc w:val="both"/>
        <w:rPr>
          <w:color w:val="000000" w:themeColor="text1"/>
          <w:szCs w:val="28"/>
        </w:rPr>
      </w:pPr>
      <w:r w:rsidRPr="005219B9">
        <w:rPr>
          <w:color w:val="000000" w:themeColor="text1"/>
          <w:szCs w:val="28"/>
        </w:rPr>
        <w:lastRenderedPageBreak/>
        <w:t>2 – ликвидация юридического лица (учредителя СМИ) (</w:t>
      </w:r>
      <w:r w:rsidRPr="005219B9">
        <w:rPr>
          <w:szCs w:val="28"/>
          <w:lang w:val="en-US"/>
        </w:rPr>
        <w:t>id</w:t>
      </w:r>
      <w:r w:rsidRPr="005219B9">
        <w:rPr>
          <w:szCs w:val="28"/>
          <w:shd w:val="clear" w:color="auto" w:fill="FFFFFF"/>
        </w:rPr>
        <w:t xml:space="preserve"> 2284748, </w:t>
      </w:r>
      <w:r w:rsidRPr="005219B9">
        <w:rPr>
          <w:szCs w:val="28"/>
        </w:rPr>
        <w:t>информационное агентство</w:t>
      </w:r>
      <w:r w:rsidRPr="005219B9">
        <w:rPr>
          <w:szCs w:val="28"/>
          <w:shd w:val="clear" w:color="auto" w:fill="FFFFFF"/>
        </w:rPr>
        <w:t xml:space="preserve"> </w:t>
      </w:r>
      <w:r w:rsidRPr="005219B9">
        <w:rPr>
          <w:szCs w:val="28"/>
        </w:rPr>
        <w:t>«Международное информационное агентство «</w:t>
      </w:r>
      <w:proofErr w:type="spellStart"/>
      <w:r w:rsidRPr="005219B9">
        <w:rPr>
          <w:szCs w:val="28"/>
        </w:rPr>
        <w:t>Информ</w:t>
      </w:r>
      <w:proofErr w:type="spellEnd"/>
      <w:r w:rsidRPr="005219B9">
        <w:rPr>
          <w:szCs w:val="28"/>
        </w:rPr>
        <w:t>-Этнос»</w:t>
      </w:r>
      <w:r w:rsidRPr="005219B9">
        <w:rPr>
          <w:szCs w:val="28"/>
          <w:shd w:val="clear" w:color="auto" w:fill="FFFFFF"/>
        </w:rPr>
        <w:t xml:space="preserve">, </w:t>
      </w:r>
      <w:r w:rsidRPr="005219B9">
        <w:rPr>
          <w:szCs w:val="28"/>
        </w:rPr>
        <w:t>приказ Управления Роскомнадзора по Дальневосточному федеральному округу от 04.09.2019 № 106-нд</w:t>
      </w:r>
      <w:r w:rsidRPr="005219B9">
        <w:rPr>
          <w:color w:val="000000" w:themeColor="text1"/>
          <w:szCs w:val="28"/>
        </w:rPr>
        <w:t xml:space="preserve">; </w:t>
      </w:r>
      <w:r w:rsidRPr="005219B9">
        <w:rPr>
          <w:szCs w:val="28"/>
          <w:lang w:val="en-US"/>
        </w:rPr>
        <w:t>id</w:t>
      </w:r>
      <w:r w:rsidRPr="005219B9">
        <w:rPr>
          <w:szCs w:val="28"/>
        </w:rPr>
        <w:t xml:space="preserve"> 2278941, телепрограмма «</w:t>
      </w:r>
      <w:r w:rsidRPr="005219B9">
        <w:t xml:space="preserve">АЗТВ Дербент», </w:t>
      </w:r>
      <w:r w:rsidRPr="005219B9">
        <w:rPr>
          <w:szCs w:val="28"/>
        </w:rPr>
        <w:t>приказ Управления Роскомнадзора по Республике Дагестан от 27.06.2019 № 55-нд);</w:t>
      </w:r>
    </w:p>
    <w:p w:rsidR="00835452" w:rsidRPr="005219B9" w:rsidRDefault="00835452" w:rsidP="00835452">
      <w:pPr>
        <w:ind w:firstLine="709"/>
        <w:jc w:val="both"/>
        <w:rPr>
          <w:color w:val="000000" w:themeColor="text1"/>
          <w:szCs w:val="28"/>
        </w:rPr>
      </w:pPr>
      <w:r w:rsidRPr="005219B9">
        <w:rPr>
          <w:color w:val="000000" w:themeColor="text1"/>
          <w:szCs w:val="28"/>
        </w:rPr>
        <w:t>1 – обстоятельства непреодолимой силы (</w:t>
      </w:r>
      <w:r w:rsidRPr="005219B9">
        <w:rPr>
          <w:szCs w:val="28"/>
          <w:lang w:val="en-US"/>
        </w:rPr>
        <w:t>id</w:t>
      </w:r>
      <w:r w:rsidRPr="005219B9">
        <w:rPr>
          <w:szCs w:val="28"/>
          <w:shd w:val="clear" w:color="auto" w:fill="FFFFFF"/>
        </w:rPr>
        <w:t xml:space="preserve"> 2281173, сетевое издание </w:t>
      </w:r>
      <w:r w:rsidRPr="005219B9">
        <w:rPr>
          <w:szCs w:val="28"/>
        </w:rPr>
        <w:t>«</w:t>
      </w:r>
      <w:r w:rsidRPr="005219B9">
        <w:rPr>
          <w:szCs w:val="28"/>
          <w:lang w:val="en-US"/>
        </w:rPr>
        <w:t>Statistical</w:t>
      </w:r>
      <w:r w:rsidRPr="005219B9">
        <w:rPr>
          <w:szCs w:val="28"/>
        </w:rPr>
        <w:t xml:space="preserve"> </w:t>
      </w:r>
      <w:r w:rsidRPr="005219B9">
        <w:rPr>
          <w:szCs w:val="28"/>
          <w:lang w:val="en-US"/>
        </w:rPr>
        <w:t>Methods</w:t>
      </w:r>
      <w:r w:rsidRPr="005219B9">
        <w:rPr>
          <w:szCs w:val="28"/>
        </w:rPr>
        <w:t xml:space="preserve"> </w:t>
      </w:r>
      <w:r w:rsidRPr="005219B9">
        <w:rPr>
          <w:szCs w:val="28"/>
          <w:lang w:val="en-US"/>
        </w:rPr>
        <w:t>in</w:t>
      </w:r>
      <w:r w:rsidRPr="005219B9">
        <w:rPr>
          <w:szCs w:val="28"/>
        </w:rPr>
        <w:t xml:space="preserve"> </w:t>
      </w:r>
      <w:r w:rsidRPr="005219B9">
        <w:rPr>
          <w:szCs w:val="28"/>
          <w:lang w:val="en-US"/>
        </w:rPr>
        <w:t>Social</w:t>
      </w:r>
      <w:r w:rsidRPr="005219B9">
        <w:rPr>
          <w:szCs w:val="28"/>
        </w:rPr>
        <w:t xml:space="preserve"> </w:t>
      </w:r>
      <w:r w:rsidRPr="005219B9">
        <w:rPr>
          <w:szCs w:val="28"/>
          <w:lang w:val="en-US"/>
        </w:rPr>
        <w:t>Sciences</w:t>
      </w:r>
      <w:r w:rsidRPr="005219B9">
        <w:rPr>
          <w:szCs w:val="28"/>
        </w:rPr>
        <w:t>»</w:t>
      </w:r>
      <w:r w:rsidRPr="005219B9">
        <w:rPr>
          <w:szCs w:val="28"/>
          <w:shd w:val="clear" w:color="auto" w:fill="FFFFFF"/>
        </w:rPr>
        <w:t xml:space="preserve">, </w:t>
      </w:r>
      <w:r w:rsidRPr="005219B9">
        <w:rPr>
          <w:szCs w:val="28"/>
        </w:rPr>
        <w:t>приказ Управления Роскомнадзора по Республике Крым и городу Севастополь от 29.07.2019 № 60-нд)</w:t>
      </w:r>
      <w:r w:rsidRPr="005219B9">
        <w:rPr>
          <w:color w:val="000000" w:themeColor="text1"/>
          <w:szCs w:val="28"/>
        </w:rPr>
        <w:t>.</w:t>
      </w:r>
    </w:p>
    <w:p w:rsidR="00835452" w:rsidRPr="005219B9" w:rsidRDefault="00835452" w:rsidP="00835452">
      <w:pPr>
        <w:ind w:firstLine="709"/>
        <w:jc w:val="both"/>
        <w:rPr>
          <w:szCs w:val="28"/>
        </w:rPr>
      </w:pPr>
      <w:r w:rsidRPr="005219B9">
        <w:rPr>
          <w:szCs w:val="28"/>
          <w:u w:val="single"/>
        </w:rPr>
        <w:t xml:space="preserve">В сфере СН </w:t>
      </w:r>
      <w:proofErr w:type="gramStart"/>
      <w:r w:rsidRPr="005219B9">
        <w:rPr>
          <w:szCs w:val="28"/>
          <w:u w:val="single"/>
        </w:rPr>
        <w:t>вещ</w:t>
      </w:r>
      <w:proofErr w:type="gramEnd"/>
      <w:r w:rsidRPr="005219B9">
        <w:rPr>
          <w:szCs w:val="28"/>
        </w:rPr>
        <w:t xml:space="preserve"> имеют статус «Отменено» 21 мероприят</w:t>
      </w:r>
      <w:r w:rsidR="007B3614" w:rsidRPr="005219B9">
        <w:rPr>
          <w:szCs w:val="28"/>
        </w:rPr>
        <w:t>ие систематического наблюдения.</w:t>
      </w:r>
    </w:p>
    <w:p w:rsidR="00835452" w:rsidRPr="005219B9" w:rsidRDefault="00835452" w:rsidP="00835452">
      <w:pPr>
        <w:ind w:firstLine="709"/>
        <w:jc w:val="both"/>
        <w:rPr>
          <w:szCs w:val="28"/>
        </w:rPr>
      </w:pPr>
      <w:bookmarkStart w:id="11" w:name="_Toc520822070"/>
      <w:r w:rsidRPr="005219B9">
        <w:rPr>
          <w:szCs w:val="28"/>
        </w:rPr>
        <w:t>Из них по причинам:</w:t>
      </w:r>
      <w:bookmarkEnd w:id="11"/>
    </w:p>
    <w:p w:rsidR="00835452" w:rsidRPr="005219B9" w:rsidRDefault="00835452" w:rsidP="00835452">
      <w:pPr>
        <w:ind w:firstLine="709"/>
        <w:jc w:val="both"/>
        <w:rPr>
          <w:szCs w:val="28"/>
        </w:rPr>
      </w:pPr>
      <w:r w:rsidRPr="005219B9">
        <w:rPr>
          <w:szCs w:val="28"/>
        </w:rPr>
        <w:t>1 – в связи с ликвидацией юридического лица;</w:t>
      </w:r>
    </w:p>
    <w:p w:rsidR="00835452" w:rsidRPr="005219B9" w:rsidRDefault="00835452" w:rsidP="00835452">
      <w:pPr>
        <w:ind w:firstLine="709"/>
        <w:jc w:val="both"/>
        <w:rPr>
          <w:szCs w:val="28"/>
        </w:rPr>
      </w:pPr>
      <w:r w:rsidRPr="005219B9">
        <w:rPr>
          <w:szCs w:val="28"/>
        </w:rPr>
        <w:t>1 – в связи с приостановлением действия по решению учредителя свидетельства о регистрации средства массо</w:t>
      </w:r>
      <w:r w:rsidR="0049646F" w:rsidRPr="005219B9">
        <w:rPr>
          <w:szCs w:val="28"/>
        </w:rPr>
        <w:t>вой информации от 02.08.2017 ЭЛ </w:t>
      </w:r>
      <w:r w:rsidRPr="005219B9">
        <w:rPr>
          <w:szCs w:val="28"/>
        </w:rPr>
        <w:t>№ ТУ 30 - 00336 радиоканала «Свежий ветер – Астрахань» (</w:t>
      </w:r>
      <w:r w:rsidRPr="005219B9">
        <w:rPr>
          <w:szCs w:val="28"/>
          <w:lang w:val="en-US"/>
        </w:rPr>
        <w:t>id</w:t>
      </w:r>
      <w:r w:rsidRPr="005219B9">
        <w:rPr>
          <w:szCs w:val="28"/>
        </w:rPr>
        <w:t xml:space="preserve"> 2283752, </w:t>
      </w:r>
      <w:r w:rsidRPr="005219B9">
        <w:rPr>
          <w:color w:val="000000" w:themeColor="text1"/>
          <w:szCs w:val="28"/>
        </w:rPr>
        <w:t xml:space="preserve">приказ Управления Роскомнадзора </w:t>
      </w:r>
      <w:r w:rsidRPr="005219B9">
        <w:rPr>
          <w:szCs w:val="28"/>
        </w:rPr>
        <w:t>по Астра</w:t>
      </w:r>
      <w:r w:rsidR="0049646F" w:rsidRPr="005219B9">
        <w:rPr>
          <w:szCs w:val="28"/>
        </w:rPr>
        <w:t>ханской области от 19.08.2019 № </w:t>
      </w:r>
      <w:r w:rsidRPr="005219B9">
        <w:rPr>
          <w:szCs w:val="28"/>
        </w:rPr>
        <w:t>36-нд);</w:t>
      </w:r>
    </w:p>
    <w:p w:rsidR="00835452" w:rsidRPr="005219B9" w:rsidRDefault="00835452" w:rsidP="00835452">
      <w:pPr>
        <w:ind w:firstLine="709"/>
        <w:jc w:val="both"/>
        <w:rPr>
          <w:szCs w:val="28"/>
        </w:rPr>
      </w:pPr>
      <w:proofErr w:type="gramStart"/>
      <w:r w:rsidRPr="005219B9">
        <w:rPr>
          <w:szCs w:val="28"/>
        </w:rPr>
        <w:t>1 – в связи с изменением даты начал</w:t>
      </w:r>
      <w:r w:rsidR="00694C91" w:rsidRPr="005219B9">
        <w:rPr>
          <w:szCs w:val="28"/>
        </w:rPr>
        <w:t>а вещания лицензии РВ № 26636 с </w:t>
      </w:r>
      <w:r w:rsidRPr="005219B9">
        <w:rPr>
          <w:szCs w:val="28"/>
        </w:rPr>
        <w:t xml:space="preserve">01.06.2019 на 01.03.2021 (приказ Роскомнадзора от 24.05.2019 № 113-смк), </w:t>
      </w:r>
      <w:r w:rsidRPr="005219B9">
        <w:rPr>
          <w:szCs w:val="28"/>
          <w:lang w:val="en-US"/>
        </w:rPr>
        <w:t>id</w:t>
      </w:r>
      <w:r w:rsidR="0049646F" w:rsidRPr="005219B9">
        <w:rPr>
          <w:szCs w:val="28"/>
        </w:rPr>
        <w:t> </w:t>
      </w:r>
      <w:r w:rsidRPr="005219B9">
        <w:rPr>
          <w:szCs w:val="28"/>
        </w:rPr>
        <w:t xml:space="preserve">2278153, </w:t>
      </w:r>
      <w:r w:rsidRPr="005219B9">
        <w:rPr>
          <w:color w:val="000000" w:themeColor="text1"/>
          <w:szCs w:val="28"/>
        </w:rPr>
        <w:t xml:space="preserve">приказ Управления Роскомнадзора </w:t>
      </w:r>
      <w:r w:rsidR="0049646F" w:rsidRPr="005219B9">
        <w:rPr>
          <w:szCs w:val="28"/>
        </w:rPr>
        <w:t>по Приморскому краю от </w:t>
      </w:r>
      <w:r w:rsidRPr="005219B9">
        <w:rPr>
          <w:szCs w:val="28"/>
        </w:rPr>
        <w:t>26.06.2019 № 59-нд);</w:t>
      </w:r>
      <w:proofErr w:type="gramEnd"/>
    </w:p>
    <w:p w:rsidR="00835452" w:rsidRPr="005219B9" w:rsidRDefault="00835452" w:rsidP="00835452">
      <w:pPr>
        <w:ind w:firstLine="709"/>
        <w:jc w:val="both"/>
        <w:rPr>
          <w:szCs w:val="28"/>
        </w:rPr>
      </w:pPr>
      <w:r w:rsidRPr="005219B9">
        <w:rPr>
          <w:szCs w:val="28"/>
        </w:rPr>
        <w:t xml:space="preserve">18 </w:t>
      </w:r>
      <w:r w:rsidRPr="005219B9">
        <w:rPr>
          <w:color w:val="000000" w:themeColor="text1"/>
          <w:szCs w:val="28"/>
        </w:rPr>
        <w:t xml:space="preserve">– </w:t>
      </w:r>
      <w:r w:rsidRPr="005219B9">
        <w:rPr>
          <w:szCs w:val="28"/>
        </w:rPr>
        <w:t>в связи с аннулированием лицензий, принадлежащих вещателю.</w:t>
      </w:r>
    </w:p>
    <w:p w:rsidR="00835452" w:rsidRPr="005219B9" w:rsidRDefault="00835452" w:rsidP="00835452">
      <w:pPr>
        <w:ind w:firstLine="709"/>
        <w:jc w:val="both"/>
        <w:rPr>
          <w:szCs w:val="28"/>
        </w:rPr>
      </w:pPr>
      <w:r w:rsidRPr="005219B9">
        <w:rPr>
          <w:szCs w:val="28"/>
          <w:u w:val="single"/>
        </w:rPr>
        <w:t>В сфере СН ОС</w:t>
      </w:r>
      <w:r w:rsidRPr="005219B9">
        <w:rPr>
          <w:szCs w:val="28"/>
        </w:rPr>
        <w:t xml:space="preserve"> не проведено одно мероприятие планового систематического наблюдения в отношении операторов связи, а также юридических лиц и индивидуальных предпринимателей, предоставляющих доступ к информационно-телекоммуникационной сети «Интернет» с использованием технологии Wi-Fi, в связи с введением режима ЧС на территории Хабаровского края (постановление губернатора Хабаровского края от 29.07.2019 № 623-рп), а также подтоплением автомобильной дороги Селихино-Николаевск-на-Амуре (</w:t>
      </w:r>
      <w:r w:rsidRPr="005219B9">
        <w:rPr>
          <w:szCs w:val="28"/>
          <w:lang w:val="en-US"/>
        </w:rPr>
        <w:t>id</w:t>
      </w:r>
      <w:r w:rsidRPr="005219B9">
        <w:rPr>
          <w:szCs w:val="28"/>
        </w:rPr>
        <w:t xml:space="preserve"> 2279984, докладная записка Управления Роскомнадзора по Дальневосточному феде</w:t>
      </w:r>
      <w:r w:rsidR="0049646F" w:rsidRPr="005219B9">
        <w:rPr>
          <w:szCs w:val="28"/>
        </w:rPr>
        <w:t>ральному округу от 26.09.2019 № </w:t>
      </w:r>
      <w:r w:rsidRPr="005219B9">
        <w:rPr>
          <w:szCs w:val="28"/>
        </w:rPr>
        <w:t>2362-дн).</w:t>
      </w:r>
    </w:p>
    <w:p w:rsidR="00835452" w:rsidRPr="005219B9" w:rsidRDefault="00835452" w:rsidP="00835452">
      <w:pPr>
        <w:ind w:firstLine="709"/>
        <w:jc w:val="both"/>
        <w:rPr>
          <w:szCs w:val="28"/>
        </w:rPr>
      </w:pPr>
      <w:r w:rsidRPr="005219B9">
        <w:rPr>
          <w:szCs w:val="28"/>
        </w:rPr>
        <w:t>Необоснованных исключений территориальными органами мероприятий государственного контроля из планов не допускалось.</w:t>
      </w:r>
    </w:p>
    <w:p w:rsidR="00835452" w:rsidRPr="005219B9" w:rsidRDefault="00835452" w:rsidP="00835452">
      <w:pPr>
        <w:ind w:firstLine="709"/>
        <w:jc w:val="both"/>
        <w:rPr>
          <w:szCs w:val="28"/>
        </w:rPr>
      </w:pPr>
    </w:p>
    <w:p w:rsidR="00835452" w:rsidRPr="005219B9" w:rsidRDefault="00835452" w:rsidP="00835452">
      <w:pPr>
        <w:ind w:firstLine="709"/>
        <w:jc w:val="both"/>
        <w:rPr>
          <w:i/>
          <w:color w:val="000000" w:themeColor="text1"/>
          <w:szCs w:val="28"/>
        </w:rPr>
      </w:pPr>
      <w:r w:rsidRPr="005219B9">
        <w:rPr>
          <w:i/>
          <w:color w:val="000000" w:themeColor="text1"/>
          <w:szCs w:val="28"/>
        </w:rPr>
        <w:t>Контроль за соблюдением организациями федеральной почтовой связи требований законодательства о противодействии легализации (отмыванию) доходов, полученных преступным путем, и финансированию терроризма</w:t>
      </w:r>
    </w:p>
    <w:p w:rsidR="00835452" w:rsidRPr="005219B9" w:rsidRDefault="00835452" w:rsidP="00835452">
      <w:pPr>
        <w:ind w:firstLine="709"/>
        <w:jc w:val="both"/>
        <w:rPr>
          <w:color w:val="000000" w:themeColor="text1"/>
          <w:szCs w:val="28"/>
        </w:rPr>
      </w:pPr>
      <w:r w:rsidRPr="005219B9">
        <w:rPr>
          <w:color w:val="000000" w:themeColor="text1"/>
        </w:rPr>
        <w:t xml:space="preserve">Из 92 запланированных </w:t>
      </w:r>
      <w:r w:rsidRPr="005219B9">
        <w:rPr>
          <w:color w:val="000000" w:themeColor="text1"/>
          <w:szCs w:val="28"/>
        </w:rPr>
        <w:t>плановых мероприятий госконтроля за соблюдением организациями федеральной почтовой связи требований законодательства о противодействии легализации (отмыванию) доходов, полученных преступным путем, и финансированию терроризма (далее – ПОДФТ)</w:t>
      </w:r>
      <w:r w:rsidRPr="005219B9">
        <w:rPr>
          <w:i/>
          <w:color w:val="000000" w:themeColor="text1"/>
          <w:szCs w:val="28"/>
        </w:rPr>
        <w:t xml:space="preserve"> </w:t>
      </w:r>
      <w:r w:rsidRPr="005219B9">
        <w:rPr>
          <w:color w:val="000000" w:themeColor="text1"/>
          <w:szCs w:val="28"/>
        </w:rPr>
        <w:t>на 2019 год</w:t>
      </w:r>
      <w:r w:rsidRPr="005219B9">
        <w:rPr>
          <w:color w:val="000000" w:themeColor="text1"/>
        </w:rPr>
        <w:t xml:space="preserve">, </w:t>
      </w:r>
      <w:r w:rsidRPr="005219B9">
        <w:rPr>
          <w:color w:val="000000" w:themeColor="text1"/>
          <w:szCs w:val="28"/>
        </w:rPr>
        <w:t xml:space="preserve">за 9 месяцев 2019 года проведено 92 </w:t>
      </w:r>
      <w:r w:rsidRPr="005219B9">
        <w:rPr>
          <w:szCs w:val="28"/>
        </w:rPr>
        <w:t xml:space="preserve">(в 3 квартале – 82) </w:t>
      </w:r>
      <w:r w:rsidRPr="005219B9">
        <w:rPr>
          <w:color w:val="000000" w:themeColor="text1"/>
          <w:szCs w:val="28"/>
        </w:rPr>
        <w:t>проверки, текущий процент – 100 %.</w:t>
      </w:r>
    </w:p>
    <w:p w:rsidR="00835452" w:rsidRPr="00A95B70" w:rsidRDefault="00835452" w:rsidP="00835452">
      <w:pPr>
        <w:ind w:firstLine="709"/>
        <w:jc w:val="both"/>
        <w:rPr>
          <w:color w:val="000000" w:themeColor="text1"/>
          <w:szCs w:val="28"/>
        </w:rPr>
      </w:pPr>
      <w:r w:rsidRPr="005219B9">
        <w:rPr>
          <w:color w:val="000000" w:themeColor="text1"/>
          <w:szCs w:val="28"/>
        </w:rPr>
        <w:lastRenderedPageBreak/>
        <w:t>За 9 месяцев 2019 года проведено 6 внеплановых мероприятий ПОДФТ, из них 3 мероприятия проведены в 3 квартале 2019 года.</w:t>
      </w:r>
    </w:p>
    <w:p w:rsidR="000015D9" w:rsidRPr="00A95B70" w:rsidRDefault="000015D9" w:rsidP="00A95B70">
      <w:pPr>
        <w:ind w:firstLine="709"/>
        <w:jc w:val="both"/>
        <w:rPr>
          <w:szCs w:val="28"/>
        </w:rPr>
      </w:pPr>
    </w:p>
    <w:p w:rsidR="00F83465" w:rsidRPr="00A95B70" w:rsidRDefault="00F83465" w:rsidP="00A95B70">
      <w:pPr>
        <w:pStyle w:val="3"/>
        <w:rPr>
          <w:rFonts w:ascii="Times New Roman" w:hAnsi="Times New Roman" w:cs="Times New Roman"/>
        </w:rPr>
      </w:pPr>
      <w:bookmarkStart w:id="12" w:name="_Toc23515600"/>
      <w:r w:rsidRPr="00A95B70">
        <w:rPr>
          <w:rFonts w:ascii="Times New Roman" w:hAnsi="Times New Roman" w:cs="Times New Roman"/>
        </w:rPr>
        <w:t>Итоги по отдельным направлениям государственного контроля (надзора)</w:t>
      </w:r>
      <w:bookmarkEnd w:id="3"/>
      <w:bookmarkEnd w:id="4"/>
      <w:bookmarkEnd w:id="12"/>
    </w:p>
    <w:p w:rsidR="00F83465" w:rsidRPr="00A95B70" w:rsidRDefault="00F83465" w:rsidP="00A95B70">
      <w:pPr>
        <w:ind w:firstLine="709"/>
        <w:jc w:val="both"/>
        <w:rPr>
          <w:szCs w:val="28"/>
        </w:rPr>
      </w:pPr>
    </w:p>
    <w:p w:rsidR="00F83465" w:rsidRPr="00A95B70" w:rsidRDefault="00F83465" w:rsidP="007925A3">
      <w:pPr>
        <w:pStyle w:val="5"/>
        <w:spacing w:before="0"/>
      </w:pPr>
      <w:bookmarkStart w:id="13" w:name="_Toc481081672"/>
      <w:bookmarkStart w:id="14" w:name="_Toc23515601"/>
      <w:r w:rsidRPr="00A95B70">
        <w:t>Сфера массовых коммуникаций</w:t>
      </w:r>
      <w:bookmarkEnd w:id="13"/>
      <w:bookmarkEnd w:id="14"/>
      <w:r w:rsidRPr="00A95B70">
        <w:t xml:space="preserve"> </w:t>
      </w:r>
    </w:p>
    <w:p w:rsidR="00365CD8" w:rsidRPr="00A95B70" w:rsidRDefault="005075D1" w:rsidP="00A95B70">
      <w:pPr>
        <w:ind w:firstLine="709"/>
        <w:jc w:val="both"/>
        <w:rPr>
          <w:i/>
          <w:szCs w:val="28"/>
        </w:rPr>
      </w:pPr>
      <w:bookmarkStart w:id="15" w:name="_Toc481081673"/>
      <w:r w:rsidRPr="00A95B70">
        <w:rPr>
          <w:i/>
          <w:szCs w:val="28"/>
        </w:rPr>
        <w:t>Государственный контроль и надзор в сфере средств массовой информации</w:t>
      </w:r>
      <w:bookmarkEnd w:id="15"/>
    </w:p>
    <w:p w:rsidR="0034220F" w:rsidRPr="00406784" w:rsidRDefault="0034220F" w:rsidP="0034220F">
      <w:pPr>
        <w:ind w:firstLine="709"/>
        <w:jc w:val="both"/>
        <w:rPr>
          <w:szCs w:val="28"/>
        </w:rPr>
      </w:pPr>
      <w:bookmarkStart w:id="16" w:name="OLE_LINK1"/>
      <w:bookmarkStart w:id="17" w:name="OLE_LINK2"/>
      <w:r w:rsidRPr="00406784">
        <w:rPr>
          <w:szCs w:val="28"/>
        </w:rPr>
        <w:t>В 3 квартале (за 9 месяцев) 2019 года территориальными органами проведено 2 465 (7 372) плановых и 1</w:t>
      </w:r>
      <w:r w:rsidR="00552EE7" w:rsidRPr="00406784">
        <w:rPr>
          <w:szCs w:val="28"/>
        </w:rPr>
        <w:t>72 (543) внеплановых мероприятия</w:t>
      </w:r>
      <w:r w:rsidRPr="00406784">
        <w:rPr>
          <w:szCs w:val="28"/>
        </w:rPr>
        <w:t xml:space="preserve"> государственного контроля (надзора) за соблюдением редакциями СМИ законодательства Российской Федерации о средствах массовой информации (далее – СН СМИ).</w:t>
      </w:r>
    </w:p>
    <w:p w:rsidR="0034220F" w:rsidRPr="00406784" w:rsidRDefault="0034220F" w:rsidP="0034220F">
      <w:pPr>
        <w:ind w:firstLine="709"/>
        <w:jc w:val="both"/>
        <w:rPr>
          <w:szCs w:val="28"/>
        </w:rPr>
      </w:pPr>
      <w:r w:rsidRPr="00406784">
        <w:rPr>
          <w:szCs w:val="28"/>
        </w:rPr>
        <w:t>По сравнению с аналогичным отчётным периодом за 2018 год количество проведённых в 2019 году территориальными органами плановых СН СМИ уменьшилось на 3,2 % (5,2 %), внеплановых – уменьшилось на 31,2 % (19,4 %). В 2018 году проведено 2</w:t>
      </w:r>
      <w:r w:rsidR="00552EE7" w:rsidRPr="00406784">
        <w:rPr>
          <w:szCs w:val="28"/>
        </w:rPr>
        <w:t> </w:t>
      </w:r>
      <w:r w:rsidRPr="00406784">
        <w:rPr>
          <w:szCs w:val="28"/>
        </w:rPr>
        <w:t>547 (7 774) план</w:t>
      </w:r>
      <w:r w:rsidR="00552EE7" w:rsidRPr="00406784">
        <w:rPr>
          <w:szCs w:val="28"/>
        </w:rPr>
        <w:t>овых и 250 (674) внеплановых СН </w:t>
      </w:r>
      <w:r w:rsidRPr="00406784">
        <w:rPr>
          <w:szCs w:val="28"/>
        </w:rPr>
        <w:t>СМИ.</w:t>
      </w:r>
    </w:p>
    <w:p w:rsidR="0034220F" w:rsidRPr="00406784" w:rsidRDefault="0034220F" w:rsidP="0034220F">
      <w:pPr>
        <w:ind w:firstLine="709"/>
        <w:jc w:val="both"/>
        <w:rPr>
          <w:szCs w:val="28"/>
        </w:rPr>
      </w:pPr>
      <w:r w:rsidRPr="00406784">
        <w:rPr>
          <w:szCs w:val="28"/>
        </w:rPr>
        <w:t>По состоянию на 30.09.2019 количество отменённых плановых СН СМИ (816) увеличилось на 16,2</w:t>
      </w:r>
      <w:r w:rsidR="00B845F5" w:rsidRPr="00406784">
        <w:rPr>
          <w:szCs w:val="28"/>
        </w:rPr>
        <w:t> </w:t>
      </w:r>
      <w:r w:rsidRPr="00406784">
        <w:rPr>
          <w:szCs w:val="28"/>
        </w:rPr>
        <w:t>% по сравнению с 2018 годом (702). Основными причинами отмены СН СМИ являлись:</w:t>
      </w:r>
    </w:p>
    <w:p w:rsidR="0034220F" w:rsidRPr="00406784" w:rsidRDefault="0034220F" w:rsidP="0034220F">
      <w:pPr>
        <w:ind w:firstLine="709"/>
        <w:jc w:val="both"/>
        <w:rPr>
          <w:szCs w:val="28"/>
        </w:rPr>
      </w:pPr>
      <w:r w:rsidRPr="00406784">
        <w:rPr>
          <w:szCs w:val="28"/>
        </w:rPr>
        <w:t>прекращение действия СМИ по решению учредителя/суда свидетельства о регистрации средства массовой информации;</w:t>
      </w:r>
    </w:p>
    <w:p w:rsidR="0034220F" w:rsidRPr="00406784" w:rsidRDefault="0034220F" w:rsidP="0034220F">
      <w:pPr>
        <w:ind w:firstLine="709"/>
        <w:jc w:val="both"/>
        <w:rPr>
          <w:szCs w:val="28"/>
        </w:rPr>
      </w:pPr>
      <w:r w:rsidRPr="00406784">
        <w:rPr>
          <w:szCs w:val="28"/>
        </w:rPr>
        <w:t>приостановление действия СМИ по решению учредителя/суда свидетельства о регистрации средства массовой информации.</w:t>
      </w:r>
    </w:p>
    <w:p w:rsidR="00444C2C" w:rsidRPr="0034220F" w:rsidRDefault="00413322" w:rsidP="0034220F">
      <w:pPr>
        <w:tabs>
          <w:tab w:val="left" w:pos="7088"/>
        </w:tabs>
        <w:ind w:firstLine="709"/>
        <w:jc w:val="both"/>
        <w:rPr>
          <w:szCs w:val="28"/>
        </w:rPr>
      </w:pPr>
      <w:r w:rsidRPr="00406784">
        <w:rPr>
          <w:szCs w:val="28"/>
        </w:rPr>
        <w:t xml:space="preserve">Количественные показатели проведённых контрольных мероприятий в отношении </w:t>
      </w:r>
      <w:r w:rsidR="00B30420" w:rsidRPr="00406784">
        <w:rPr>
          <w:szCs w:val="28"/>
        </w:rPr>
        <w:t xml:space="preserve">СМИ </w:t>
      </w:r>
      <w:r w:rsidR="0034220F" w:rsidRPr="00406784">
        <w:rPr>
          <w:szCs w:val="28"/>
        </w:rPr>
        <w:t>в 3</w:t>
      </w:r>
      <w:r w:rsidR="00777C7D" w:rsidRPr="00406784">
        <w:rPr>
          <w:szCs w:val="28"/>
        </w:rPr>
        <w:t xml:space="preserve"> квартале (</w:t>
      </w:r>
      <w:r w:rsidR="00947295" w:rsidRPr="00406784">
        <w:rPr>
          <w:szCs w:val="28"/>
        </w:rPr>
        <w:t xml:space="preserve">за </w:t>
      </w:r>
      <w:r w:rsidR="0034220F" w:rsidRPr="00406784">
        <w:rPr>
          <w:szCs w:val="28"/>
        </w:rPr>
        <w:t>9 месяцев</w:t>
      </w:r>
      <w:r w:rsidR="00777C7D" w:rsidRPr="00406784">
        <w:rPr>
          <w:szCs w:val="28"/>
        </w:rPr>
        <w:t>) 2018 и 2019 годов</w:t>
      </w:r>
      <w:r w:rsidRPr="00406784">
        <w:rPr>
          <w:szCs w:val="28"/>
        </w:rPr>
        <w:t xml:space="preserve"> представлены</w:t>
      </w:r>
      <w:r w:rsidR="007052B4" w:rsidRPr="00406784">
        <w:rPr>
          <w:szCs w:val="28"/>
        </w:rPr>
        <w:t xml:space="preserve"> </w:t>
      </w:r>
      <w:r w:rsidR="00372B28" w:rsidRPr="00406784">
        <w:rPr>
          <w:szCs w:val="28"/>
        </w:rPr>
        <w:t xml:space="preserve">на </w:t>
      </w:r>
      <w:r w:rsidR="00444C2C" w:rsidRPr="00406784">
        <w:rPr>
          <w:szCs w:val="28"/>
        </w:rPr>
        <w:t>рисунке</w:t>
      </w:r>
      <w:r w:rsidR="004158ED" w:rsidRPr="00406784">
        <w:rPr>
          <w:szCs w:val="28"/>
        </w:rPr>
        <w:t xml:space="preserve"> </w:t>
      </w:r>
      <w:r w:rsidR="00754C3C" w:rsidRPr="00406784">
        <w:rPr>
          <w:szCs w:val="28"/>
        </w:rPr>
        <w:t>1.</w:t>
      </w:r>
    </w:p>
    <w:p w:rsidR="003F5C17" w:rsidRPr="00413322" w:rsidRDefault="009E4B2D" w:rsidP="000A47AE">
      <w:pPr>
        <w:tabs>
          <w:tab w:val="left" w:pos="7088"/>
        </w:tabs>
        <w:jc w:val="center"/>
        <w:rPr>
          <w:szCs w:val="28"/>
        </w:rPr>
      </w:pPr>
      <w:r w:rsidRPr="00085B0E">
        <w:rPr>
          <w:noProof/>
          <w:szCs w:val="28"/>
        </w:rPr>
        <w:drawing>
          <wp:inline distT="0" distB="0" distL="0" distR="0" wp14:anchorId="2BC5F69B" wp14:editId="649263AF">
            <wp:extent cx="5404757" cy="2759529"/>
            <wp:effectExtent l="0" t="0" r="5715" b="31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0FB5" w:rsidRPr="009F7D85" w:rsidRDefault="00654055" w:rsidP="00BF2CAE">
      <w:pPr>
        <w:tabs>
          <w:tab w:val="left" w:pos="7088"/>
        </w:tabs>
        <w:ind w:firstLine="709"/>
        <w:jc w:val="right"/>
        <w:rPr>
          <w:color w:val="000000" w:themeColor="text1"/>
          <w:szCs w:val="28"/>
        </w:rPr>
      </w:pPr>
      <w:r w:rsidRPr="00F00FFE">
        <w:rPr>
          <w:szCs w:val="28"/>
        </w:rPr>
        <w:t>Рис.</w:t>
      </w:r>
      <w:r w:rsidR="00444C2C" w:rsidRPr="00F00FFE">
        <w:rPr>
          <w:szCs w:val="28"/>
        </w:rPr>
        <w:t xml:space="preserve"> </w:t>
      </w:r>
      <w:r w:rsidR="00754C3C">
        <w:rPr>
          <w:szCs w:val="28"/>
        </w:rPr>
        <w:t>1</w:t>
      </w:r>
    </w:p>
    <w:p w:rsidR="00865E49" w:rsidRPr="00812555" w:rsidRDefault="00865E49" w:rsidP="00777C7D">
      <w:pPr>
        <w:ind w:firstLine="709"/>
        <w:jc w:val="both"/>
        <w:rPr>
          <w:szCs w:val="28"/>
        </w:rPr>
      </w:pPr>
    </w:p>
    <w:p w:rsidR="00947295" w:rsidRPr="00406784" w:rsidRDefault="00947295" w:rsidP="00947295">
      <w:pPr>
        <w:ind w:firstLine="709"/>
        <w:jc w:val="both"/>
        <w:rPr>
          <w:szCs w:val="28"/>
        </w:rPr>
      </w:pPr>
      <w:r w:rsidRPr="00406784">
        <w:rPr>
          <w:szCs w:val="28"/>
        </w:rPr>
        <w:lastRenderedPageBreak/>
        <w:t>В отчётный период 2019 года в ходе осуществления контрольно-надзорной деятельности территориальными органами выявлено 2</w:t>
      </w:r>
      <w:r w:rsidR="007F0100" w:rsidRPr="00406784">
        <w:rPr>
          <w:szCs w:val="28"/>
        </w:rPr>
        <w:t> </w:t>
      </w:r>
      <w:r w:rsidRPr="00406784">
        <w:rPr>
          <w:szCs w:val="28"/>
        </w:rPr>
        <w:t>745 (8224) нарушений законодательства Российской Федерации о СМИ, среди которых часто выявляемые:</w:t>
      </w:r>
    </w:p>
    <w:p w:rsidR="00947295" w:rsidRPr="00406784" w:rsidRDefault="00947295" w:rsidP="00947295">
      <w:pPr>
        <w:ind w:firstLine="709"/>
        <w:jc w:val="both"/>
        <w:rPr>
          <w:szCs w:val="28"/>
          <w:u w:val="single"/>
        </w:rPr>
      </w:pPr>
      <w:r w:rsidRPr="00406784">
        <w:rPr>
          <w:szCs w:val="28"/>
          <w:u w:val="single"/>
        </w:rPr>
        <w:t>невыход СМИ в свет (эфир) более одного года:</w:t>
      </w:r>
    </w:p>
    <w:p w:rsidR="00947295" w:rsidRPr="00406784" w:rsidRDefault="00947295" w:rsidP="00947295">
      <w:pPr>
        <w:ind w:firstLine="709"/>
        <w:jc w:val="both"/>
        <w:rPr>
          <w:szCs w:val="28"/>
        </w:rPr>
      </w:pPr>
      <w:r w:rsidRPr="00406784">
        <w:rPr>
          <w:szCs w:val="28"/>
        </w:rPr>
        <w:t>установлено 502 (1</w:t>
      </w:r>
      <w:r w:rsidR="007F0100" w:rsidRPr="00406784">
        <w:rPr>
          <w:szCs w:val="28"/>
        </w:rPr>
        <w:t> </w:t>
      </w:r>
      <w:r w:rsidRPr="00406784">
        <w:rPr>
          <w:szCs w:val="28"/>
        </w:rPr>
        <w:t>493) случая, что составляет 18,2% от общего числа нарушений с начала 2019 года (в 2018 году – 2</w:t>
      </w:r>
      <w:r w:rsidR="007F0100" w:rsidRPr="00406784">
        <w:rPr>
          <w:szCs w:val="28"/>
        </w:rPr>
        <w:t> </w:t>
      </w:r>
      <w:r w:rsidRPr="00406784">
        <w:rPr>
          <w:szCs w:val="28"/>
        </w:rPr>
        <w:t>219) – часть 2 статьи 15 Закона о СМИ;</w:t>
      </w:r>
    </w:p>
    <w:p w:rsidR="00947295" w:rsidRPr="00406784" w:rsidRDefault="00947295" w:rsidP="00947295">
      <w:pPr>
        <w:ind w:firstLine="709"/>
        <w:jc w:val="both"/>
        <w:rPr>
          <w:szCs w:val="28"/>
          <w:u w:val="single"/>
        </w:rPr>
      </w:pPr>
      <w:r w:rsidRPr="00406784">
        <w:rPr>
          <w:szCs w:val="28"/>
          <w:u w:val="single"/>
        </w:rPr>
        <w:t>нарушения обязательных требований:</w:t>
      </w:r>
    </w:p>
    <w:p w:rsidR="00947295" w:rsidRPr="00406784" w:rsidRDefault="00947295" w:rsidP="00947295">
      <w:pPr>
        <w:ind w:firstLine="709"/>
        <w:jc w:val="both"/>
        <w:rPr>
          <w:szCs w:val="28"/>
        </w:rPr>
      </w:pPr>
      <w:r w:rsidRPr="00406784">
        <w:rPr>
          <w:szCs w:val="28"/>
        </w:rPr>
        <w:t>689 (2</w:t>
      </w:r>
      <w:r w:rsidR="007F0100" w:rsidRPr="00406784">
        <w:rPr>
          <w:szCs w:val="28"/>
        </w:rPr>
        <w:t> </w:t>
      </w:r>
      <w:r w:rsidRPr="00406784">
        <w:rPr>
          <w:szCs w:val="28"/>
        </w:rPr>
        <w:t>000) случаев несоблюдения требований к порядку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(24,3</w:t>
      </w:r>
      <w:r w:rsidR="007F0100" w:rsidRPr="00406784">
        <w:rPr>
          <w:szCs w:val="28"/>
        </w:rPr>
        <w:t> </w:t>
      </w:r>
      <w:r w:rsidRPr="00406784">
        <w:rPr>
          <w:szCs w:val="28"/>
        </w:rPr>
        <w:t xml:space="preserve">% от общего числа нарушений) – статья </w:t>
      </w:r>
      <w:r w:rsidR="007F0100" w:rsidRPr="00406784">
        <w:rPr>
          <w:szCs w:val="28"/>
        </w:rPr>
        <w:t>20 </w:t>
      </w:r>
      <w:r w:rsidRPr="00406784">
        <w:rPr>
          <w:szCs w:val="28"/>
        </w:rPr>
        <w:t>Закона о СМИ;</w:t>
      </w:r>
    </w:p>
    <w:p w:rsidR="00947295" w:rsidRPr="00406784" w:rsidRDefault="00947295" w:rsidP="00947295">
      <w:pPr>
        <w:ind w:firstLine="709"/>
        <w:jc w:val="both"/>
        <w:rPr>
          <w:szCs w:val="28"/>
        </w:rPr>
      </w:pPr>
      <w:r w:rsidRPr="00406784">
        <w:rPr>
          <w:szCs w:val="28"/>
        </w:rPr>
        <w:t>608 (1781) нарушений в части несоблюдения требований о предоставлении обязательного экземпляра документов (21,7</w:t>
      </w:r>
      <w:r w:rsidR="007F0100" w:rsidRPr="00406784">
        <w:rPr>
          <w:szCs w:val="28"/>
        </w:rPr>
        <w:t> </w:t>
      </w:r>
      <w:r w:rsidRPr="00406784">
        <w:rPr>
          <w:szCs w:val="28"/>
        </w:rPr>
        <w:t>% от общего числа нарушений) – статьи 7, 12 Федерального з</w:t>
      </w:r>
      <w:r w:rsidR="007F0100" w:rsidRPr="00406784">
        <w:rPr>
          <w:szCs w:val="28"/>
        </w:rPr>
        <w:t>акона от 29.12.1994 № 77-ФЗ «Об </w:t>
      </w:r>
      <w:r w:rsidRPr="00406784">
        <w:rPr>
          <w:szCs w:val="28"/>
        </w:rPr>
        <w:t>обяза</w:t>
      </w:r>
      <w:r w:rsidR="009033EA" w:rsidRPr="00406784">
        <w:rPr>
          <w:szCs w:val="28"/>
        </w:rPr>
        <w:t>тельном экземпляре документов»;</w:t>
      </w:r>
    </w:p>
    <w:p w:rsidR="00947295" w:rsidRPr="00406784" w:rsidRDefault="00947295" w:rsidP="00947295">
      <w:pPr>
        <w:ind w:firstLine="709"/>
        <w:jc w:val="both"/>
        <w:rPr>
          <w:szCs w:val="28"/>
        </w:rPr>
      </w:pPr>
      <w:r w:rsidRPr="00406784">
        <w:rPr>
          <w:szCs w:val="28"/>
        </w:rPr>
        <w:t>321 (864) нарушение, связанное с неуведомлением об изменении местонахождения редакции, доменного имени сайта в информационно-телекоммуникационной сети «Интернет» для сетевого издания, периодичности выпуска и максимального объёма СМИ (10,5</w:t>
      </w:r>
      <w:r w:rsidR="009033EA" w:rsidRPr="00406784">
        <w:rPr>
          <w:szCs w:val="28"/>
        </w:rPr>
        <w:t> </w:t>
      </w:r>
      <w:r w:rsidRPr="00406784">
        <w:rPr>
          <w:szCs w:val="28"/>
        </w:rPr>
        <w:t>% от общего числа нарушений) – статья 11 Закона о СМИ;</w:t>
      </w:r>
    </w:p>
    <w:p w:rsidR="00947295" w:rsidRPr="00406784" w:rsidRDefault="00947295" w:rsidP="00947295">
      <w:pPr>
        <w:ind w:firstLine="709"/>
        <w:jc w:val="both"/>
        <w:rPr>
          <w:szCs w:val="28"/>
        </w:rPr>
      </w:pPr>
      <w:r w:rsidRPr="00406784">
        <w:rPr>
          <w:szCs w:val="28"/>
        </w:rPr>
        <w:t>252 (775) нарушения порядка объявления выходных данных СМИ (9,4</w:t>
      </w:r>
      <w:r w:rsidR="009033EA" w:rsidRPr="00406784">
        <w:rPr>
          <w:szCs w:val="28"/>
        </w:rPr>
        <w:t> </w:t>
      </w:r>
      <w:r w:rsidRPr="00406784">
        <w:rPr>
          <w:szCs w:val="28"/>
        </w:rPr>
        <w:t>% от общего числа наруш</w:t>
      </w:r>
      <w:r w:rsidR="009033EA" w:rsidRPr="00406784">
        <w:rPr>
          <w:szCs w:val="28"/>
        </w:rPr>
        <w:t>ений) – статья 27 Закона о СМИ;</w:t>
      </w:r>
    </w:p>
    <w:p w:rsidR="00947295" w:rsidRPr="00406784" w:rsidRDefault="00947295" w:rsidP="00947295">
      <w:pPr>
        <w:pStyle w:val="af6"/>
        <w:ind w:left="0" w:firstLine="709"/>
        <w:jc w:val="both"/>
        <w:rPr>
          <w:sz w:val="28"/>
          <w:szCs w:val="28"/>
        </w:rPr>
      </w:pPr>
      <w:r w:rsidRPr="00406784">
        <w:rPr>
          <w:sz w:val="28"/>
          <w:szCs w:val="28"/>
        </w:rPr>
        <w:t>87 (239) нарушений установленного порядка распространения среди детей продукции СМИ, содержащей информацию, причиняющую вред их здоровью и (или) развитию (2,9</w:t>
      </w:r>
      <w:r w:rsidR="009033EA" w:rsidRPr="00406784">
        <w:rPr>
          <w:sz w:val="28"/>
          <w:szCs w:val="28"/>
        </w:rPr>
        <w:t> </w:t>
      </w:r>
      <w:r w:rsidRPr="00406784">
        <w:rPr>
          <w:sz w:val="28"/>
          <w:szCs w:val="28"/>
        </w:rPr>
        <w:t xml:space="preserve">% от общего числа нарушений) - </w:t>
      </w:r>
      <w:r w:rsidR="009033EA" w:rsidRPr="00406784">
        <w:rPr>
          <w:sz w:val="28"/>
          <w:szCs w:val="28"/>
        </w:rPr>
        <w:t>глава 3 </w:t>
      </w:r>
      <w:r w:rsidRPr="00406784">
        <w:rPr>
          <w:sz w:val="28"/>
          <w:szCs w:val="28"/>
        </w:rPr>
        <w:t>Федерального закона от 29.12.2010 № 436-ФЗ «О защите детей от информации, причиняющей вред их здоровью и развитию»;</w:t>
      </w:r>
    </w:p>
    <w:p w:rsidR="00947295" w:rsidRPr="00406784" w:rsidRDefault="00947295" w:rsidP="00947295">
      <w:pPr>
        <w:pStyle w:val="af6"/>
        <w:ind w:left="0" w:firstLine="709"/>
        <w:jc w:val="both"/>
        <w:rPr>
          <w:sz w:val="28"/>
          <w:szCs w:val="28"/>
        </w:rPr>
      </w:pPr>
      <w:r w:rsidRPr="00406784">
        <w:rPr>
          <w:sz w:val="28"/>
          <w:szCs w:val="28"/>
        </w:rPr>
        <w:t>80 (333) нарушений в части ненаправления / непредставления устава редакции или заменяющего его договора в регистрирующий орган в течение трёх месяцев со дня первого выхода в свет (в эфир) средства массовой информации (4,1</w:t>
      </w:r>
      <w:r w:rsidR="009033EA" w:rsidRPr="00406784">
        <w:rPr>
          <w:sz w:val="28"/>
          <w:szCs w:val="28"/>
        </w:rPr>
        <w:t> </w:t>
      </w:r>
      <w:r w:rsidRPr="00406784">
        <w:rPr>
          <w:sz w:val="28"/>
          <w:szCs w:val="28"/>
        </w:rPr>
        <w:t>% от общего числа наруш</w:t>
      </w:r>
      <w:r w:rsidR="009033EA" w:rsidRPr="00406784">
        <w:rPr>
          <w:sz w:val="28"/>
          <w:szCs w:val="28"/>
        </w:rPr>
        <w:t>ений) – статья 20 Закона о СМИ;</w:t>
      </w:r>
    </w:p>
    <w:p w:rsidR="00947295" w:rsidRPr="00947295" w:rsidRDefault="00947295" w:rsidP="00947295">
      <w:pPr>
        <w:pStyle w:val="af6"/>
        <w:ind w:left="0" w:firstLine="709"/>
        <w:jc w:val="both"/>
        <w:rPr>
          <w:sz w:val="28"/>
          <w:szCs w:val="28"/>
        </w:rPr>
      </w:pPr>
      <w:r w:rsidRPr="00406784">
        <w:rPr>
          <w:sz w:val="28"/>
          <w:szCs w:val="28"/>
        </w:rPr>
        <w:t>выявлено 68 (233) случаев изготовления или распространения продукции незарегистрированного и (или) не прошедшего процедуру внесения изменений в запись о регистрации средства массовой информации (2,8</w:t>
      </w:r>
      <w:r w:rsidR="009033EA" w:rsidRPr="00406784">
        <w:rPr>
          <w:sz w:val="28"/>
          <w:szCs w:val="28"/>
        </w:rPr>
        <w:t> </w:t>
      </w:r>
      <w:r w:rsidRPr="00406784">
        <w:rPr>
          <w:sz w:val="28"/>
          <w:szCs w:val="28"/>
        </w:rPr>
        <w:t>% от общего числа нарушений) – статья 11 Закона о СМИ.</w:t>
      </w:r>
    </w:p>
    <w:p w:rsidR="004C63E8" w:rsidRDefault="00E17EC0" w:rsidP="00E17EC0">
      <w:pPr>
        <w:tabs>
          <w:tab w:val="left" w:pos="7088"/>
        </w:tabs>
        <w:ind w:firstLine="709"/>
        <w:jc w:val="both"/>
        <w:rPr>
          <w:rFonts w:eastAsiaTheme="majorEastAsia"/>
          <w:szCs w:val="28"/>
        </w:rPr>
      </w:pPr>
      <w:r w:rsidRPr="008372FD">
        <w:rPr>
          <w:szCs w:val="28"/>
        </w:rPr>
        <w:t xml:space="preserve">Количественные показатели выявленных нарушений в сфере СМИ </w:t>
      </w:r>
      <w:r w:rsidR="009033EA">
        <w:rPr>
          <w:szCs w:val="28"/>
        </w:rPr>
        <w:t>в 3</w:t>
      </w:r>
      <w:r w:rsidR="009737AC" w:rsidRPr="008372FD">
        <w:rPr>
          <w:szCs w:val="28"/>
        </w:rPr>
        <w:t xml:space="preserve"> квартале (</w:t>
      </w:r>
      <w:r w:rsidR="009033EA">
        <w:rPr>
          <w:szCs w:val="28"/>
        </w:rPr>
        <w:t>за 9месяцев</w:t>
      </w:r>
      <w:r w:rsidR="0008335B" w:rsidRPr="008372FD">
        <w:rPr>
          <w:szCs w:val="28"/>
        </w:rPr>
        <w:t>) 2018 и</w:t>
      </w:r>
      <w:r w:rsidR="0008335B" w:rsidRPr="008372FD">
        <w:rPr>
          <w:b/>
          <w:szCs w:val="28"/>
        </w:rPr>
        <w:t xml:space="preserve"> </w:t>
      </w:r>
      <w:r w:rsidR="0008335B" w:rsidRPr="008372FD">
        <w:rPr>
          <w:szCs w:val="28"/>
        </w:rPr>
        <w:t>2019 годов</w:t>
      </w:r>
      <w:r w:rsidRPr="008372FD">
        <w:rPr>
          <w:szCs w:val="28"/>
        </w:rPr>
        <w:t xml:space="preserve"> представлены </w:t>
      </w:r>
      <w:r w:rsidR="00417084" w:rsidRPr="008372FD">
        <w:rPr>
          <w:szCs w:val="28"/>
        </w:rPr>
        <w:t xml:space="preserve">на рисунке </w:t>
      </w:r>
      <w:r w:rsidR="00754C3C">
        <w:rPr>
          <w:szCs w:val="28"/>
        </w:rPr>
        <w:t>2.</w:t>
      </w:r>
    </w:p>
    <w:p w:rsidR="0009641F" w:rsidRPr="007E0A7F" w:rsidRDefault="00DF663F" w:rsidP="00417084">
      <w:pPr>
        <w:tabs>
          <w:tab w:val="left" w:pos="7088"/>
        </w:tabs>
        <w:jc w:val="both"/>
        <w:rPr>
          <w:szCs w:val="28"/>
        </w:rPr>
      </w:pPr>
      <w:r w:rsidRPr="00085B0E">
        <w:rPr>
          <w:noProof/>
          <w:szCs w:val="28"/>
        </w:rPr>
        <w:lastRenderedPageBreak/>
        <w:drawing>
          <wp:inline distT="0" distB="0" distL="0" distR="0" wp14:anchorId="01498890" wp14:editId="7D08B0D5">
            <wp:extent cx="6025243" cy="27432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3539" w:rsidRPr="007E0A7F" w:rsidRDefault="007F4751" w:rsidP="0076145A">
      <w:pPr>
        <w:tabs>
          <w:tab w:val="left" w:pos="7088"/>
        </w:tabs>
        <w:ind w:firstLine="709"/>
        <w:jc w:val="right"/>
        <w:rPr>
          <w:szCs w:val="28"/>
        </w:rPr>
      </w:pPr>
      <w:r w:rsidRPr="007E0A7F">
        <w:rPr>
          <w:szCs w:val="28"/>
        </w:rPr>
        <w:t>Рис.</w:t>
      </w:r>
      <w:r w:rsidR="00BB509F" w:rsidRPr="007E0A7F">
        <w:rPr>
          <w:szCs w:val="28"/>
        </w:rPr>
        <w:t xml:space="preserve"> </w:t>
      </w:r>
      <w:r w:rsidR="00754C3C">
        <w:rPr>
          <w:szCs w:val="28"/>
        </w:rPr>
        <w:t>2</w:t>
      </w:r>
    </w:p>
    <w:p w:rsidR="00865E49" w:rsidRPr="00B50028" w:rsidRDefault="00865E49" w:rsidP="006F03CB">
      <w:pPr>
        <w:tabs>
          <w:tab w:val="left" w:pos="1134"/>
        </w:tabs>
        <w:ind w:firstLine="709"/>
        <w:jc w:val="both"/>
        <w:rPr>
          <w:szCs w:val="28"/>
        </w:rPr>
      </w:pPr>
    </w:p>
    <w:p w:rsidR="00B50028" w:rsidRPr="00857477" w:rsidRDefault="00B50028" w:rsidP="00B50028">
      <w:pPr>
        <w:tabs>
          <w:tab w:val="left" w:pos="1134"/>
        </w:tabs>
        <w:ind w:firstLine="709"/>
        <w:jc w:val="both"/>
        <w:rPr>
          <w:strike/>
          <w:szCs w:val="28"/>
        </w:rPr>
      </w:pPr>
      <w:r w:rsidRPr="00857477">
        <w:rPr>
          <w:szCs w:val="28"/>
        </w:rPr>
        <w:t>Таким образом, в 3 квартале (за 9 месяцев) 2019 года на одно мероприятие СН СМИ выявлено 1,1 (1,1) нарушение, в 3 квартале (за 9 месяцев) 2018 года</w:t>
      </w:r>
      <w:r w:rsidR="00107198" w:rsidRPr="00857477">
        <w:rPr>
          <w:szCs w:val="28"/>
        </w:rPr>
        <w:t xml:space="preserve"> – 0,8 (0,7) нарушения.</w:t>
      </w:r>
    </w:p>
    <w:p w:rsidR="00B50028" w:rsidRPr="00857477" w:rsidRDefault="00107198" w:rsidP="00B50028">
      <w:pPr>
        <w:ind w:firstLine="709"/>
        <w:jc w:val="both"/>
        <w:rPr>
          <w:szCs w:val="28"/>
        </w:rPr>
      </w:pPr>
      <w:r w:rsidRPr="00857477">
        <w:rPr>
          <w:szCs w:val="28"/>
        </w:rPr>
        <w:t>В 3</w:t>
      </w:r>
      <w:r w:rsidR="00B50028" w:rsidRPr="00857477">
        <w:rPr>
          <w:szCs w:val="28"/>
        </w:rPr>
        <w:t xml:space="preserve"> квартале (за 9 месяцев) 2019 года составлено 1</w:t>
      </w:r>
      <w:r w:rsidRPr="00857477">
        <w:rPr>
          <w:szCs w:val="28"/>
        </w:rPr>
        <w:t> </w:t>
      </w:r>
      <w:r w:rsidR="00B50028" w:rsidRPr="00857477">
        <w:rPr>
          <w:szCs w:val="28"/>
        </w:rPr>
        <w:t>540 (4</w:t>
      </w:r>
      <w:r w:rsidRPr="00857477">
        <w:rPr>
          <w:szCs w:val="28"/>
        </w:rPr>
        <w:t> </w:t>
      </w:r>
      <w:r w:rsidR="00B50028" w:rsidRPr="00857477">
        <w:rPr>
          <w:szCs w:val="28"/>
        </w:rPr>
        <w:t>302) протоколов об административных правонарушениях.</w:t>
      </w:r>
    </w:p>
    <w:p w:rsidR="00B50028" w:rsidRPr="00857477" w:rsidRDefault="00B50028" w:rsidP="00B50028">
      <w:pPr>
        <w:ind w:firstLine="709"/>
        <w:jc w:val="both"/>
        <w:rPr>
          <w:szCs w:val="28"/>
        </w:rPr>
      </w:pPr>
      <w:r w:rsidRPr="00857477">
        <w:rPr>
          <w:szCs w:val="28"/>
        </w:rPr>
        <w:t>Вынесено 1</w:t>
      </w:r>
      <w:r w:rsidR="00107198" w:rsidRPr="00857477">
        <w:rPr>
          <w:szCs w:val="28"/>
        </w:rPr>
        <w:t> </w:t>
      </w:r>
      <w:r w:rsidRPr="00857477">
        <w:rPr>
          <w:szCs w:val="28"/>
        </w:rPr>
        <w:t>476 (4</w:t>
      </w:r>
      <w:r w:rsidR="00107198" w:rsidRPr="00857477">
        <w:rPr>
          <w:szCs w:val="28"/>
        </w:rPr>
        <w:t> </w:t>
      </w:r>
      <w:r w:rsidRPr="00857477">
        <w:rPr>
          <w:szCs w:val="28"/>
        </w:rPr>
        <w:t>205) Решений/Постановлений по протоколам об административных правонарушениях, в том числе:</w:t>
      </w:r>
    </w:p>
    <w:p w:rsidR="00B50028" w:rsidRPr="00857477" w:rsidRDefault="00B50028" w:rsidP="00B50028">
      <w:pPr>
        <w:ind w:firstLine="709"/>
        <w:jc w:val="both"/>
        <w:rPr>
          <w:szCs w:val="28"/>
        </w:rPr>
      </w:pPr>
      <w:r w:rsidRPr="00857477">
        <w:rPr>
          <w:szCs w:val="28"/>
        </w:rPr>
        <w:t>Роскомнадзором – 241 (630);</w:t>
      </w:r>
    </w:p>
    <w:p w:rsidR="00B50028" w:rsidRPr="00857477" w:rsidRDefault="00B50028" w:rsidP="00B50028">
      <w:pPr>
        <w:ind w:firstLine="709"/>
        <w:jc w:val="both"/>
        <w:rPr>
          <w:szCs w:val="28"/>
        </w:rPr>
      </w:pPr>
      <w:r w:rsidRPr="00857477">
        <w:rPr>
          <w:szCs w:val="28"/>
        </w:rPr>
        <w:t>судами – 1235 (3</w:t>
      </w:r>
      <w:r w:rsidR="005B3013" w:rsidRPr="00857477">
        <w:rPr>
          <w:szCs w:val="28"/>
        </w:rPr>
        <w:t> </w:t>
      </w:r>
      <w:r w:rsidRPr="00857477">
        <w:rPr>
          <w:szCs w:val="28"/>
        </w:rPr>
        <w:t>575).</w:t>
      </w:r>
    </w:p>
    <w:p w:rsidR="00B50028" w:rsidRPr="00857477" w:rsidRDefault="00B50028" w:rsidP="00B50028">
      <w:pPr>
        <w:ind w:firstLine="709"/>
        <w:jc w:val="both"/>
        <w:rPr>
          <w:szCs w:val="28"/>
        </w:rPr>
      </w:pPr>
      <w:r w:rsidRPr="00857477">
        <w:rPr>
          <w:szCs w:val="28"/>
        </w:rPr>
        <w:t>Наложено админист</w:t>
      </w:r>
      <w:r w:rsidR="00107198" w:rsidRPr="00857477">
        <w:rPr>
          <w:szCs w:val="28"/>
        </w:rPr>
        <w:t>ративных штрафов на сумму 1 537 200 (8 651 </w:t>
      </w:r>
      <w:r w:rsidRPr="00857477">
        <w:rPr>
          <w:szCs w:val="28"/>
        </w:rPr>
        <w:t>400) рублей. Взыскано административных штрафов в размере 798 000 (6 493 280) рублей – 52</w:t>
      </w:r>
      <w:r w:rsidR="00107198" w:rsidRPr="00857477">
        <w:rPr>
          <w:szCs w:val="28"/>
        </w:rPr>
        <w:t> </w:t>
      </w:r>
      <w:r w:rsidRPr="00857477">
        <w:rPr>
          <w:szCs w:val="28"/>
        </w:rPr>
        <w:t>% (75,1</w:t>
      </w:r>
      <w:r w:rsidR="00107198" w:rsidRPr="00857477">
        <w:rPr>
          <w:szCs w:val="28"/>
        </w:rPr>
        <w:t> </w:t>
      </w:r>
      <w:r w:rsidRPr="00857477">
        <w:rPr>
          <w:szCs w:val="28"/>
        </w:rPr>
        <w:t>%) от общей суммы наложенных штрафов за допущенные нарушения в сфере СМИ.</w:t>
      </w:r>
    </w:p>
    <w:p w:rsidR="00B50028" w:rsidRPr="00857477" w:rsidRDefault="00107198" w:rsidP="00B50028">
      <w:pPr>
        <w:tabs>
          <w:tab w:val="left" w:pos="1134"/>
        </w:tabs>
        <w:ind w:firstLine="709"/>
        <w:jc w:val="both"/>
        <w:rPr>
          <w:szCs w:val="28"/>
        </w:rPr>
      </w:pPr>
      <w:r w:rsidRPr="00857477">
        <w:rPr>
          <w:szCs w:val="28"/>
        </w:rPr>
        <w:t>В 3</w:t>
      </w:r>
      <w:r w:rsidR="00B50028" w:rsidRPr="00857477">
        <w:rPr>
          <w:szCs w:val="28"/>
        </w:rPr>
        <w:t xml:space="preserve"> квартале (за 9 месяцев) 2019 года в сравнении с аналогичным отчётным периодом 2018 года наблюдается увеличение числа выявленных нарушений на 24,1</w:t>
      </w:r>
      <w:r w:rsidR="00FD1F29" w:rsidRPr="00857477">
        <w:rPr>
          <w:szCs w:val="28"/>
        </w:rPr>
        <w:t> </w:t>
      </w:r>
      <w:r w:rsidR="00B50028" w:rsidRPr="00857477">
        <w:rPr>
          <w:szCs w:val="28"/>
        </w:rPr>
        <w:t>% (40,4</w:t>
      </w:r>
      <w:r w:rsidR="00FD1F29" w:rsidRPr="00857477">
        <w:rPr>
          <w:szCs w:val="28"/>
        </w:rPr>
        <w:t> </w:t>
      </w:r>
      <w:r w:rsidR="00B50028" w:rsidRPr="00857477">
        <w:rPr>
          <w:szCs w:val="28"/>
        </w:rPr>
        <w:t>%) и количества составленных протоколов об административных правонарушениях на 12,5</w:t>
      </w:r>
      <w:r w:rsidR="00FD1F29" w:rsidRPr="00857477">
        <w:rPr>
          <w:szCs w:val="28"/>
        </w:rPr>
        <w:t> </w:t>
      </w:r>
      <w:r w:rsidR="00B50028" w:rsidRPr="00857477">
        <w:rPr>
          <w:szCs w:val="28"/>
        </w:rPr>
        <w:t>% (27</w:t>
      </w:r>
      <w:r w:rsidR="00FD1F29" w:rsidRPr="00857477">
        <w:rPr>
          <w:szCs w:val="28"/>
        </w:rPr>
        <w:t> </w:t>
      </w:r>
      <w:r w:rsidR="00B50028" w:rsidRPr="00857477">
        <w:rPr>
          <w:szCs w:val="28"/>
        </w:rPr>
        <w:t>%).</w:t>
      </w:r>
    </w:p>
    <w:p w:rsidR="00B50028" w:rsidRPr="00857477" w:rsidRDefault="00B50028" w:rsidP="00B50028">
      <w:pPr>
        <w:tabs>
          <w:tab w:val="left" w:pos="1134"/>
        </w:tabs>
        <w:ind w:firstLine="709"/>
        <w:jc w:val="both"/>
        <w:rPr>
          <w:szCs w:val="28"/>
        </w:rPr>
      </w:pPr>
      <w:r w:rsidRPr="00857477">
        <w:rPr>
          <w:szCs w:val="28"/>
        </w:rPr>
        <w:t>В отчётный период 2019 года в отношении 47,7</w:t>
      </w:r>
      <w:r w:rsidR="00FD1F29" w:rsidRPr="00857477">
        <w:rPr>
          <w:szCs w:val="28"/>
        </w:rPr>
        <w:t> </w:t>
      </w:r>
      <w:r w:rsidRPr="00857477">
        <w:rPr>
          <w:szCs w:val="28"/>
        </w:rPr>
        <w:t>% выявленных нарушений в сфере СМИ не представилось возможным предпринять меры административного воздействия, предусмотренные Кодексом Российской Федерации об административных правонарушениях (далее – КоАП РФ), по следующим установленным причинам:</w:t>
      </w:r>
    </w:p>
    <w:p w:rsidR="00B50028" w:rsidRPr="00857477" w:rsidRDefault="00B50028" w:rsidP="00B50028">
      <w:pPr>
        <w:tabs>
          <w:tab w:val="left" w:pos="1134"/>
        </w:tabs>
        <w:ind w:firstLine="709"/>
        <w:jc w:val="both"/>
        <w:rPr>
          <w:szCs w:val="28"/>
        </w:rPr>
      </w:pPr>
      <w:r w:rsidRPr="00857477">
        <w:rPr>
          <w:szCs w:val="28"/>
        </w:rPr>
        <w:t>нарушения, которые не образуют состав административного правонарушения (невыход СМИ в свет более 1 года) – 18,2</w:t>
      </w:r>
      <w:r w:rsidR="00FD1F29" w:rsidRPr="00857477">
        <w:rPr>
          <w:szCs w:val="28"/>
        </w:rPr>
        <w:t> </w:t>
      </w:r>
      <w:r w:rsidRPr="00857477">
        <w:rPr>
          <w:szCs w:val="28"/>
        </w:rPr>
        <w:t>%;</w:t>
      </w:r>
    </w:p>
    <w:p w:rsidR="00B50028" w:rsidRPr="00857477" w:rsidRDefault="00B50028" w:rsidP="00B50028">
      <w:pPr>
        <w:tabs>
          <w:tab w:val="left" w:pos="1134"/>
        </w:tabs>
        <w:ind w:firstLine="709"/>
        <w:jc w:val="both"/>
        <w:rPr>
          <w:szCs w:val="28"/>
        </w:rPr>
      </w:pPr>
      <w:r w:rsidRPr="00857477">
        <w:rPr>
          <w:szCs w:val="28"/>
        </w:rPr>
        <w:t>нарушения, в отношении которых сроки привлечения к административной ответственности истекли в соо</w:t>
      </w:r>
      <w:r w:rsidR="00FD1F29" w:rsidRPr="00857477">
        <w:rPr>
          <w:szCs w:val="28"/>
        </w:rPr>
        <w:t>тветствии со статьёй 4.5 </w:t>
      </w:r>
      <w:r w:rsidRPr="00857477">
        <w:rPr>
          <w:szCs w:val="28"/>
        </w:rPr>
        <w:t xml:space="preserve">КоАП РФ (например, статья 20 Закона о СМИ - непредставление устава редакции или заменяющего его договора в регистрирующий орган в течение </w:t>
      </w:r>
      <w:r w:rsidRPr="00857477">
        <w:rPr>
          <w:szCs w:val="28"/>
        </w:rPr>
        <w:lastRenderedPageBreak/>
        <w:t>трёх месяцев со дня первого выхода в свет (в эфир) средства массовой информации) – около 3,2</w:t>
      </w:r>
      <w:r w:rsidR="00FD1F29" w:rsidRPr="00857477">
        <w:rPr>
          <w:szCs w:val="28"/>
        </w:rPr>
        <w:t> </w:t>
      </w:r>
      <w:r w:rsidRPr="00857477">
        <w:rPr>
          <w:szCs w:val="28"/>
        </w:rPr>
        <w:t>%;</w:t>
      </w:r>
    </w:p>
    <w:p w:rsidR="00B50028" w:rsidRPr="00857477" w:rsidRDefault="00B50028" w:rsidP="00B50028">
      <w:pPr>
        <w:tabs>
          <w:tab w:val="left" w:pos="1134"/>
        </w:tabs>
        <w:ind w:firstLine="709"/>
        <w:jc w:val="both"/>
        <w:rPr>
          <w:szCs w:val="28"/>
        </w:rPr>
      </w:pPr>
      <w:r w:rsidRPr="00857477">
        <w:rPr>
          <w:szCs w:val="28"/>
        </w:rPr>
        <w:t xml:space="preserve">нарушения, в отношении которых появились новые обстоятельства, не подтверждающие признаки ранее выявленного нарушения (например, на момент проведения СН СМИ у получателей обязательного экземпляра документов отсутствовала информация о направленных экземплярах печатных изданий в установленные сроки, при этом отправителем экземпляров в территориальный орган представлены документы, подтверждающие факт отправки – статьи 7, 12 Федерального закона </w:t>
      </w:r>
      <w:r w:rsidR="00FD1F29" w:rsidRPr="00857477">
        <w:rPr>
          <w:szCs w:val="28"/>
        </w:rPr>
        <w:t>от 29.12.1994 № 77-ФЗ «Об </w:t>
      </w:r>
      <w:r w:rsidRPr="00857477">
        <w:rPr>
          <w:szCs w:val="28"/>
        </w:rPr>
        <w:t>обязательном экземпляре документов») – 26,3</w:t>
      </w:r>
      <w:r w:rsidR="00FD1F29" w:rsidRPr="00857477">
        <w:rPr>
          <w:szCs w:val="28"/>
        </w:rPr>
        <w:t> </w:t>
      </w:r>
      <w:r w:rsidRPr="00857477">
        <w:rPr>
          <w:szCs w:val="28"/>
        </w:rPr>
        <w:t>% от общего числа выявленных нарушений, за которые предусмотрена административная ответственность.</w:t>
      </w:r>
    </w:p>
    <w:p w:rsidR="0020433B" w:rsidRDefault="0020433B" w:rsidP="0020433B">
      <w:pPr>
        <w:tabs>
          <w:tab w:val="left" w:pos="7088"/>
        </w:tabs>
        <w:ind w:firstLine="709"/>
        <w:jc w:val="both"/>
        <w:rPr>
          <w:szCs w:val="28"/>
        </w:rPr>
      </w:pPr>
      <w:r w:rsidRPr="00857477">
        <w:rPr>
          <w:szCs w:val="28"/>
        </w:rPr>
        <w:t>Количественные показатели деятельн</w:t>
      </w:r>
      <w:r w:rsidR="00720A48" w:rsidRPr="00857477">
        <w:rPr>
          <w:szCs w:val="28"/>
        </w:rPr>
        <w:t xml:space="preserve">ости территориальных </w:t>
      </w:r>
      <w:r w:rsidR="00ED7948" w:rsidRPr="00857477">
        <w:rPr>
          <w:szCs w:val="28"/>
        </w:rPr>
        <w:t>органов за 3</w:t>
      </w:r>
      <w:r w:rsidR="007A3421" w:rsidRPr="00857477">
        <w:rPr>
          <w:szCs w:val="28"/>
        </w:rPr>
        <w:t> </w:t>
      </w:r>
      <w:r w:rsidR="005A4179" w:rsidRPr="00857477">
        <w:rPr>
          <w:szCs w:val="28"/>
        </w:rPr>
        <w:t>квартал (</w:t>
      </w:r>
      <w:r w:rsidR="00ED7948" w:rsidRPr="00857477">
        <w:rPr>
          <w:szCs w:val="28"/>
        </w:rPr>
        <w:t>за 9 месяцев</w:t>
      </w:r>
      <w:r w:rsidR="006F03CB" w:rsidRPr="00857477">
        <w:rPr>
          <w:szCs w:val="28"/>
        </w:rPr>
        <w:t xml:space="preserve">) 2018, 2019 годов </w:t>
      </w:r>
      <w:r w:rsidRPr="00857477">
        <w:rPr>
          <w:szCs w:val="28"/>
        </w:rPr>
        <w:t xml:space="preserve">представлены на </w:t>
      </w:r>
      <w:r w:rsidR="008F2311" w:rsidRPr="00857477">
        <w:rPr>
          <w:szCs w:val="28"/>
        </w:rPr>
        <w:t xml:space="preserve">рисунке </w:t>
      </w:r>
      <w:r w:rsidR="00754C3C" w:rsidRPr="00857477">
        <w:rPr>
          <w:szCs w:val="28"/>
        </w:rPr>
        <w:t>3.</w:t>
      </w:r>
    </w:p>
    <w:p w:rsidR="00F46A6A" w:rsidRPr="007E0A7F" w:rsidRDefault="00B63541" w:rsidP="009239F3">
      <w:pPr>
        <w:tabs>
          <w:tab w:val="left" w:pos="7088"/>
        </w:tabs>
        <w:jc w:val="right"/>
      </w:pPr>
      <w:r w:rsidRPr="00085B0E">
        <w:rPr>
          <w:noProof/>
          <w:szCs w:val="28"/>
        </w:rPr>
        <w:drawing>
          <wp:inline distT="0" distB="0" distL="0" distR="0" wp14:anchorId="55311B27" wp14:editId="57EB978F">
            <wp:extent cx="6119495" cy="3254129"/>
            <wp:effectExtent l="0" t="0" r="0" b="381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F2311">
        <w:t xml:space="preserve">Рис. </w:t>
      </w:r>
      <w:r w:rsidR="00754C3C">
        <w:t>3</w:t>
      </w:r>
    </w:p>
    <w:p w:rsidR="000015D9" w:rsidRPr="0082600A" w:rsidRDefault="000015D9" w:rsidP="00BD599C">
      <w:pPr>
        <w:ind w:firstLine="709"/>
        <w:jc w:val="both"/>
        <w:rPr>
          <w:bCs/>
          <w:szCs w:val="28"/>
        </w:rPr>
      </w:pPr>
    </w:p>
    <w:p w:rsidR="0082600A" w:rsidRPr="00046CE9" w:rsidRDefault="0082600A" w:rsidP="0082600A">
      <w:pPr>
        <w:ind w:firstLine="709"/>
        <w:jc w:val="both"/>
        <w:rPr>
          <w:bCs/>
          <w:szCs w:val="28"/>
        </w:rPr>
      </w:pPr>
      <w:r w:rsidRPr="00046CE9">
        <w:rPr>
          <w:bCs/>
          <w:szCs w:val="28"/>
        </w:rPr>
        <w:t>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 направленный на выявление фактов использования СМИ для осуществления экстремистской деятельности, пропаганды наркотических средств, порнографии, культа насилия и жестокости, распространения материалов, содержащих нецензурную брань, материалов, содержащих информацию о несовершеннолетних, пострадавших в результате противоправных действий (бездействия), фактов распространения сведений, составляющих специально охраняемую законом тайну, материалов, содержащих пропаганду нетрадиционных сексуальных отношений, фактов распространения иной информации, распространение которой запрещено иными Федеральными законами, а также контроль в части недопустимости воспрепятствования законной деятельности редакций СМИ и журналистов.</w:t>
      </w:r>
    </w:p>
    <w:p w:rsidR="009239F3" w:rsidRPr="00046CE9" w:rsidRDefault="009239F3" w:rsidP="009239F3">
      <w:pPr>
        <w:ind w:firstLine="709"/>
        <w:jc w:val="both"/>
        <w:rPr>
          <w:szCs w:val="28"/>
        </w:rPr>
      </w:pPr>
      <w:r w:rsidRPr="00046CE9">
        <w:rPr>
          <w:bCs/>
          <w:szCs w:val="28"/>
        </w:rPr>
        <w:lastRenderedPageBreak/>
        <w:t>За нарушения требований статьи 4 Закона о СМИ и Федерального закона от 25.07.2002 № 114-ФЗ «О противодействии эк</w:t>
      </w:r>
      <w:r w:rsidR="00DF123E" w:rsidRPr="00046CE9">
        <w:rPr>
          <w:bCs/>
          <w:szCs w:val="28"/>
        </w:rPr>
        <w:t>стремистской деятельности» в 3 </w:t>
      </w:r>
      <w:r w:rsidRPr="00046CE9">
        <w:rPr>
          <w:bCs/>
          <w:szCs w:val="28"/>
        </w:rPr>
        <w:t xml:space="preserve">квартале (за 9 месяцев) 2019 года Роскомнадзором и его территориальными органами </w:t>
      </w:r>
      <w:r w:rsidRPr="00046CE9">
        <w:rPr>
          <w:szCs w:val="28"/>
        </w:rPr>
        <w:t>вынесено 7 (21) предупреждений, что на 65 % (59,6 %) меньше, чем в аналогичном отчётном периоде 2018</w:t>
      </w:r>
      <w:r w:rsidR="00DF123E" w:rsidRPr="00046CE9">
        <w:rPr>
          <w:szCs w:val="28"/>
        </w:rPr>
        <w:t xml:space="preserve"> года - 20 (52) предупреждений.</w:t>
      </w:r>
    </w:p>
    <w:p w:rsidR="009239F3" w:rsidRPr="00046CE9" w:rsidRDefault="009239F3" w:rsidP="009239F3">
      <w:pPr>
        <w:ind w:firstLine="709"/>
        <w:jc w:val="both"/>
        <w:rPr>
          <w:szCs w:val="28"/>
        </w:rPr>
      </w:pPr>
      <w:r w:rsidRPr="00046CE9">
        <w:rPr>
          <w:szCs w:val="28"/>
        </w:rPr>
        <w:t xml:space="preserve">Из них </w:t>
      </w:r>
      <w:proofErr w:type="gramStart"/>
      <w:r w:rsidRPr="00046CE9">
        <w:rPr>
          <w:szCs w:val="28"/>
        </w:rPr>
        <w:t>за</w:t>
      </w:r>
      <w:proofErr w:type="gramEnd"/>
      <w:r w:rsidRPr="00046CE9">
        <w:rPr>
          <w:szCs w:val="28"/>
        </w:rPr>
        <w:t>:</w:t>
      </w:r>
    </w:p>
    <w:p w:rsidR="009239F3" w:rsidRPr="00046CE9" w:rsidRDefault="009239F3" w:rsidP="009239F3">
      <w:pPr>
        <w:ind w:firstLine="709"/>
        <w:contextualSpacing/>
        <w:jc w:val="both"/>
        <w:rPr>
          <w:szCs w:val="28"/>
        </w:rPr>
      </w:pPr>
      <w:r w:rsidRPr="00046CE9">
        <w:rPr>
          <w:szCs w:val="28"/>
        </w:rPr>
        <w:t>упоминание об экстремистской организации, без указания на то, что её деятельность запрещена – 2 (3) предупреждения;</w:t>
      </w:r>
    </w:p>
    <w:p w:rsidR="009239F3" w:rsidRPr="00046CE9" w:rsidRDefault="009239F3" w:rsidP="009239F3">
      <w:pPr>
        <w:ind w:firstLine="709"/>
        <w:contextualSpacing/>
        <w:jc w:val="both"/>
        <w:rPr>
          <w:szCs w:val="28"/>
        </w:rPr>
      </w:pPr>
      <w:r w:rsidRPr="00046CE9">
        <w:rPr>
          <w:szCs w:val="28"/>
        </w:rPr>
        <w:t xml:space="preserve">распространение сведений о способах, методах изготовления и использования наркотических средств – предупреждения не выносились </w:t>
      </w:r>
      <w:r w:rsidR="00DF123E" w:rsidRPr="00046CE9">
        <w:rPr>
          <w:szCs w:val="28"/>
        </w:rPr>
        <w:t>(1 </w:t>
      </w:r>
      <w:r w:rsidRPr="00046CE9">
        <w:rPr>
          <w:szCs w:val="28"/>
        </w:rPr>
        <w:t>предупреждение);</w:t>
      </w:r>
    </w:p>
    <w:p w:rsidR="009239F3" w:rsidRPr="00046CE9" w:rsidRDefault="009239F3" w:rsidP="009239F3">
      <w:pPr>
        <w:ind w:firstLine="709"/>
        <w:contextualSpacing/>
        <w:jc w:val="both"/>
        <w:rPr>
          <w:szCs w:val="28"/>
        </w:rPr>
      </w:pPr>
      <w:r w:rsidRPr="00046CE9">
        <w:rPr>
          <w:szCs w:val="28"/>
        </w:rPr>
        <w:t>распространение материалов, содержащих нецензурную брань – 3 (13) предупреждения;</w:t>
      </w:r>
    </w:p>
    <w:p w:rsidR="009239F3" w:rsidRPr="00046CE9" w:rsidRDefault="009239F3" w:rsidP="009239F3">
      <w:pPr>
        <w:ind w:firstLine="709"/>
        <w:contextualSpacing/>
        <w:jc w:val="both"/>
        <w:rPr>
          <w:szCs w:val="28"/>
        </w:rPr>
      </w:pPr>
      <w:r w:rsidRPr="00046CE9">
        <w:rPr>
          <w:szCs w:val="28"/>
        </w:rPr>
        <w:t xml:space="preserve">за пропаганду порнографии – предупреждения не выносились </w:t>
      </w:r>
      <w:r w:rsidR="00DF123E" w:rsidRPr="00046CE9">
        <w:rPr>
          <w:szCs w:val="28"/>
        </w:rPr>
        <w:t>(2 </w:t>
      </w:r>
      <w:r w:rsidRPr="00046CE9">
        <w:rPr>
          <w:szCs w:val="28"/>
        </w:rPr>
        <w:t>предупреждения);</w:t>
      </w:r>
    </w:p>
    <w:p w:rsidR="009239F3" w:rsidRPr="00046CE9" w:rsidRDefault="009239F3" w:rsidP="009239F3">
      <w:pPr>
        <w:ind w:firstLine="709"/>
        <w:contextualSpacing/>
        <w:jc w:val="both"/>
        <w:rPr>
          <w:szCs w:val="28"/>
        </w:rPr>
      </w:pPr>
      <w:r w:rsidRPr="00046CE9">
        <w:rPr>
          <w:szCs w:val="28"/>
        </w:rPr>
        <w:t>распространение иной информации, распространение которой запрещено федеральными законами - 2 (2) предупреждения.</w:t>
      </w:r>
    </w:p>
    <w:p w:rsidR="009239F3" w:rsidRPr="00046CE9" w:rsidRDefault="009239F3" w:rsidP="009239F3">
      <w:pPr>
        <w:ind w:firstLine="709"/>
        <w:jc w:val="both"/>
        <w:rPr>
          <w:szCs w:val="28"/>
        </w:rPr>
      </w:pPr>
      <w:r w:rsidRPr="00046CE9">
        <w:rPr>
          <w:szCs w:val="28"/>
        </w:rPr>
        <w:t xml:space="preserve">Во исполнение приказа Роскомнадзора от 06.07.2010 № 420 </w:t>
      </w:r>
      <w:r w:rsidR="00DF123E" w:rsidRPr="00046CE9">
        <w:rPr>
          <w:szCs w:val="28"/>
        </w:rPr>
        <w:t>«Об </w:t>
      </w:r>
      <w:r w:rsidRPr="00046CE9">
        <w:rPr>
          <w:szCs w:val="28"/>
        </w:rPr>
        <w:t>утверждении порядка направления обращений о недопустимости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«Интернет», Роскомнадзором в отчетный период 2019 года в редакции сетевых изданий в связи с размещением на их сайтах в сети «Интернет» комментариев с признаками злоупотребления свободой массовой информации направлено 932 (2</w:t>
      </w:r>
      <w:r w:rsidR="00DF123E" w:rsidRPr="00046CE9">
        <w:rPr>
          <w:szCs w:val="28"/>
        </w:rPr>
        <w:t> </w:t>
      </w:r>
      <w:r w:rsidRPr="00046CE9">
        <w:rPr>
          <w:szCs w:val="28"/>
        </w:rPr>
        <w:t>249) обращения об удалении или в соответствии со статьёй 42 Закона о СМИ редактировании комментариев, что на 42</w:t>
      </w:r>
      <w:r w:rsidR="00DF123E" w:rsidRPr="00046CE9">
        <w:rPr>
          <w:szCs w:val="28"/>
        </w:rPr>
        <w:t> </w:t>
      </w:r>
      <w:r w:rsidRPr="00046CE9">
        <w:rPr>
          <w:szCs w:val="28"/>
        </w:rPr>
        <w:t>% (30</w:t>
      </w:r>
      <w:r w:rsidR="00DF123E" w:rsidRPr="00046CE9">
        <w:rPr>
          <w:szCs w:val="28"/>
        </w:rPr>
        <w:t> </w:t>
      </w:r>
      <w:r w:rsidRPr="00046CE9">
        <w:rPr>
          <w:szCs w:val="28"/>
        </w:rPr>
        <w:t>%) меньше, чем в аналогичном периоде 201</w:t>
      </w:r>
      <w:r w:rsidR="00DF123E" w:rsidRPr="00046CE9">
        <w:rPr>
          <w:szCs w:val="28"/>
        </w:rPr>
        <w:t>8 года – 1 607 (3 215) обращений.</w:t>
      </w:r>
    </w:p>
    <w:p w:rsidR="009239F3" w:rsidRPr="00046CE9" w:rsidRDefault="009239F3" w:rsidP="009239F3">
      <w:pPr>
        <w:ind w:firstLine="709"/>
        <w:jc w:val="both"/>
        <w:rPr>
          <w:szCs w:val="28"/>
        </w:rPr>
      </w:pPr>
      <w:r w:rsidRPr="00046CE9">
        <w:rPr>
          <w:szCs w:val="28"/>
        </w:rPr>
        <w:t>Направлено 62 (112) обращения в связи с размещением комментариев с признаками экстремизма, что в 2 раза больше, чем в аналогичном периоде 2018 года – 33 (58) обращения. Из них:</w:t>
      </w:r>
    </w:p>
    <w:p w:rsidR="009239F3" w:rsidRPr="00046CE9" w:rsidRDefault="009239F3" w:rsidP="009239F3">
      <w:pPr>
        <w:tabs>
          <w:tab w:val="left" w:pos="1134"/>
        </w:tabs>
        <w:ind w:firstLine="709"/>
        <w:contextualSpacing/>
        <w:jc w:val="both"/>
        <w:rPr>
          <w:szCs w:val="28"/>
        </w:rPr>
      </w:pPr>
      <w:r w:rsidRPr="00046CE9">
        <w:rPr>
          <w:szCs w:val="28"/>
        </w:rPr>
        <w:t>за размещение комментариев с признаками возбуждения национальной розни – 42 (77) обращения;</w:t>
      </w:r>
    </w:p>
    <w:p w:rsidR="009239F3" w:rsidRPr="00046CE9" w:rsidRDefault="009239F3" w:rsidP="009239F3">
      <w:pPr>
        <w:tabs>
          <w:tab w:val="left" w:pos="1134"/>
        </w:tabs>
        <w:ind w:firstLine="709"/>
        <w:contextualSpacing/>
        <w:jc w:val="both"/>
        <w:rPr>
          <w:szCs w:val="28"/>
        </w:rPr>
      </w:pPr>
      <w:r w:rsidRPr="00046CE9">
        <w:rPr>
          <w:szCs w:val="28"/>
        </w:rPr>
        <w:t>за размещение комментариев с признаками религиозной розни – 4 (7) обращения;</w:t>
      </w:r>
    </w:p>
    <w:p w:rsidR="009239F3" w:rsidRPr="00046CE9" w:rsidRDefault="009239F3" w:rsidP="009239F3">
      <w:pPr>
        <w:tabs>
          <w:tab w:val="left" w:pos="1134"/>
        </w:tabs>
        <w:ind w:firstLine="709"/>
        <w:contextualSpacing/>
        <w:jc w:val="both"/>
        <w:rPr>
          <w:szCs w:val="28"/>
        </w:rPr>
      </w:pPr>
      <w:r w:rsidRPr="00046CE9">
        <w:rPr>
          <w:szCs w:val="28"/>
        </w:rPr>
        <w:t>за размещение комментариев с признаками социальной розни – 5 (10) обращений;</w:t>
      </w:r>
    </w:p>
    <w:p w:rsidR="009239F3" w:rsidRPr="00046CE9" w:rsidRDefault="009239F3" w:rsidP="009239F3">
      <w:pPr>
        <w:tabs>
          <w:tab w:val="left" w:pos="1134"/>
        </w:tabs>
        <w:ind w:firstLine="709"/>
        <w:contextualSpacing/>
        <w:jc w:val="both"/>
        <w:rPr>
          <w:szCs w:val="28"/>
        </w:rPr>
      </w:pPr>
      <w:r w:rsidRPr="00046CE9">
        <w:rPr>
          <w:szCs w:val="28"/>
        </w:rPr>
        <w:t>за размещение комментариев с признаками расовой розни – обращения не направлялись (1 обращение);</w:t>
      </w:r>
    </w:p>
    <w:p w:rsidR="009239F3" w:rsidRPr="00046CE9" w:rsidRDefault="009239F3" w:rsidP="009239F3">
      <w:pPr>
        <w:tabs>
          <w:tab w:val="left" w:pos="1134"/>
        </w:tabs>
        <w:ind w:firstLine="709"/>
        <w:contextualSpacing/>
        <w:jc w:val="both"/>
        <w:rPr>
          <w:szCs w:val="28"/>
        </w:rPr>
      </w:pPr>
      <w:r w:rsidRPr="00046CE9">
        <w:rPr>
          <w:szCs w:val="28"/>
        </w:rPr>
        <w:t>за комментарии, содержащие подстрекательство к осуществлению террористической деятельности – обращения не направлялись (4 обращения);</w:t>
      </w:r>
    </w:p>
    <w:p w:rsidR="009239F3" w:rsidRPr="00046CE9" w:rsidRDefault="009239F3" w:rsidP="009239F3">
      <w:pPr>
        <w:tabs>
          <w:tab w:val="left" w:pos="1134"/>
        </w:tabs>
        <w:ind w:firstLine="709"/>
        <w:contextualSpacing/>
        <w:jc w:val="both"/>
        <w:rPr>
          <w:szCs w:val="28"/>
        </w:rPr>
      </w:pPr>
      <w:r w:rsidRPr="00046CE9">
        <w:rPr>
          <w:szCs w:val="28"/>
        </w:rPr>
        <w:t>за комментарии, содержащие призывы к насильственному изменению основ конституционного строя и нарушению целостности Российской Федерации – 4 (5) обращения;</w:t>
      </w:r>
    </w:p>
    <w:p w:rsidR="009239F3" w:rsidRPr="00046CE9" w:rsidRDefault="009239F3" w:rsidP="009239F3">
      <w:pPr>
        <w:tabs>
          <w:tab w:val="left" w:pos="1134"/>
        </w:tabs>
        <w:ind w:firstLine="709"/>
        <w:contextualSpacing/>
        <w:jc w:val="both"/>
        <w:rPr>
          <w:szCs w:val="28"/>
        </w:rPr>
      </w:pPr>
      <w:r w:rsidRPr="00046CE9">
        <w:rPr>
          <w:szCs w:val="28"/>
        </w:rPr>
        <w:t>за комментарии, содержащие пропаганду фашизма – 6 (6) обращений;</w:t>
      </w:r>
    </w:p>
    <w:p w:rsidR="009239F3" w:rsidRPr="00046CE9" w:rsidRDefault="009239F3" w:rsidP="009239F3">
      <w:pPr>
        <w:tabs>
          <w:tab w:val="left" w:pos="1134"/>
        </w:tabs>
        <w:ind w:firstLine="709"/>
        <w:contextualSpacing/>
        <w:jc w:val="both"/>
        <w:rPr>
          <w:szCs w:val="28"/>
        </w:rPr>
      </w:pPr>
      <w:r w:rsidRPr="00046CE9">
        <w:rPr>
          <w:szCs w:val="28"/>
        </w:rPr>
        <w:lastRenderedPageBreak/>
        <w:t>за комментарии, содержащие публичное заведомо ложное обвинение лица, замещающего государственную должность Р</w:t>
      </w:r>
      <w:r w:rsidR="000359C0">
        <w:rPr>
          <w:szCs w:val="28"/>
        </w:rPr>
        <w:t xml:space="preserve">оссийской </w:t>
      </w:r>
      <w:r w:rsidRPr="00046CE9">
        <w:rPr>
          <w:szCs w:val="28"/>
        </w:rPr>
        <w:t>Ф</w:t>
      </w:r>
      <w:r w:rsidR="000359C0">
        <w:rPr>
          <w:szCs w:val="28"/>
        </w:rPr>
        <w:t>едерации</w:t>
      </w:r>
      <w:r w:rsidRPr="00046CE9">
        <w:rPr>
          <w:szCs w:val="28"/>
        </w:rPr>
        <w:t>, в совершении им в период исполнения своих должностных обязанностей деяний, являющихся преступлением – 1 (2) обращение.</w:t>
      </w:r>
    </w:p>
    <w:p w:rsidR="009239F3" w:rsidRPr="00046CE9" w:rsidRDefault="000359C0" w:rsidP="009239F3">
      <w:pPr>
        <w:ind w:firstLine="709"/>
        <w:jc w:val="both"/>
        <w:rPr>
          <w:szCs w:val="28"/>
        </w:rPr>
      </w:pPr>
      <w:r>
        <w:rPr>
          <w:szCs w:val="28"/>
        </w:rPr>
        <w:t>Кроме того</w:t>
      </w:r>
    </w:p>
    <w:p w:rsidR="009239F3" w:rsidRPr="00046CE9" w:rsidRDefault="009239F3" w:rsidP="009239F3">
      <w:pPr>
        <w:tabs>
          <w:tab w:val="left" w:pos="0"/>
        </w:tabs>
        <w:ind w:firstLine="709"/>
        <w:jc w:val="both"/>
        <w:rPr>
          <w:szCs w:val="28"/>
        </w:rPr>
      </w:pPr>
      <w:r w:rsidRPr="00046CE9">
        <w:rPr>
          <w:szCs w:val="28"/>
        </w:rPr>
        <w:t>за пропаганду наркотиков – обращения не направлялись (6 обращений);</w:t>
      </w:r>
    </w:p>
    <w:p w:rsidR="009239F3" w:rsidRPr="00046CE9" w:rsidRDefault="009239F3" w:rsidP="009239F3">
      <w:pPr>
        <w:tabs>
          <w:tab w:val="left" w:pos="0"/>
        </w:tabs>
        <w:ind w:firstLine="709"/>
        <w:jc w:val="both"/>
        <w:rPr>
          <w:szCs w:val="28"/>
        </w:rPr>
      </w:pPr>
      <w:r w:rsidRPr="00046CE9">
        <w:rPr>
          <w:szCs w:val="28"/>
        </w:rPr>
        <w:t>за пропаганду порнографии – обращения не направлялись (1 обращение);</w:t>
      </w:r>
    </w:p>
    <w:p w:rsidR="009239F3" w:rsidRPr="00046CE9" w:rsidRDefault="009239F3" w:rsidP="009239F3">
      <w:pPr>
        <w:tabs>
          <w:tab w:val="left" w:pos="0"/>
        </w:tabs>
        <w:ind w:firstLine="709"/>
        <w:jc w:val="both"/>
        <w:rPr>
          <w:szCs w:val="28"/>
        </w:rPr>
      </w:pPr>
      <w:r w:rsidRPr="00046CE9">
        <w:rPr>
          <w:szCs w:val="28"/>
        </w:rPr>
        <w:t>за пропаганду культа насилия и жестокости – 2 (2) обращения;</w:t>
      </w:r>
    </w:p>
    <w:p w:rsidR="009239F3" w:rsidRPr="00046CE9" w:rsidRDefault="009239F3" w:rsidP="009239F3">
      <w:pPr>
        <w:tabs>
          <w:tab w:val="left" w:pos="0"/>
        </w:tabs>
        <w:ind w:firstLine="709"/>
        <w:jc w:val="both"/>
        <w:rPr>
          <w:szCs w:val="28"/>
        </w:rPr>
      </w:pPr>
      <w:r w:rsidRPr="00046CE9">
        <w:rPr>
          <w:szCs w:val="28"/>
        </w:rPr>
        <w:t>за нецензурную брань – 868 (2128) обращений.</w:t>
      </w:r>
    </w:p>
    <w:p w:rsidR="009239F3" w:rsidRPr="00046CE9" w:rsidRDefault="009239F3" w:rsidP="009239F3">
      <w:pPr>
        <w:tabs>
          <w:tab w:val="left" w:pos="0"/>
        </w:tabs>
        <w:ind w:firstLine="709"/>
        <w:jc w:val="both"/>
        <w:rPr>
          <w:szCs w:val="28"/>
        </w:rPr>
      </w:pPr>
      <w:r w:rsidRPr="00046CE9">
        <w:rPr>
          <w:szCs w:val="28"/>
        </w:rPr>
        <w:t>За 9 месяцев 2019 года, как и в аналогичном отчётном периоде 2018 года, наибольшее количество обращений направлено за распространение материалов, содержащих нецензурную брань – 94,6</w:t>
      </w:r>
      <w:r w:rsidR="00332764" w:rsidRPr="00046CE9">
        <w:rPr>
          <w:szCs w:val="28"/>
        </w:rPr>
        <w:t> </w:t>
      </w:r>
      <w:r w:rsidRPr="00046CE9">
        <w:rPr>
          <w:szCs w:val="28"/>
        </w:rPr>
        <w:t>% от общего числа направленных в 2019 году обращений (в 2018 – 3</w:t>
      </w:r>
      <w:r w:rsidR="00332764" w:rsidRPr="00046CE9">
        <w:rPr>
          <w:szCs w:val="28"/>
        </w:rPr>
        <w:t> </w:t>
      </w:r>
      <w:r w:rsidRPr="00046CE9">
        <w:rPr>
          <w:szCs w:val="28"/>
        </w:rPr>
        <w:t>145 обращений).</w:t>
      </w:r>
    </w:p>
    <w:p w:rsidR="00C63BAE" w:rsidRPr="00046CE9" w:rsidRDefault="00C63BAE" w:rsidP="008A4E2E">
      <w:pPr>
        <w:ind w:firstLine="709"/>
        <w:jc w:val="both"/>
        <w:rPr>
          <w:szCs w:val="28"/>
        </w:rPr>
      </w:pPr>
    </w:p>
    <w:p w:rsidR="009F5530" w:rsidRPr="00046CE9" w:rsidRDefault="009F5530" w:rsidP="0050382D">
      <w:pPr>
        <w:ind w:firstLine="709"/>
        <w:jc w:val="both"/>
        <w:rPr>
          <w:i/>
          <w:szCs w:val="28"/>
        </w:rPr>
      </w:pPr>
      <w:bookmarkStart w:id="18" w:name="_Toc481081674"/>
      <w:r w:rsidRPr="00046CE9">
        <w:rPr>
          <w:i/>
          <w:szCs w:val="28"/>
        </w:rPr>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bookmarkEnd w:id="18"/>
    </w:p>
    <w:p w:rsidR="00DD5108" w:rsidRPr="00046CE9" w:rsidRDefault="00DD5108" w:rsidP="00DD5108">
      <w:pPr>
        <w:ind w:firstLine="709"/>
        <w:jc w:val="both"/>
        <w:rPr>
          <w:szCs w:val="28"/>
        </w:rPr>
      </w:pPr>
      <w:r w:rsidRPr="00046CE9">
        <w:rPr>
          <w:bCs/>
          <w:szCs w:val="28"/>
        </w:rPr>
        <w:t xml:space="preserve">В 3 квартале (за 9 месяцев) </w:t>
      </w:r>
      <w:r w:rsidRPr="00046CE9">
        <w:rPr>
          <w:szCs w:val="28"/>
        </w:rPr>
        <w:t>2019 года в ходе государственного контроля (надзора) проведено 12 (34) проверок соблюдения лицензионных и обязательных требований владельцами лицензий на осуществление деятельности по телерадиовещанию, из них плановых – 10 (28), внеплановых – 2 (6).</w:t>
      </w:r>
    </w:p>
    <w:p w:rsidR="00DD5108" w:rsidRPr="00046CE9" w:rsidRDefault="00DD5108" w:rsidP="00DD5108">
      <w:pPr>
        <w:ind w:firstLine="709"/>
        <w:jc w:val="both"/>
        <w:rPr>
          <w:szCs w:val="28"/>
        </w:rPr>
      </w:pPr>
      <w:r w:rsidRPr="00046CE9">
        <w:rPr>
          <w:szCs w:val="28"/>
        </w:rPr>
        <w:t>По сравнению с аналогичным отчётным периодом 2018 года количество проведённых</w:t>
      </w:r>
      <w:r w:rsidRPr="00046CE9">
        <w:t xml:space="preserve"> </w:t>
      </w:r>
      <w:r w:rsidRPr="00046CE9">
        <w:rPr>
          <w:szCs w:val="28"/>
        </w:rPr>
        <w:t>в 3 квартале (за 9 месяцев) 2019 года плановых проверок увеличилось в 2 раза (на 33,3 %), внеплановых – осталось на уровне 2018 года (уменьшилось на 33,3 %).</w:t>
      </w:r>
    </w:p>
    <w:p w:rsidR="00DD5108" w:rsidRPr="00046CE9" w:rsidRDefault="00DD5108" w:rsidP="00DD5108">
      <w:pPr>
        <w:ind w:firstLine="709"/>
        <w:jc w:val="both"/>
        <w:rPr>
          <w:szCs w:val="28"/>
        </w:rPr>
      </w:pPr>
      <w:r w:rsidRPr="00046CE9">
        <w:rPr>
          <w:szCs w:val="28"/>
        </w:rPr>
        <w:t xml:space="preserve">В отчётный период проведено 334 (1 027) плановых и 225 (735) внеплановых систематических наблюдений в отношении лицензиатов-вещателей без взаимодействия с проверяемыми лицами (далее – СН Вещ). </w:t>
      </w:r>
      <w:r w:rsidR="00046AB6" w:rsidRPr="00046CE9">
        <w:rPr>
          <w:szCs w:val="28"/>
        </w:rPr>
        <w:t>По </w:t>
      </w:r>
      <w:r w:rsidRPr="00046CE9">
        <w:rPr>
          <w:szCs w:val="28"/>
        </w:rPr>
        <w:t>сравнению с аналогичным отчётным периодом 2018 года количество проведённых плановых СН Вещ уменьшилось на 11</w:t>
      </w:r>
      <w:r w:rsidR="00046AB6" w:rsidRPr="00046CE9">
        <w:rPr>
          <w:szCs w:val="28"/>
        </w:rPr>
        <w:t> </w:t>
      </w:r>
      <w:r w:rsidRPr="00046CE9">
        <w:rPr>
          <w:szCs w:val="28"/>
        </w:rPr>
        <w:t>% (на 5,3</w:t>
      </w:r>
      <w:r w:rsidR="00046AB6" w:rsidRPr="00046CE9">
        <w:rPr>
          <w:szCs w:val="28"/>
        </w:rPr>
        <w:t> </w:t>
      </w:r>
      <w:r w:rsidRPr="00046CE9">
        <w:rPr>
          <w:szCs w:val="28"/>
        </w:rPr>
        <w:t>%), внеплановых – уменьшилось на 13,8</w:t>
      </w:r>
      <w:r w:rsidR="00046AB6" w:rsidRPr="00046CE9">
        <w:rPr>
          <w:szCs w:val="28"/>
        </w:rPr>
        <w:t> </w:t>
      </w:r>
      <w:r w:rsidRPr="00046CE9">
        <w:rPr>
          <w:szCs w:val="28"/>
        </w:rPr>
        <w:t>% (увеличилось на 3,4</w:t>
      </w:r>
      <w:r w:rsidR="00046AB6" w:rsidRPr="00046CE9">
        <w:rPr>
          <w:szCs w:val="28"/>
        </w:rPr>
        <w:t> %).</w:t>
      </w:r>
    </w:p>
    <w:p w:rsidR="00DD5108" w:rsidRPr="00046CE9" w:rsidRDefault="00046AB6" w:rsidP="00DD5108">
      <w:pPr>
        <w:tabs>
          <w:tab w:val="left" w:pos="7088"/>
        </w:tabs>
        <w:ind w:firstLine="709"/>
        <w:jc w:val="both"/>
        <w:rPr>
          <w:szCs w:val="28"/>
        </w:rPr>
      </w:pPr>
      <w:r w:rsidRPr="00046CE9">
        <w:rPr>
          <w:szCs w:val="28"/>
        </w:rPr>
        <w:t>В 3</w:t>
      </w:r>
      <w:r w:rsidR="00DD5108" w:rsidRPr="00046CE9">
        <w:rPr>
          <w:szCs w:val="28"/>
        </w:rPr>
        <w:t xml:space="preserve"> квартале (за 9 месяцев) 2019 года доля проведённых СН Вещ в отношении телерадиовещателей составила 97,9</w:t>
      </w:r>
      <w:r w:rsidRPr="00046CE9">
        <w:rPr>
          <w:szCs w:val="28"/>
        </w:rPr>
        <w:t> </w:t>
      </w:r>
      <w:r w:rsidR="00DD5108" w:rsidRPr="00046CE9">
        <w:rPr>
          <w:szCs w:val="28"/>
        </w:rPr>
        <w:t>% (98,1</w:t>
      </w:r>
      <w:r w:rsidRPr="00046CE9">
        <w:rPr>
          <w:szCs w:val="28"/>
        </w:rPr>
        <w:t> </w:t>
      </w:r>
      <w:r w:rsidR="00DD5108" w:rsidRPr="00046CE9">
        <w:rPr>
          <w:szCs w:val="28"/>
        </w:rPr>
        <w:t>%) от общего числа проведённых мероприятий госконтроля, что связано с продолжением курса по снижению административной нагрузки на бизнес.</w:t>
      </w:r>
    </w:p>
    <w:p w:rsidR="00D1660E" w:rsidRDefault="000E717B" w:rsidP="00D83886">
      <w:pPr>
        <w:tabs>
          <w:tab w:val="left" w:pos="7088"/>
        </w:tabs>
        <w:ind w:firstLine="709"/>
        <w:jc w:val="both"/>
        <w:rPr>
          <w:color w:val="000000" w:themeColor="text1"/>
          <w:szCs w:val="28"/>
        </w:rPr>
      </w:pPr>
      <w:r w:rsidRPr="00046CE9">
        <w:rPr>
          <w:szCs w:val="28"/>
        </w:rPr>
        <w:t>Количественные показатели проведённых мероприятий госконтроля в отношении вещательных ор</w:t>
      </w:r>
      <w:r w:rsidR="00C244C5" w:rsidRPr="00046CE9">
        <w:rPr>
          <w:szCs w:val="28"/>
        </w:rPr>
        <w:t>ганизаций в отчётный период 2018 и 2019</w:t>
      </w:r>
      <w:r w:rsidRPr="00046CE9">
        <w:rPr>
          <w:szCs w:val="28"/>
        </w:rPr>
        <w:t xml:space="preserve"> г</w:t>
      </w:r>
      <w:r w:rsidR="005D67A0" w:rsidRPr="00046CE9">
        <w:rPr>
          <w:szCs w:val="28"/>
        </w:rPr>
        <w:t>г.</w:t>
      </w:r>
      <w:r w:rsidRPr="00046CE9">
        <w:rPr>
          <w:szCs w:val="28"/>
        </w:rPr>
        <w:t xml:space="preserve"> представлены </w:t>
      </w:r>
      <w:r w:rsidR="002F419F" w:rsidRPr="00046CE9">
        <w:rPr>
          <w:szCs w:val="28"/>
        </w:rPr>
        <w:t>на</w:t>
      </w:r>
      <w:r w:rsidR="00D1660E" w:rsidRPr="00046CE9">
        <w:rPr>
          <w:color w:val="000000" w:themeColor="text1"/>
          <w:szCs w:val="28"/>
        </w:rPr>
        <w:t xml:space="preserve"> </w:t>
      </w:r>
      <w:r w:rsidR="00AC37CC" w:rsidRPr="00046CE9">
        <w:rPr>
          <w:color w:val="000000" w:themeColor="text1"/>
          <w:szCs w:val="28"/>
        </w:rPr>
        <w:t xml:space="preserve">рисунке </w:t>
      </w:r>
      <w:r w:rsidR="00754C3C" w:rsidRPr="00046CE9">
        <w:rPr>
          <w:color w:val="000000" w:themeColor="text1"/>
          <w:szCs w:val="28"/>
        </w:rPr>
        <w:t>4.</w:t>
      </w:r>
    </w:p>
    <w:p w:rsidR="00D83886" w:rsidRDefault="008D2FA7" w:rsidP="00D83886">
      <w:pPr>
        <w:jc w:val="center"/>
        <w:rPr>
          <w:color w:val="000000" w:themeColor="text1"/>
          <w:szCs w:val="28"/>
          <w:highlight w:val="yellow"/>
        </w:rPr>
      </w:pPr>
      <w:r w:rsidRPr="004D5369">
        <w:rPr>
          <w:noProof/>
          <w:color w:val="FF0000"/>
          <w:szCs w:val="28"/>
        </w:rPr>
        <w:lastRenderedPageBreak/>
        <w:drawing>
          <wp:inline distT="0" distB="0" distL="0" distR="0" wp14:anchorId="6ED70371" wp14:editId="49ABFFBC">
            <wp:extent cx="5339443" cy="3477986"/>
            <wp:effectExtent l="0" t="0" r="0" b="825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0FB5" w:rsidRPr="00984219" w:rsidRDefault="005C0043" w:rsidP="00D83886">
      <w:pPr>
        <w:jc w:val="right"/>
        <w:rPr>
          <w:color w:val="000000" w:themeColor="text1"/>
          <w:szCs w:val="28"/>
        </w:rPr>
      </w:pPr>
      <w:r w:rsidRPr="00D83886">
        <w:rPr>
          <w:color w:val="000000" w:themeColor="text1"/>
          <w:szCs w:val="28"/>
        </w:rPr>
        <w:t>Р</w:t>
      </w:r>
      <w:r w:rsidR="00654055" w:rsidRPr="00D83886">
        <w:rPr>
          <w:color w:val="000000" w:themeColor="text1"/>
          <w:szCs w:val="28"/>
        </w:rPr>
        <w:t>ис.</w:t>
      </w:r>
      <w:r w:rsidR="00D83886">
        <w:rPr>
          <w:color w:val="000000" w:themeColor="text1"/>
          <w:szCs w:val="28"/>
        </w:rPr>
        <w:t xml:space="preserve"> </w:t>
      </w:r>
      <w:r w:rsidR="00F17892">
        <w:rPr>
          <w:color w:val="000000" w:themeColor="text1"/>
          <w:szCs w:val="28"/>
        </w:rPr>
        <w:t>4</w:t>
      </w:r>
    </w:p>
    <w:p w:rsidR="007C6007" w:rsidRPr="00957602" w:rsidRDefault="007C6007" w:rsidP="00D83886">
      <w:pPr>
        <w:ind w:firstLine="709"/>
        <w:jc w:val="both"/>
        <w:rPr>
          <w:szCs w:val="28"/>
        </w:rPr>
      </w:pPr>
    </w:p>
    <w:p w:rsidR="002479CD" w:rsidRPr="00046CE9" w:rsidRDefault="002479CD" w:rsidP="002479CD">
      <w:pPr>
        <w:ind w:firstLine="709"/>
        <w:jc w:val="both"/>
        <w:rPr>
          <w:szCs w:val="28"/>
        </w:rPr>
      </w:pPr>
      <w:r w:rsidRPr="00046CE9">
        <w:rPr>
          <w:szCs w:val="28"/>
        </w:rPr>
        <w:t>По результатам контрольных мероприятий выявлено 481 (1</w:t>
      </w:r>
      <w:r w:rsidR="00957602" w:rsidRPr="00046CE9">
        <w:rPr>
          <w:szCs w:val="28"/>
        </w:rPr>
        <w:t> </w:t>
      </w:r>
      <w:r w:rsidRPr="00046CE9">
        <w:rPr>
          <w:szCs w:val="28"/>
        </w:rPr>
        <w:t>434) нарушение, среди которых часто выявляемые:</w:t>
      </w:r>
    </w:p>
    <w:p w:rsidR="002479CD" w:rsidRPr="00046CE9" w:rsidRDefault="002479CD" w:rsidP="002479CD">
      <w:pPr>
        <w:ind w:firstLine="709"/>
        <w:contextualSpacing/>
        <w:jc w:val="both"/>
        <w:rPr>
          <w:szCs w:val="28"/>
        </w:rPr>
      </w:pPr>
      <w:r w:rsidRPr="00046CE9">
        <w:rPr>
          <w:szCs w:val="28"/>
          <w:u w:val="single"/>
        </w:rPr>
        <w:t>нарушения лицензионных требований</w:t>
      </w:r>
      <w:r w:rsidRPr="00046CE9">
        <w:rPr>
          <w:szCs w:val="28"/>
        </w:rPr>
        <w:t xml:space="preserve"> (статья 31 Закона о СМИ и </w:t>
      </w:r>
      <w:r w:rsidRPr="00046CE9">
        <w:rPr>
          <w:rFonts w:eastAsia="Calibri"/>
          <w:szCs w:val="28"/>
        </w:rPr>
        <w:t>подпункт «а» пункта 4 Положения</w:t>
      </w:r>
      <w:r w:rsidRPr="00046CE9">
        <w:rPr>
          <w:szCs w:val="28"/>
        </w:rPr>
        <w:t xml:space="preserve"> о лицензировании телевизионного вещания и радиовещания, утверждённого постановлением Правительства Российской Федерации от 08.12.2011 № 1025):</w:t>
      </w:r>
    </w:p>
    <w:p w:rsidR="002479CD" w:rsidRPr="00046CE9" w:rsidRDefault="002479CD" w:rsidP="002479CD">
      <w:pPr>
        <w:ind w:firstLine="709"/>
        <w:contextualSpacing/>
        <w:jc w:val="both"/>
        <w:rPr>
          <w:szCs w:val="28"/>
        </w:rPr>
      </w:pPr>
      <w:r w:rsidRPr="00046CE9">
        <w:rPr>
          <w:szCs w:val="28"/>
        </w:rPr>
        <w:t>113 (309) нарушений в связи с несоблюдением объёмов вещания (21,6</w:t>
      </w:r>
      <w:r w:rsidR="00957602" w:rsidRPr="00046CE9">
        <w:rPr>
          <w:szCs w:val="28"/>
        </w:rPr>
        <w:t> </w:t>
      </w:r>
      <w:r w:rsidRPr="00046CE9">
        <w:rPr>
          <w:szCs w:val="28"/>
        </w:rPr>
        <w:t>% от общего числа нарушений с начала 2019 года);</w:t>
      </w:r>
    </w:p>
    <w:p w:rsidR="002479CD" w:rsidRPr="00046CE9" w:rsidRDefault="002479CD" w:rsidP="002479CD">
      <w:pPr>
        <w:ind w:firstLine="709"/>
        <w:contextualSpacing/>
        <w:jc w:val="both"/>
        <w:rPr>
          <w:szCs w:val="28"/>
        </w:rPr>
      </w:pPr>
      <w:r w:rsidRPr="00046CE9">
        <w:rPr>
          <w:szCs w:val="28"/>
        </w:rPr>
        <w:t>50 (152) случаев несоблюдения программной направленности телеканала или радиоканала или нарушений программной концепции вещания (10,6</w:t>
      </w:r>
      <w:r w:rsidR="00957602" w:rsidRPr="00046CE9">
        <w:rPr>
          <w:szCs w:val="28"/>
        </w:rPr>
        <w:t> </w:t>
      </w:r>
      <w:r w:rsidRPr="00046CE9">
        <w:rPr>
          <w:szCs w:val="28"/>
        </w:rPr>
        <w:t>% от общего числа нарушений);</w:t>
      </w:r>
    </w:p>
    <w:p w:rsidR="002479CD" w:rsidRPr="00046CE9" w:rsidRDefault="002479CD" w:rsidP="002479CD">
      <w:pPr>
        <w:ind w:firstLine="709"/>
        <w:contextualSpacing/>
        <w:jc w:val="both"/>
        <w:rPr>
          <w:szCs w:val="28"/>
        </w:rPr>
      </w:pPr>
      <w:r w:rsidRPr="00046CE9">
        <w:rPr>
          <w:szCs w:val="28"/>
        </w:rPr>
        <w:t>26 (64) случаев нарушения территории распространения телеканала и радиоканала (4,5</w:t>
      </w:r>
      <w:r w:rsidR="00957602" w:rsidRPr="00046CE9">
        <w:rPr>
          <w:szCs w:val="28"/>
        </w:rPr>
        <w:t> </w:t>
      </w:r>
      <w:r w:rsidRPr="00046CE9">
        <w:rPr>
          <w:szCs w:val="28"/>
        </w:rPr>
        <w:t>% от общего числа нарушений);</w:t>
      </w:r>
    </w:p>
    <w:p w:rsidR="002479CD" w:rsidRPr="00046CE9" w:rsidRDefault="002479CD" w:rsidP="002479CD">
      <w:pPr>
        <w:ind w:firstLine="709"/>
        <w:contextualSpacing/>
        <w:jc w:val="both"/>
        <w:rPr>
          <w:szCs w:val="28"/>
        </w:rPr>
      </w:pPr>
      <w:r w:rsidRPr="00046CE9">
        <w:rPr>
          <w:szCs w:val="28"/>
        </w:rPr>
        <w:t>23 (84) нарушения периодичности и времени вещания (5,9</w:t>
      </w:r>
      <w:r w:rsidR="00957602" w:rsidRPr="00046CE9">
        <w:rPr>
          <w:szCs w:val="28"/>
        </w:rPr>
        <w:t> </w:t>
      </w:r>
      <w:r w:rsidRPr="00046CE9">
        <w:rPr>
          <w:szCs w:val="28"/>
        </w:rPr>
        <w:t>% от общего числа нарушений);</w:t>
      </w:r>
    </w:p>
    <w:p w:rsidR="002479CD" w:rsidRPr="00046CE9" w:rsidRDefault="002479CD" w:rsidP="002479CD">
      <w:pPr>
        <w:ind w:firstLine="709"/>
        <w:contextualSpacing/>
        <w:jc w:val="both"/>
        <w:rPr>
          <w:szCs w:val="28"/>
        </w:rPr>
      </w:pPr>
      <w:r w:rsidRPr="00046CE9">
        <w:rPr>
          <w:szCs w:val="28"/>
        </w:rPr>
        <w:t>13 (56) случаев неосуществления вещания более 3 месяцев (3,9</w:t>
      </w:r>
      <w:r w:rsidR="00957602" w:rsidRPr="00046CE9">
        <w:rPr>
          <w:szCs w:val="28"/>
        </w:rPr>
        <w:t> </w:t>
      </w:r>
      <w:r w:rsidRPr="00046CE9">
        <w:rPr>
          <w:szCs w:val="28"/>
        </w:rPr>
        <w:t xml:space="preserve">% от общего числа нарушений); </w:t>
      </w:r>
    </w:p>
    <w:p w:rsidR="002479CD" w:rsidRPr="00046CE9" w:rsidRDefault="002479CD" w:rsidP="002479CD">
      <w:pPr>
        <w:ind w:firstLine="709"/>
        <w:contextualSpacing/>
        <w:jc w:val="both"/>
        <w:rPr>
          <w:szCs w:val="28"/>
        </w:rPr>
      </w:pPr>
      <w:r w:rsidRPr="00046CE9">
        <w:rPr>
          <w:szCs w:val="28"/>
        </w:rPr>
        <w:t>13 (45) фактов несоблюдения требования о вещании указанного в лицензии телеканала или радиоканала (3,1</w:t>
      </w:r>
      <w:r w:rsidR="00957602" w:rsidRPr="00046CE9">
        <w:rPr>
          <w:szCs w:val="28"/>
        </w:rPr>
        <w:t> </w:t>
      </w:r>
      <w:r w:rsidRPr="00046CE9">
        <w:rPr>
          <w:szCs w:val="28"/>
        </w:rPr>
        <w:t>% от общего числа нарушений);</w:t>
      </w:r>
    </w:p>
    <w:p w:rsidR="002479CD" w:rsidRPr="00046CE9" w:rsidRDefault="002479CD" w:rsidP="002479CD">
      <w:pPr>
        <w:ind w:firstLine="709"/>
        <w:contextualSpacing/>
        <w:jc w:val="both"/>
        <w:rPr>
          <w:szCs w:val="28"/>
        </w:rPr>
      </w:pPr>
      <w:r w:rsidRPr="00046CE9">
        <w:rPr>
          <w:szCs w:val="28"/>
        </w:rPr>
        <w:t>11 (45) нарушений в части несоблюдения даты начала вещания (3,1</w:t>
      </w:r>
      <w:r w:rsidR="00957602" w:rsidRPr="00046CE9">
        <w:rPr>
          <w:szCs w:val="28"/>
        </w:rPr>
        <w:t> </w:t>
      </w:r>
      <w:r w:rsidRPr="00046CE9">
        <w:rPr>
          <w:szCs w:val="28"/>
        </w:rPr>
        <w:t xml:space="preserve">% от общего числа нарушений); </w:t>
      </w:r>
    </w:p>
    <w:p w:rsidR="002479CD" w:rsidRPr="00046CE9" w:rsidRDefault="002479CD" w:rsidP="002479CD">
      <w:pPr>
        <w:ind w:firstLine="709"/>
        <w:contextualSpacing/>
        <w:jc w:val="both"/>
        <w:rPr>
          <w:szCs w:val="28"/>
          <w:u w:val="single"/>
        </w:rPr>
      </w:pPr>
      <w:r w:rsidRPr="00046CE9">
        <w:rPr>
          <w:szCs w:val="28"/>
          <w:u w:val="single"/>
        </w:rPr>
        <w:t>нарушения обязательных требований</w:t>
      </w:r>
    </w:p>
    <w:p w:rsidR="002479CD" w:rsidRPr="00046CE9" w:rsidRDefault="002479CD" w:rsidP="002479CD">
      <w:pPr>
        <w:ind w:firstLine="709"/>
        <w:contextualSpacing/>
        <w:jc w:val="both"/>
        <w:rPr>
          <w:szCs w:val="28"/>
        </w:rPr>
      </w:pPr>
      <w:r w:rsidRPr="00046CE9">
        <w:rPr>
          <w:szCs w:val="28"/>
        </w:rPr>
        <w:t>105 (286) нарушений порядка предоставления обязательного экземпляра документов (19,9</w:t>
      </w:r>
      <w:r w:rsidR="00957602" w:rsidRPr="00046CE9">
        <w:rPr>
          <w:szCs w:val="28"/>
        </w:rPr>
        <w:t> </w:t>
      </w:r>
      <w:r w:rsidRPr="00046CE9">
        <w:rPr>
          <w:szCs w:val="28"/>
        </w:rPr>
        <w:t>% от общего числа нарушений) - статья 12 Федерального закона от 29.12.1994 № 77-ФЗ «Об обязательном экземпляре документов»;</w:t>
      </w:r>
    </w:p>
    <w:p w:rsidR="002479CD" w:rsidRPr="00463B42" w:rsidRDefault="002479CD" w:rsidP="007A724D">
      <w:pPr>
        <w:ind w:firstLine="709"/>
        <w:contextualSpacing/>
        <w:jc w:val="both"/>
        <w:rPr>
          <w:szCs w:val="28"/>
        </w:rPr>
      </w:pPr>
      <w:r w:rsidRPr="00463B42">
        <w:rPr>
          <w:szCs w:val="28"/>
        </w:rPr>
        <w:lastRenderedPageBreak/>
        <w:t>41 (113) случай нарушения порядка объявления выходных данных (7,9</w:t>
      </w:r>
      <w:r w:rsidR="00957602" w:rsidRPr="00463B42">
        <w:rPr>
          <w:szCs w:val="28"/>
        </w:rPr>
        <w:t> </w:t>
      </w:r>
      <w:r w:rsidRPr="00463B42">
        <w:rPr>
          <w:szCs w:val="28"/>
        </w:rPr>
        <w:t>% от общего числа нарушений) - статья 27 Закона о СМИ;</w:t>
      </w:r>
    </w:p>
    <w:p w:rsidR="002479CD" w:rsidRPr="00463B42" w:rsidRDefault="002479CD" w:rsidP="007A724D">
      <w:pPr>
        <w:ind w:firstLine="709"/>
        <w:contextualSpacing/>
        <w:jc w:val="both"/>
        <w:rPr>
          <w:szCs w:val="28"/>
        </w:rPr>
      </w:pPr>
      <w:r w:rsidRPr="00463B42">
        <w:rPr>
          <w:szCs w:val="28"/>
        </w:rPr>
        <w:t>39 (102) нарушений в связи с невыполнением в установленный срок законного предписания органа (должностного лица), осуществляющего государственный надзор (контроль), об устранении выявленного нарушения (7,1% от общего числа нарушений) - статься 31.7 Закона о СМИ;</w:t>
      </w:r>
    </w:p>
    <w:p w:rsidR="002479CD" w:rsidRPr="00463B42" w:rsidRDefault="002479CD" w:rsidP="007A724D">
      <w:pPr>
        <w:ind w:firstLine="709"/>
        <w:contextualSpacing/>
        <w:jc w:val="both"/>
        <w:rPr>
          <w:szCs w:val="28"/>
        </w:rPr>
      </w:pPr>
      <w:r w:rsidRPr="00463B42">
        <w:rPr>
          <w:szCs w:val="28"/>
        </w:rPr>
        <w:t>19 (69) нарушений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(4,8</w:t>
      </w:r>
      <w:r w:rsidR="00AD4FDB" w:rsidRPr="00463B42">
        <w:rPr>
          <w:szCs w:val="28"/>
        </w:rPr>
        <w:t> </w:t>
      </w:r>
      <w:r w:rsidRPr="00463B42">
        <w:rPr>
          <w:szCs w:val="28"/>
        </w:rPr>
        <w:t>% от общего числа нарушений) - глава 3 Федерального закона от 29.12.2010 № 436-ФЗ «О защите детей от информации, причиняющей вред их здоровью и развитию.</w:t>
      </w:r>
    </w:p>
    <w:p w:rsidR="002479CD" w:rsidRPr="00463B42" w:rsidRDefault="00AD4FDB" w:rsidP="007A724D">
      <w:pPr>
        <w:ind w:firstLine="709"/>
        <w:jc w:val="both"/>
        <w:rPr>
          <w:szCs w:val="28"/>
        </w:rPr>
      </w:pPr>
      <w:r w:rsidRPr="00463B42">
        <w:rPr>
          <w:szCs w:val="28"/>
        </w:rPr>
        <w:t>В 3</w:t>
      </w:r>
      <w:r w:rsidR="002479CD" w:rsidRPr="00463B42">
        <w:rPr>
          <w:szCs w:val="28"/>
        </w:rPr>
        <w:t xml:space="preserve"> квартале (за 9 месяцев) 2019 года составлено 692 (2019) протокола об административных правонарушениях.</w:t>
      </w:r>
    </w:p>
    <w:p w:rsidR="002479CD" w:rsidRPr="00463B42" w:rsidRDefault="002479CD" w:rsidP="007A724D">
      <w:pPr>
        <w:ind w:firstLine="709"/>
        <w:jc w:val="both"/>
        <w:rPr>
          <w:szCs w:val="28"/>
        </w:rPr>
      </w:pPr>
      <w:r w:rsidRPr="00463B42">
        <w:rPr>
          <w:szCs w:val="28"/>
        </w:rPr>
        <w:t>Вынесено 688 (1</w:t>
      </w:r>
      <w:r w:rsidR="00AD4FDB" w:rsidRPr="00463B42">
        <w:rPr>
          <w:szCs w:val="28"/>
        </w:rPr>
        <w:t> </w:t>
      </w:r>
      <w:r w:rsidRPr="00463B42">
        <w:rPr>
          <w:szCs w:val="28"/>
        </w:rPr>
        <w:t>979) Решений/Постановлений по протоколам об административных правонарушениях, в том числе:</w:t>
      </w:r>
    </w:p>
    <w:p w:rsidR="002479CD" w:rsidRPr="00463B42" w:rsidRDefault="002479CD" w:rsidP="007A724D">
      <w:pPr>
        <w:ind w:firstLine="709"/>
        <w:jc w:val="both"/>
        <w:rPr>
          <w:szCs w:val="28"/>
        </w:rPr>
      </w:pPr>
      <w:r w:rsidRPr="00463B42">
        <w:rPr>
          <w:szCs w:val="28"/>
        </w:rPr>
        <w:t>Роскомнадзором – 79 (239);</w:t>
      </w:r>
    </w:p>
    <w:p w:rsidR="002479CD" w:rsidRPr="00463B42" w:rsidRDefault="002479CD" w:rsidP="007A724D">
      <w:pPr>
        <w:ind w:firstLine="709"/>
        <w:jc w:val="both"/>
        <w:rPr>
          <w:szCs w:val="28"/>
        </w:rPr>
      </w:pPr>
      <w:r w:rsidRPr="00463B42">
        <w:rPr>
          <w:szCs w:val="28"/>
        </w:rPr>
        <w:t>судами – 609 (1</w:t>
      </w:r>
      <w:r w:rsidR="00737C3D" w:rsidRPr="00463B42">
        <w:rPr>
          <w:szCs w:val="28"/>
        </w:rPr>
        <w:t> </w:t>
      </w:r>
      <w:r w:rsidRPr="00463B42">
        <w:rPr>
          <w:szCs w:val="28"/>
        </w:rPr>
        <w:t>740).</w:t>
      </w:r>
    </w:p>
    <w:p w:rsidR="002479CD" w:rsidRPr="00463B42" w:rsidRDefault="002479CD" w:rsidP="007A724D">
      <w:pPr>
        <w:ind w:firstLine="709"/>
        <w:jc w:val="both"/>
        <w:rPr>
          <w:szCs w:val="28"/>
        </w:rPr>
      </w:pPr>
      <w:r w:rsidRPr="00463B42">
        <w:rPr>
          <w:szCs w:val="28"/>
        </w:rPr>
        <w:t>Наложено административных штрафов на сумму 893 300 (5 791 950) рублей. Взыскано административных штрафов на сумму 564 800 (4 330 990) рублей – 74,8</w:t>
      </w:r>
      <w:r w:rsidR="00737C3D" w:rsidRPr="00463B42">
        <w:rPr>
          <w:szCs w:val="28"/>
        </w:rPr>
        <w:t> </w:t>
      </w:r>
      <w:r w:rsidRPr="00463B42">
        <w:rPr>
          <w:szCs w:val="28"/>
        </w:rPr>
        <w:t>% от общей суммы наложенных штрафов за допущенные нарушения в сфере телерадиовещания с начала 2019 года.</w:t>
      </w:r>
    </w:p>
    <w:p w:rsidR="002479CD" w:rsidRPr="00463B42" w:rsidRDefault="002479CD" w:rsidP="007A724D">
      <w:pPr>
        <w:ind w:firstLine="709"/>
        <w:jc w:val="both"/>
        <w:rPr>
          <w:szCs w:val="28"/>
        </w:rPr>
      </w:pPr>
      <w:r w:rsidRPr="00463B42">
        <w:rPr>
          <w:szCs w:val="28"/>
        </w:rPr>
        <w:t>За 9 месяцев 2019 года в сравнении с аналогичным отчётным периодом 2018 года наблюдается снижение количества составленных протоколов об административных правонарушениях на 8,1% и уменьшение числа выявленных нарушений на 8,3</w:t>
      </w:r>
      <w:r w:rsidR="00737C3D" w:rsidRPr="00463B42">
        <w:rPr>
          <w:szCs w:val="28"/>
        </w:rPr>
        <w:t> </w:t>
      </w:r>
      <w:r w:rsidRPr="00463B42">
        <w:rPr>
          <w:szCs w:val="28"/>
        </w:rPr>
        <w:t>%. При этом в отчётном периоде 2019 года на одно выявленное нарушение, как и в 2018 году, приходится 1,4 протокола.</w:t>
      </w:r>
    </w:p>
    <w:p w:rsidR="002479CD" w:rsidRPr="00463B42" w:rsidRDefault="002479CD" w:rsidP="007A724D">
      <w:pPr>
        <w:tabs>
          <w:tab w:val="left" w:pos="1134"/>
        </w:tabs>
        <w:ind w:firstLine="709"/>
        <w:jc w:val="both"/>
        <w:rPr>
          <w:szCs w:val="28"/>
        </w:rPr>
      </w:pPr>
      <w:r w:rsidRPr="00463B42">
        <w:rPr>
          <w:szCs w:val="28"/>
        </w:rPr>
        <w:t>Количество составленных за 9 месяцев 2019 года протоколов об административных правонарушениях непропорционально числу выявленных нарушений в сфере телерадиовещания, что связано с продолжением «усиления» практики привлечения к административной ответственности за выявленное нарушение как должностного, так и юридического лица.</w:t>
      </w:r>
    </w:p>
    <w:p w:rsidR="002479CD" w:rsidRPr="00463B42" w:rsidRDefault="002479CD" w:rsidP="007A724D">
      <w:pPr>
        <w:tabs>
          <w:tab w:val="left" w:pos="1134"/>
        </w:tabs>
        <w:ind w:firstLine="709"/>
        <w:jc w:val="both"/>
        <w:rPr>
          <w:szCs w:val="28"/>
        </w:rPr>
      </w:pPr>
      <w:r w:rsidRPr="00463B42">
        <w:rPr>
          <w:szCs w:val="28"/>
        </w:rPr>
        <w:t>Как видно из представленных выше данных, по состоянию на 30.09.2019 в сфере телерадиовещания наблюдается снижение числа выявленных нарушений (по сравнению с аналогичным отчётным периодом 2018 года) и количества проведённых мероприятий госконтроля: на 8,3</w:t>
      </w:r>
      <w:r w:rsidR="00FC1AF0" w:rsidRPr="00463B42">
        <w:rPr>
          <w:szCs w:val="28"/>
        </w:rPr>
        <w:t> </w:t>
      </w:r>
      <w:r w:rsidRPr="00463B42">
        <w:rPr>
          <w:szCs w:val="28"/>
        </w:rPr>
        <w:t>% и 1,6</w:t>
      </w:r>
      <w:r w:rsidR="00FC1AF0" w:rsidRPr="00463B42">
        <w:rPr>
          <w:szCs w:val="28"/>
        </w:rPr>
        <w:t> </w:t>
      </w:r>
      <w:r w:rsidRPr="00463B42">
        <w:rPr>
          <w:szCs w:val="28"/>
        </w:rPr>
        <w:t>% соответственно. Данные показатели свидетельствуют об эффективности проводимой Роскомнадзором профилактической работы с представителями медиасообщества в сфере телевизионного вещания и радиовещания.</w:t>
      </w:r>
    </w:p>
    <w:p w:rsidR="002479CD" w:rsidRPr="00463B42" w:rsidRDefault="002479CD" w:rsidP="007A724D">
      <w:pPr>
        <w:tabs>
          <w:tab w:val="left" w:pos="1134"/>
        </w:tabs>
        <w:ind w:firstLine="709"/>
        <w:jc w:val="both"/>
        <w:rPr>
          <w:szCs w:val="28"/>
        </w:rPr>
      </w:pPr>
      <w:r w:rsidRPr="00463B42">
        <w:rPr>
          <w:szCs w:val="28"/>
        </w:rPr>
        <w:t>При этом в отчётном периоде 2019 года коэффициент выявленных нарушений на одно мероприятие госконтроля в сфере телерадиовещания составил 0,8 нарушения, в 2018 году составил – 0,9 нарушения.</w:t>
      </w:r>
    </w:p>
    <w:p w:rsidR="00B8052E" w:rsidRDefault="00B8052E" w:rsidP="007A724D">
      <w:pPr>
        <w:tabs>
          <w:tab w:val="left" w:pos="7088"/>
        </w:tabs>
        <w:ind w:firstLine="709"/>
        <w:jc w:val="both"/>
        <w:rPr>
          <w:szCs w:val="28"/>
        </w:rPr>
      </w:pPr>
      <w:r w:rsidRPr="00463B42">
        <w:rPr>
          <w:szCs w:val="28"/>
        </w:rPr>
        <w:t xml:space="preserve">Динамика по показателям деятельности территориальных органов по итогам проведённых мероприятий госконтроля в отношении </w:t>
      </w:r>
      <w:r w:rsidRPr="00463B42">
        <w:rPr>
          <w:szCs w:val="28"/>
        </w:rPr>
        <w:lastRenderedPageBreak/>
        <w:t xml:space="preserve">телерадиовещательных организаций </w:t>
      </w:r>
      <w:r w:rsidR="00FC1AF0" w:rsidRPr="00463B42">
        <w:rPr>
          <w:szCs w:val="28"/>
        </w:rPr>
        <w:t>в 3</w:t>
      </w:r>
      <w:r w:rsidRPr="00463B42">
        <w:rPr>
          <w:szCs w:val="28"/>
        </w:rPr>
        <w:t xml:space="preserve"> квартале (</w:t>
      </w:r>
      <w:r w:rsidR="00FC1AF0" w:rsidRPr="00463B42">
        <w:rPr>
          <w:szCs w:val="28"/>
        </w:rPr>
        <w:t>за 9 месяцев</w:t>
      </w:r>
      <w:r w:rsidRPr="00463B42">
        <w:rPr>
          <w:szCs w:val="28"/>
        </w:rPr>
        <w:t xml:space="preserve">) 2018 и 2019 годов представлены на </w:t>
      </w:r>
      <w:r w:rsidR="00FC1AF0" w:rsidRPr="00463B42">
        <w:rPr>
          <w:szCs w:val="28"/>
        </w:rPr>
        <w:t xml:space="preserve">рисунке </w:t>
      </w:r>
      <w:r w:rsidR="00F17892" w:rsidRPr="00463B42">
        <w:rPr>
          <w:szCs w:val="28"/>
        </w:rPr>
        <w:t>5</w:t>
      </w:r>
      <w:r w:rsidRPr="00463B42">
        <w:rPr>
          <w:szCs w:val="28"/>
        </w:rPr>
        <w:t xml:space="preserve"> </w:t>
      </w:r>
      <w:r w:rsidRPr="00463B42">
        <w:rPr>
          <w:rStyle w:val="aff1"/>
          <w:rFonts w:eastAsiaTheme="majorEastAsia"/>
          <w:szCs w:val="28"/>
        </w:rPr>
        <w:footnoteReference w:id="1"/>
      </w:r>
      <w:r w:rsidRPr="00463B42">
        <w:rPr>
          <w:szCs w:val="28"/>
        </w:rPr>
        <w:t>.</w:t>
      </w:r>
    </w:p>
    <w:p w:rsidR="00A06126" w:rsidRDefault="00757EB6" w:rsidP="009D6220">
      <w:pPr>
        <w:tabs>
          <w:tab w:val="left" w:pos="7088"/>
        </w:tabs>
        <w:jc w:val="right"/>
        <w:rPr>
          <w:szCs w:val="28"/>
        </w:rPr>
      </w:pPr>
      <w:r w:rsidRPr="004D5369">
        <w:rPr>
          <w:noProof/>
          <w:color w:val="FF0000"/>
          <w:szCs w:val="28"/>
        </w:rPr>
        <w:drawing>
          <wp:inline distT="0" distB="0" distL="0" distR="0" wp14:anchorId="335E0978" wp14:editId="399E029B">
            <wp:extent cx="5974080" cy="3261360"/>
            <wp:effectExtent l="0" t="0" r="762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8052E">
        <w:rPr>
          <w:szCs w:val="28"/>
        </w:rPr>
        <w:t>Рис.</w:t>
      </w:r>
      <w:r w:rsidR="00F17892">
        <w:rPr>
          <w:szCs w:val="28"/>
        </w:rPr>
        <w:t xml:space="preserve"> 5</w:t>
      </w:r>
    </w:p>
    <w:p w:rsidR="0079448A" w:rsidRPr="004B197D" w:rsidRDefault="0079448A" w:rsidP="00A76CEF">
      <w:pPr>
        <w:ind w:firstLine="709"/>
        <w:jc w:val="both"/>
        <w:rPr>
          <w:szCs w:val="28"/>
        </w:rPr>
      </w:pPr>
    </w:p>
    <w:p w:rsidR="009D6220" w:rsidRPr="0034640A" w:rsidRDefault="009D6220" w:rsidP="00A76CEF">
      <w:pPr>
        <w:ind w:firstLine="709"/>
        <w:jc w:val="both"/>
        <w:rPr>
          <w:szCs w:val="28"/>
        </w:rPr>
      </w:pPr>
      <w:r w:rsidRPr="0034640A">
        <w:rPr>
          <w:szCs w:val="28"/>
        </w:rPr>
        <w:t>За нарушение лицензионных требований и обязательных требований, установленных законодательством Российской Федерации, организациям, осуществляющим деятельность в с</w:t>
      </w:r>
      <w:r w:rsidR="00BF75A6" w:rsidRPr="0034640A">
        <w:rPr>
          <w:szCs w:val="28"/>
        </w:rPr>
        <w:t>фере теле- и радиовещания, в 3</w:t>
      </w:r>
      <w:r w:rsidRPr="0034640A">
        <w:rPr>
          <w:szCs w:val="28"/>
        </w:rPr>
        <w:t xml:space="preserve"> квартале (за 9 месяцев) 2019 года выдано 106 (301) предписаний об устранении выявленных нарушений, что на 82,8</w:t>
      </w:r>
      <w:r w:rsidR="00BF75A6" w:rsidRPr="0034640A">
        <w:rPr>
          <w:szCs w:val="28"/>
        </w:rPr>
        <w:t> </w:t>
      </w:r>
      <w:r w:rsidRPr="0034640A">
        <w:rPr>
          <w:szCs w:val="28"/>
        </w:rPr>
        <w:t>% больше (17,5</w:t>
      </w:r>
      <w:r w:rsidR="00BF75A6" w:rsidRPr="0034640A">
        <w:rPr>
          <w:szCs w:val="28"/>
        </w:rPr>
        <w:t> </w:t>
      </w:r>
      <w:r w:rsidRPr="0034640A">
        <w:rPr>
          <w:szCs w:val="28"/>
        </w:rPr>
        <w:t>% меньше), чем в аналогичном отчётном периоде 2</w:t>
      </w:r>
      <w:r w:rsidR="00BF75A6" w:rsidRPr="0034640A">
        <w:rPr>
          <w:szCs w:val="28"/>
        </w:rPr>
        <w:t>018 года: 58 (365) предписаний.</w:t>
      </w:r>
    </w:p>
    <w:p w:rsidR="009D6220" w:rsidRPr="0034640A" w:rsidRDefault="009D6220" w:rsidP="00A76CEF">
      <w:pPr>
        <w:ind w:firstLine="709"/>
        <w:jc w:val="both"/>
        <w:rPr>
          <w:szCs w:val="28"/>
        </w:rPr>
      </w:pPr>
      <w:r w:rsidRPr="0034640A">
        <w:rPr>
          <w:szCs w:val="28"/>
        </w:rPr>
        <w:t>Из них:</w:t>
      </w:r>
    </w:p>
    <w:p w:rsidR="009D6220" w:rsidRPr="0034640A" w:rsidRDefault="009D6220" w:rsidP="00A76CEF">
      <w:pPr>
        <w:tabs>
          <w:tab w:val="left" w:pos="0"/>
        </w:tabs>
        <w:ind w:firstLine="709"/>
        <w:contextualSpacing/>
        <w:jc w:val="both"/>
        <w:rPr>
          <w:szCs w:val="28"/>
        </w:rPr>
      </w:pPr>
      <w:r w:rsidRPr="0034640A">
        <w:rPr>
          <w:szCs w:val="28"/>
        </w:rPr>
        <w:t>за нарушение программной концепции вещания – 69 (164);</w:t>
      </w:r>
    </w:p>
    <w:p w:rsidR="009D6220" w:rsidRPr="0034640A" w:rsidRDefault="009D6220" w:rsidP="00A76CEF">
      <w:pPr>
        <w:tabs>
          <w:tab w:val="left" w:pos="0"/>
        </w:tabs>
        <w:ind w:firstLine="709"/>
        <w:contextualSpacing/>
        <w:jc w:val="both"/>
        <w:rPr>
          <w:szCs w:val="28"/>
        </w:rPr>
      </w:pPr>
      <w:r w:rsidRPr="0034640A">
        <w:rPr>
          <w:szCs w:val="28"/>
        </w:rPr>
        <w:t>за неосуществление вещания более 3 месяцев – 5 (30);</w:t>
      </w:r>
    </w:p>
    <w:p w:rsidR="009D6220" w:rsidRPr="0034640A" w:rsidRDefault="009D6220" w:rsidP="00A76CEF">
      <w:pPr>
        <w:tabs>
          <w:tab w:val="left" w:pos="0"/>
        </w:tabs>
        <w:ind w:firstLine="709"/>
        <w:contextualSpacing/>
        <w:jc w:val="both"/>
        <w:rPr>
          <w:szCs w:val="28"/>
        </w:rPr>
      </w:pPr>
      <w:r w:rsidRPr="0034640A">
        <w:rPr>
          <w:szCs w:val="28"/>
        </w:rPr>
        <w:t>за несоблюдение даты начала вещания – 9 (24);</w:t>
      </w:r>
    </w:p>
    <w:p w:rsidR="009D6220" w:rsidRPr="0034640A" w:rsidRDefault="009D6220" w:rsidP="00A76CEF">
      <w:pPr>
        <w:tabs>
          <w:tab w:val="left" w:pos="0"/>
        </w:tabs>
        <w:ind w:firstLine="709"/>
        <w:contextualSpacing/>
        <w:jc w:val="both"/>
        <w:rPr>
          <w:szCs w:val="28"/>
        </w:rPr>
      </w:pPr>
      <w:r w:rsidRPr="0034640A">
        <w:rPr>
          <w:szCs w:val="28"/>
        </w:rPr>
        <w:t>за нарушение территории распространения – 10 (32);</w:t>
      </w:r>
    </w:p>
    <w:p w:rsidR="009D6220" w:rsidRPr="0034640A" w:rsidRDefault="009D6220" w:rsidP="00A76CEF">
      <w:pPr>
        <w:tabs>
          <w:tab w:val="left" w:pos="0"/>
        </w:tabs>
        <w:ind w:firstLine="709"/>
        <w:contextualSpacing/>
        <w:jc w:val="both"/>
        <w:rPr>
          <w:szCs w:val="28"/>
        </w:rPr>
      </w:pPr>
      <w:r w:rsidRPr="0034640A">
        <w:rPr>
          <w:szCs w:val="28"/>
        </w:rPr>
        <w:t>за иные нарушения законодательства Российской Федерации о средствах массовой информации – 13 (51).</w:t>
      </w:r>
    </w:p>
    <w:p w:rsidR="00D1660E" w:rsidRPr="00AA45BC" w:rsidRDefault="00BF75A6" w:rsidP="00A76CEF">
      <w:pPr>
        <w:ind w:firstLine="709"/>
        <w:jc w:val="both"/>
        <w:rPr>
          <w:szCs w:val="28"/>
        </w:rPr>
      </w:pPr>
      <w:r w:rsidRPr="0034640A">
        <w:rPr>
          <w:szCs w:val="28"/>
        </w:rPr>
        <w:t>В 3</w:t>
      </w:r>
      <w:r w:rsidR="009D6220" w:rsidRPr="0034640A">
        <w:rPr>
          <w:szCs w:val="28"/>
        </w:rPr>
        <w:t xml:space="preserve"> квартале (за 9 месяцев) 2019 года за неисполнение выданных предписаний об устранении выявленных нарушений приостановлено действие 6 (24) лицензий, в связи с устранением нарушений возобновлено действие 3 (11) лицензий.</w:t>
      </w:r>
    </w:p>
    <w:p w:rsidR="009F5530" w:rsidRPr="00C81F16" w:rsidRDefault="009F5530" w:rsidP="0050382D">
      <w:pPr>
        <w:ind w:firstLine="709"/>
        <w:jc w:val="both"/>
        <w:rPr>
          <w:i/>
          <w:szCs w:val="28"/>
        </w:rPr>
      </w:pPr>
      <w:bookmarkStart w:id="19" w:name="_Toc481081675"/>
      <w:r w:rsidRPr="00C81F16">
        <w:rPr>
          <w:i/>
          <w:szCs w:val="28"/>
        </w:rPr>
        <w:lastRenderedPageBreak/>
        <w:t>Государственный контроль и надзор за соблюдением законодательства в сфере защиты детей от информации, причиняющей вред их здоровью и (или) развитию</w:t>
      </w:r>
      <w:bookmarkEnd w:id="19"/>
    </w:p>
    <w:p w:rsidR="000C67A2" w:rsidRPr="00C81F16" w:rsidRDefault="000C67A2" w:rsidP="000C67A2">
      <w:pPr>
        <w:tabs>
          <w:tab w:val="left" w:pos="1134"/>
        </w:tabs>
        <w:ind w:firstLine="709"/>
        <w:jc w:val="both"/>
        <w:rPr>
          <w:szCs w:val="28"/>
        </w:rPr>
      </w:pPr>
      <w:r w:rsidRPr="00C81F16">
        <w:rPr>
          <w:szCs w:val="28"/>
        </w:rPr>
        <w:t>В 3 квартале (за 9 месяцев) 2019 года территориальными органами Роскомнадзора осуществлён мониторинг в отношении 118 778 (452 173) выпусков средств массовой информации (более 11 500 выпусков СМИ в неделю). Таким образом, за отчётный период 2019 года было проанализировано на 9,4 % выпусков меньше (на 22,7 % больше), чем в аналогичном периоде 2018 года: 131 026 (368 433) выпусков СМИ.</w:t>
      </w:r>
    </w:p>
    <w:p w:rsidR="00B16099" w:rsidRPr="00B16099" w:rsidRDefault="00B16099" w:rsidP="00B16099">
      <w:pPr>
        <w:tabs>
          <w:tab w:val="left" w:pos="1134"/>
        </w:tabs>
        <w:ind w:firstLine="709"/>
        <w:jc w:val="both"/>
        <w:rPr>
          <w:szCs w:val="28"/>
        </w:rPr>
      </w:pPr>
      <w:r w:rsidRPr="00C81F16">
        <w:rPr>
          <w:szCs w:val="28"/>
        </w:rPr>
        <w:t xml:space="preserve">В ходе мониторинга выявлено </w:t>
      </w:r>
      <w:r w:rsidR="000C67A2" w:rsidRPr="00C81F16">
        <w:rPr>
          <w:szCs w:val="28"/>
        </w:rPr>
        <w:t>279 (773</w:t>
      </w:r>
      <w:r w:rsidRPr="00C81F16">
        <w:rPr>
          <w:szCs w:val="28"/>
        </w:rPr>
        <w:t>) нарушений требова</w:t>
      </w:r>
      <w:r w:rsidR="00BD4CDE" w:rsidRPr="00C81F16">
        <w:rPr>
          <w:szCs w:val="28"/>
        </w:rPr>
        <w:t>ний</w:t>
      </w:r>
      <w:r w:rsidR="004B197D" w:rsidRPr="00C81F16">
        <w:rPr>
          <w:szCs w:val="28"/>
        </w:rPr>
        <w:t xml:space="preserve"> законодательства (т</w:t>
      </w:r>
      <w:r w:rsidR="00416CD6" w:rsidRPr="00C81F16">
        <w:rPr>
          <w:szCs w:val="28"/>
        </w:rPr>
        <w:t>аблица1</w:t>
      </w:r>
      <w:r w:rsidR="00BD4CDE" w:rsidRPr="00C81F16">
        <w:rPr>
          <w:szCs w:val="28"/>
        </w:rPr>
        <w:t>).</w:t>
      </w:r>
    </w:p>
    <w:p w:rsidR="00895C52" w:rsidRPr="009F7D85" w:rsidRDefault="00310BA8" w:rsidP="00A320BD">
      <w:pPr>
        <w:tabs>
          <w:tab w:val="left" w:pos="1134"/>
        </w:tabs>
        <w:ind w:firstLine="1134"/>
        <w:jc w:val="right"/>
        <w:rPr>
          <w:color w:val="000000" w:themeColor="text1"/>
          <w:szCs w:val="28"/>
        </w:rPr>
      </w:pPr>
      <w:r w:rsidRPr="0079448A">
        <w:rPr>
          <w:color w:val="000000" w:themeColor="text1"/>
          <w:szCs w:val="28"/>
        </w:rPr>
        <w:t xml:space="preserve">Таблица </w:t>
      </w:r>
      <w:r w:rsidR="00416CD6">
        <w:rPr>
          <w:color w:val="000000" w:themeColor="text1"/>
          <w:szCs w:val="28"/>
        </w:rPr>
        <w:t>1</w:t>
      </w:r>
    </w:p>
    <w:bookmarkEnd w:id="16"/>
    <w:bookmarkEnd w:id="17"/>
    <w:tbl>
      <w:tblPr>
        <w:tblStyle w:val="213"/>
        <w:tblW w:w="5000" w:type="pct"/>
        <w:jc w:val="center"/>
        <w:tblLook w:val="04A0" w:firstRow="1" w:lastRow="0" w:firstColumn="1" w:lastColumn="0" w:noHBand="0" w:noVBand="1"/>
      </w:tblPr>
      <w:tblGrid>
        <w:gridCol w:w="3294"/>
        <w:gridCol w:w="1924"/>
        <w:gridCol w:w="2051"/>
        <w:gridCol w:w="2584"/>
      </w:tblGrid>
      <w:tr w:rsidR="004956B6" w:rsidRPr="00C81F16" w:rsidTr="00914F49">
        <w:trPr>
          <w:trHeight w:val="899"/>
          <w:jc w:val="center"/>
        </w:trPr>
        <w:tc>
          <w:tcPr>
            <w:tcW w:w="1673" w:type="pct"/>
            <w:vAlign w:val="center"/>
          </w:tcPr>
          <w:p w:rsidR="004956B6" w:rsidRPr="00416CD6" w:rsidRDefault="004956B6" w:rsidP="00914F49">
            <w:pPr>
              <w:tabs>
                <w:tab w:val="left" w:pos="1134"/>
              </w:tabs>
              <w:spacing w:after="240"/>
              <w:jc w:val="center"/>
              <w:rPr>
                <w:b/>
                <w:sz w:val="24"/>
              </w:rPr>
            </w:pPr>
          </w:p>
        </w:tc>
        <w:tc>
          <w:tcPr>
            <w:tcW w:w="978" w:type="pct"/>
            <w:vAlign w:val="center"/>
          </w:tcPr>
          <w:p w:rsidR="0015195B" w:rsidRPr="00C81F16" w:rsidRDefault="00914F49" w:rsidP="0015195B">
            <w:pPr>
              <w:tabs>
                <w:tab w:val="left" w:pos="1134"/>
              </w:tabs>
              <w:spacing w:after="240"/>
              <w:jc w:val="center"/>
              <w:rPr>
                <w:b/>
                <w:sz w:val="24"/>
              </w:rPr>
            </w:pPr>
            <w:r w:rsidRPr="00C81F16">
              <w:rPr>
                <w:b/>
                <w:sz w:val="24"/>
              </w:rPr>
              <w:t>3</w:t>
            </w:r>
            <w:r w:rsidR="004956B6" w:rsidRPr="00C81F16">
              <w:rPr>
                <w:b/>
                <w:sz w:val="24"/>
              </w:rPr>
              <w:t xml:space="preserve"> квартал </w:t>
            </w:r>
          </w:p>
          <w:p w:rsidR="004956B6" w:rsidRPr="00C81F16" w:rsidRDefault="004956B6" w:rsidP="0015195B">
            <w:pPr>
              <w:tabs>
                <w:tab w:val="left" w:pos="1134"/>
              </w:tabs>
              <w:spacing w:after="240"/>
              <w:jc w:val="center"/>
              <w:rPr>
                <w:b/>
                <w:sz w:val="24"/>
              </w:rPr>
            </w:pPr>
            <w:r w:rsidRPr="00C81F16">
              <w:rPr>
                <w:b/>
                <w:sz w:val="24"/>
              </w:rPr>
              <w:t>(9 месяцев) 2018</w:t>
            </w:r>
          </w:p>
        </w:tc>
        <w:tc>
          <w:tcPr>
            <w:tcW w:w="1042" w:type="pct"/>
            <w:shd w:val="clear" w:color="auto" w:fill="auto"/>
            <w:vAlign w:val="center"/>
          </w:tcPr>
          <w:p w:rsidR="0015195B" w:rsidRPr="00C81F16" w:rsidRDefault="00914F49" w:rsidP="00914F49">
            <w:pPr>
              <w:tabs>
                <w:tab w:val="left" w:pos="1134"/>
              </w:tabs>
              <w:jc w:val="center"/>
              <w:rPr>
                <w:b/>
                <w:sz w:val="24"/>
              </w:rPr>
            </w:pPr>
            <w:r w:rsidRPr="00C81F16">
              <w:rPr>
                <w:b/>
                <w:sz w:val="24"/>
              </w:rPr>
              <w:t>3</w:t>
            </w:r>
            <w:r w:rsidR="004956B6" w:rsidRPr="00C81F16">
              <w:rPr>
                <w:b/>
                <w:sz w:val="24"/>
              </w:rPr>
              <w:t xml:space="preserve"> квартал </w:t>
            </w:r>
          </w:p>
          <w:p w:rsidR="004956B6" w:rsidRPr="00C81F16" w:rsidRDefault="004956B6" w:rsidP="00914F49">
            <w:pPr>
              <w:tabs>
                <w:tab w:val="left" w:pos="1134"/>
              </w:tabs>
              <w:jc w:val="center"/>
              <w:rPr>
                <w:b/>
                <w:sz w:val="24"/>
              </w:rPr>
            </w:pPr>
            <w:r w:rsidRPr="00C81F16">
              <w:rPr>
                <w:b/>
                <w:sz w:val="24"/>
              </w:rPr>
              <w:t>(9 месяцев)</w:t>
            </w:r>
          </w:p>
          <w:p w:rsidR="004956B6" w:rsidRPr="00C81F16" w:rsidRDefault="004956B6" w:rsidP="00914F49">
            <w:pPr>
              <w:tabs>
                <w:tab w:val="left" w:pos="1134"/>
              </w:tabs>
              <w:spacing w:after="240"/>
              <w:jc w:val="center"/>
              <w:rPr>
                <w:b/>
                <w:sz w:val="24"/>
              </w:rPr>
            </w:pPr>
            <w:r w:rsidRPr="00C81F16">
              <w:rPr>
                <w:b/>
                <w:sz w:val="24"/>
              </w:rPr>
              <w:t>2019</w:t>
            </w:r>
          </w:p>
        </w:tc>
        <w:tc>
          <w:tcPr>
            <w:tcW w:w="1307" w:type="pct"/>
            <w:shd w:val="clear" w:color="auto" w:fill="auto"/>
            <w:vAlign w:val="center"/>
          </w:tcPr>
          <w:p w:rsidR="004956B6" w:rsidRPr="00C81F16" w:rsidRDefault="004956B6" w:rsidP="00914F49">
            <w:pPr>
              <w:tabs>
                <w:tab w:val="left" w:pos="573"/>
                <w:tab w:val="left" w:pos="2274"/>
              </w:tabs>
              <w:jc w:val="center"/>
              <w:rPr>
                <w:b/>
                <w:sz w:val="24"/>
              </w:rPr>
            </w:pPr>
            <w:r w:rsidRPr="00C81F16">
              <w:rPr>
                <w:b/>
                <w:sz w:val="24"/>
              </w:rPr>
              <w:t>Доля в 2019,</w:t>
            </w:r>
          </w:p>
          <w:p w:rsidR="004956B6" w:rsidRPr="00C81F16" w:rsidRDefault="004956B6" w:rsidP="00914F49">
            <w:pPr>
              <w:tabs>
                <w:tab w:val="left" w:pos="573"/>
                <w:tab w:val="left" w:pos="2274"/>
              </w:tabs>
              <w:jc w:val="center"/>
              <w:rPr>
                <w:b/>
                <w:sz w:val="24"/>
              </w:rPr>
            </w:pPr>
            <w:r w:rsidRPr="00C81F16">
              <w:rPr>
                <w:b/>
                <w:sz w:val="24"/>
              </w:rPr>
              <w:t>снижение/увеличение %</w:t>
            </w:r>
          </w:p>
        </w:tc>
      </w:tr>
      <w:tr w:rsidR="004956B6" w:rsidRPr="00C81F16" w:rsidTr="00914F49">
        <w:trPr>
          <w:trHeight w:val="844"/>
          <w:jc w:val="center"/>
        </w:trPr>
        <w:tc>
          <w:tcPr>
            <w:tcW w:w="1673" w:type="pct"/>
            <w:vAlign w:val="center"/>
          </w:tcPr>
          <w:p w:rsidR="004956B6" w:rsidRPr="00C81F16" w:rsidRDefault="004956B6" w:rsidP="0094114F">
            <w:pPr>
              <w:tabs>
                <w:tab w:val="left" w:pos="1134"/>
              </w:tabs>
              <w:rPr>
                <w:sz w:val="24"/>
              </w:rPr>
            </w:pPr>
            <w:r w:rsidRPr="00C81F16">
              <w:rPr>
                <w:sz w:val="24"/>
              </w:rPr>
              <w:t xml:space="preserve">в </w:t>
            </w:r>
            <w:r w:rsidR="00914F49" w:rsidRPr="00C81F16">
              <w:rPr>
                <w:sz w:val="24"/>
              </w:rPr>
              <w:t>печатных периодических изданиях</w:t>
            </w:r>
          </w:p>
        </w:tc>
        <w:tc>
          <w:tcPr>
            <w:tcW w:w="978" w:type="pct"/>
            <w:vAlign w:val="center"/>
          </w:tcPr>
          <w:p w:rsidR="004956B6" w:rsidRPr="00C81F16" w:rsidRDefault="004956B6" w:rsidP="00914F49">
            <w:pPr>
              <w:tabs>
                <w:tab w:val="left" w:pos="1134"/>
              </w:tabs>
              <w:spacing w:after="240"/>
              <w:jc w:val="center"/>
              <w:rPr>
                <w:sz w:val="24"/>
              </w:rPr>
            </w:pPr>
            <w:r w:rsidRPr="00C81F16">
              <w:rPr>
                <w:sz w:val="24"/>
              </w:rPr>
              <w:t>121 (324)</w:t>
            </w:r>
          </w:p>
        </w:tc>
        <w:tc>
          <w:tcPr>
            <w:tcW w:w="1042" w:type="pct"/>
            <w:shd w:val="clear" w:color="auto" w:fill="auto"/>
            <w:vAlign w:val="center"/>
          </w:tcPr>
          <w:p w:rsidR="004956B6" w:rsidRPr="00C81F16" w:rsidRDefault="004956B6" w:rsidP="00914F49">
            <w:pPr>
              <w:tabs>
                <w:tab w:val="left" w:pos="1134"/>
              </w:tabs>
              <w:spacing w:after="240"/>
              <w:jc w:val="center"/>
              <w:rPr>
                <w:sz w:val="24"/>
              </w:rPr>
            </w:pPr>
            <w:r w:rsidRPr="00C81F16">
              <w:rPr>
                <w:sz w:val="24"/>
              </w:rPr>
              <w:t>122 (329)</w:t>
            </w:r>
          </w:p>
        </w:tc>
        <w:tc>
          <w:tcPr>
            <w:tcW w:w="1307" w:type="pct"/>
            <w:vMerge w:val="restart"/>
            <w:shd w:val="clear" w:color="auto" w:fill="auto"/>
            <w:vAlign w:val="center"/>
          </w:tcPr>
          <w:p w:rsidR="004956B6" w:rsidRPr="00C81F16" w:rsidRDefault="004956B6" w:rsidP="00914F49">
            <w:pPr>
              <w:tabs>
                <w:tab w:val="left" w:pos="1134"/>
              </w:tabs>
              <w:spacing w:after="240"/>
              <w:jc w:val="center"/>
              <w:rPr>
                <w:sz w:val="24"/>
              </w:rPr>
            </w:pPr>
            <w:r w:rsidRPr="00C81F16">
              <w:rPr>
                <w:sz w:val="24"/>
              </w:rPr>
              <w:t>+ 0,8% (+ 1,5%)</w:t>
            </w:r>
          </w:p>
        </w:tc>
      </w:tr>
      <w:tr w:rsidR="004956B6" w:rsidRPr="00C81F16" w:rsidTr="00914F49">
        <w:trPr>
          <w:trHeight w:val="844"/>
          <w:jc w:val="center"/>
        </w:trPr>
        <w:tc>
          <w:tcPr>
            <w:tcW w:w="1673" w:type="pct"/>
            <w:vAlign w:val="center"/>
          </w:tcPr>
          <w:p w:rsidR="004956B6" w:rsidRPr="00C81F16" w:rsidRDefault="004956B6" w:rsidP="0094114F">
            <w:pPr>
              <w:tabs>
                <w:tab w:val="left" w:pos="1134"/>
              </w:tabs>
              <w:rPr>
                <w:sz w:val="24"/>
              </w:rPr>
            </w:pPr>
            <w:r w:rsidRPr="00C81F16">
              <w:rPr>
                <w:sz w:val="24"/>
              </w:rPr>
              <w:t xml:space="preserve">- в том числе нарушения, связанные с опубликованием в СМИ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(норма вступила в силу </w:t>
            </w:r>
            <w:r w:rsidR="00914F49" w:rsidRPr="00C81F16">
              <w:rPr>
                <w:sz w:val="24"/>
              </w:rPr>
              <w:t>с 10.08.2018)</w:t>
            </w:r>
          </w:p>
        </w:tc>
        <w:tc>
          <w:tcPr>
            <w:tcW w:w="978" w:type="pct"/>
            <w:shd w:val="clear" w:color="auto" w:fill="auto"/>
            <w:vAlign w:val="center"/>
          </w:tcPr>
          <w:p w:rsidR="004956B6" w:rsidRPr="00C81F16" w:rsidRDefault="004956B6" w:rsidP="00914F49">
            <w:pPr>
              <w:tabs>
                <w:tab w:val="left" w:pos="1134"/>
              </w:tabs>
              <w:spacing w:after="240"/>
              <w:jc w:val="center"/>
              <w:rPr>
                <w:i/>
                <w:sz w:val="24"/>
              </w:rPr>
            </w:pPr>
            <w:r w:rsidRPr="00C81F16">
              <w:rPr>
                <w:i/>
                <w:sz w:val="24"/>
              </w:rPr>
              <w:t>0 (0)</w:t>
            </w:r>
          </w:p>
        </w:tc>
        <w:tc>
          <w:tcPr>
            <w:tcW w:w="1042" w:type="pct"/>
            <w:shd w:val="clear" w:color="auto" w:fill="auto"/>
            <w:vAlign w:val="center"/>
          </w:tcPr>
          <w:p w:rsidR="004956B6" w:rsidRPr="00C81F16" w:rsidRDefault="004956B6" w:rsidP="00914F49">
            <w:pPr>
              <w:tabs>
                <w:tab w:val="left" w:pos="1134"/>
              </w:tabs>
              <w:spacing w:after="240"/>
              <w:jc w:val="center"/>
              <w:rPr>
                <w:i/>
                <w:sz w:val="24"/>
              </w:rPr>
            </w:pPr>
            <w:r w:rsidRPr="00C81F16">
              <w:rPr>
                <w:i/>
                <w:sz w:val="24"/>
              </w:rPr>
              <w:t>58 (182)</w:t>
            </w:r>
          </w:p>
        </w:tc>
        <w:tc>
          <w:tcPr>
            <w:tcW w:w="1307" w:type="pct"/>
            <w:vMerge/>
            <w:shd w:val="clear" w:color="auto" w:fill="auto"/>
            <w:vAlign w:val="center"/>
          </w:tcPr>
          <w:p w:rsidR="004956B6" w:rsidRPr="00C81F16" w:rsidRDefault="004956B6" w:rsidP="00914F49">
            <w:pPr>
              <w:tabs>
                <w:tab w:val="left" w:pos="1134"/>
              </w:tabs>
              <w:spacing w:after="240"/>
              <w:jc w:val="center"/>
              <w:rPr>
                <w:sz w:val="24"/>
              </w:rPr>
            </w:pPr>
          </w:p>
        </w:tc>
      </w:tr>
      <w:tr w:rsidR="004956B6" w:rsidRPr="00C81F16" w:rsidTr="00914F49">
        <w:trPr>
          <w:jc w:val="center"/>
        </w:trPr>
        <w:tc>
          <w:tcPr>
            <w:tcW w:w="1673" w:type="pct"/>
            <w:vAlign w:val="center"/>
          </w:tcPr>
          <w:p w:rsidR="004956B6" w:rsidRPr="00C81F16" w:rsidRDefault="004956B6" w:rsidP="0094114F">
            <w:pPr>
              <w:tabs>
                <w:tab w:val="left" w:pos="1134"/>
              </w:tabs>
              <w:rPr>
                <w:sz w:val="24"/>
              </w:rPr>
            </w:pPr>
            <w:r w:rsidRPr="00C81F16">
              <w:rPr>
                <w:sz w:val="24"/>
              </w:rPr>
              <w:t>в телеканалах и телепрограммах</w:t>
            </w:r>
          </w:p>
        </w:tc>
        <w:tc>
          <w:tcPr>
            <w:tcW w:w="978" w:type="pct"/>
            <w:vAlign w:val="center"/>
          </w:tcPr>
          <w:p w:rsidR="004956B6" w:rsidRPr="00C81F16" w:rsidRDefault="004956B6" w:rsidP="00914F49">
            <w:pPr>
              <w:tabs>
                <w:tab w:val="left" w:pos="1134"/>
              </w:tabs>
              <w:jc w:val="center"/>
              <w:rPr>
                <w:sz w:val="24"/>
              </w:rPr>
            </w:pPr>
            <w:r w:rsidRPr="00C81F16">
              <w:rPr>
                <w:sz w:val="24"/>
              </w:rPr>
              <w:t>82 (286)</w:t>
            </w:r>
          </w:p>
        </w:tc>
        <w:tc>
          <w:tcPr>
            <w:tcW w:w="1042" w:type="pct"/>
            <w:shd w:val="clear" w:color="auto" w:fill="auto"/>
            <w:vAlign w:val="center"/>
          </w:tcPr>
          <w:p w:rsidR="004956B6" w:rsidRPr="00C81F16" w:rsidRDefault="004956B6" w:rsidP="00914F49">
            <w:pPr>
              <w:tabs>
                <w:tab w:val="left" w:pos="1134"/>
              </w:tabs>
              <w:jc w:val="center"/>
              <w:rPr>
                <w:sz w:val="24"/>
              </w:rPr>
            </w:pPr>
            <w:r w:rsidRPr="00C81F16">
              <w:rPr>
                <w:sz w:val="24"/>
              </w:rPr>
              <w:t>82 (288)</w:t>
            </w:r>
          </w:p>
        </w:tc>
        <w:tc>
          <w:tcPr>
            <w:tcW w:w="1307" w:type="pct"/>
            <w:vMerge w:val="restart"/>
            <w:shd w:val="clear" w:color="auto" w:fill="auto"/>
            <w:vAlign w:val="center"/>
          </w:tcPr>
          <w:p w:rsidR="004956B6" w:rsidRPr="00C81F16" w:rsidRDefault="004956B6" w:rsidP="00914F49">
            <w:pPr>
              <w:tabs>
                <w:tab w:val="left" w:pos="1134"/>
              </w:tabs>
              <w:jc w:val="center"/>
              <w:rPr>
                <w:sz w:val="24"/>
              </w:rPr>
            </w:pPr>
            <w:r w:rsidRPr="00C81F16">
              <w:rPr>
                <w:sz w:val="24"/>
              </w:rPr>
              <w:t>+ 0% (+ 0,7%)</w:t>
            </w:r>
          </w:p>
        </w:tc>
      </w:tr>
      <w:tr w:rsidR="004956B6" w:rsidRPr="00C81F16" w:rsidTr="00914F49">
        <w:trPr>
          <w:trHeight w:val="582"/>
          <w:jc w:val="center"/>
        </w:trPr>
        <w:tc>
          <w:tcPr>
            <w:tcW w:w="1673" w:type="pct"/>
            <w:vAlign w:val="center"/>
          </w:tcPr>
          <w:p w:rsidR="004956B6" w:rsidRPr="00C81F16" w:rsidRDefault="004956B6" w:rsidP="0094114F">
            <w:pPr>
              <w:tabs>
                <w:tab w:val="left" w:pos="1134"/>
              </w:tabs>
              <w:rPr>
                <w:sz w:val="24"/>
              </w:rPr>
            </w:pPr>
            <w:r w:rsidRPr="00C81F16">
              <w:rPr>
                <w:sz w:val="24"/>
              </w:rPr>
              <w:t>- в том числе нарушения, связанные с размещением информации посредством «бегущей строки»</w:t>
            </w:r>
          </w:p>
        </w:tc>
        <w:tc>
          <w:tcPr>
            <w:tcW w:w="978" w:type="pct"/>
            <w:vAlign w:val="center"/>
          </w:tcPr>
          <w:p w:rsidR="004956B6" w:rsidRPr="00C81F16" w:rsidRDefault="004956B6" w:rsidP="00914F49">
            <w:pPr>
              <w:tabs>
                <w:tab w:val="left" w:pos="1134"/>
              </w:tabs>
              <w:jc w:val="center"/>
              <w:rPr>
                <w:i/>
                <w:sz w:val="24"/>
              </w:rPr>
            </w:pPr>
            <w:r w:rsidRPr="00C81F16">
              <w:rPr>
                <w:i/>
                <w:sz w:val="24"/>
              </w:rPr>
              <w:t>0 (1)</w:t>
            </w:r>
          </w:p>
        </w:tc>
        <w:tc>
          <w:tcPr>
            <w:tcW w:w="1042" w:type="pct"/>
            <w:shd w:val="clear" w:color="auto" w:fill="auto"/>
            <w:vAlign w:val="center"/>
          </w:tcPr>
          <w:p w:rsidR="004956B6" w:rsidRPr="00C81F16" w:rsidRDefault="004956B6" w:rsidP="00914F49">
            <w:pPr>
              <w:tabs>
                <w:tab w:val="left" w:pos="1134"/>
              </w:tabs>
              <w:jc w:val="center"/>
              <w:rPr>
                <w:i/>
                <w:sz w:val="24"/>
              </w:rPr>
            </w:pPr>
            <w:r w:rsidRPr="00C81F16">
              <w:rPr>
                <w:i/>
                <w:sz w:val="24"/>
              </w:rPr>
              <w:t>0 (1)</w:t>
            </w:r>
          </w:p>
        </w:tc>
        <w:tc>
          <w:tcPr>
            <w:tcW w:w="1307" w:type="pct"/>
            <w:vMerge/>
            <w:shd w:val="clear" w:color="auto" w:fill="auto"/>
            <w:vAlign w:val="center"/>
          </w:tcPr>
          <w:p w:rsidR="004956B6" w:rsidRPr="00C81F16" w:rsidRDefault="004956B6" w:rsidP="00914F49">
            <w:pPr>
              <w:tabs>
                <w:tab w:val="left" w:pos="1134"/>
              </w:tabs>
              <w:jc w:val="center"/>
              <w:rPr>
                <w:sz w:val="24"/>
              </w:rPr>
            </w:pPr>
          </w:p>
        </w:tc>
      </w:tr>
      <w:tr w:rsidR="004956B6" w:rsidRPr="00C81F16" w:rsidTr="00914F49">
        <w:trPr>
          <w:trHeight w:val="582"/>
          <w:jc w:val="center"/>
        </w:trPr>
        <w:tc>
          <w:tcPr>
            <w:tcW w:w="1673" w:type="pct"/>
            <w:vAlign w:val="center"/>
          </w:tcPr>
          <w:p w:rsidR="004956B6" w:rsidRPr="00C81F16" w:rsidRDefault="004956B6" w:rsidP="0094114F">
            <w:pPr>
              <w:tabs>
                <w:tab w:val="left" w:pos="1134"/>
              </w:tabs>
              <w:rPr>
                <w:sz w:val="24"/>
              </w:rPr>
            </w:pPr>
            <w:r w:rsidRPr="00C81F16">
              <w:rPr>
                <w:sz w:val="24"/>
              </w:rPr>
              <w:t>в радиоканалах и радиопрограммах</w:t>
            </w:r>
          </w:p>
        </w:tc>
        <w:tc>
          <w:tcPr>
            <w:tcW w:w="978" w:type="pct"/>
            <w:vAlign w:val="center"/>
          </w:tcPr>
          <w:p w:rsidR="004956B6" w:rsidRPr="00C81F16" w:rsidRDefault="004956B6" w:rsidP="00914F49">
            <w:pPr>
              <w:tabs>
                <w:tab w:val="left" w:pos="1134"/>
              </w:tabs>
              <w:jc w:val="center"/>
              <w:rPr>
                <w:sz w:val="24"/>
              </w:rPr>
            </w:pPr>
            <w:r w:rsidRPr="00C81F16">
              <w:rPr>
                <w:sz w:val="24"/>
              </w:rPr>
              <w:t>6 (18)</w:t>
            </w:r>
          </w:p>
        </w:tc>
        <w:tc>
          <w:tcPr>
            <w:tcW w:w="1042" w:type="pct"/>
            <w:shd w:val="clear" w:color="auto" w:fill="auto"/>
            <w:vAlign w:val="center"/>
          </w:tcPr>
          <w:p w:rsidR="004956B6" w:rsidRPr="00C81F16" w:rsidRDefault="004956B6" w:rsidP="00914F49">
            <w:pPr>
              <w:tabs>
                <w:tab w:val="left" w:pos="1134"/>
              </w:tabs>
              <w:jc w:val="center"/>
              <w:rPr>
                <w:sz w:val="24"/>
              </w:rPr>
            </w:pPr>
            <w:r w:rsidRPr="00C81F16">
              <w:rPr>
                <w:sz w:val="24"/>
              </w:rPr>
              <w:t>12 (25)</w:t>
            </w:r>
          </w:p>
        </w:tc>
        <w:tc>
          <w:tcPr>
            <w:tcW w:w="1307" w:type="pct"/>
            <w:shd w:val="clear" w:color="auto" w:fill="auto"/>
            <w:vAlign w:val="center"/>
          </w:tcPr>
          <w:p w:rsidR="004956B6" w:rsidRPr="00C81F16" w:rsidRDefault="004956B6" w:rsidP="00914F49">
            <w:pPr>
              <w:tabs>
                <w:tab w:val="left" w:pos="1134"/>
              </w:tabs>
              <w:jc w:val="center"/>
              <w:rPr>
                <w:sz w:val="24"/>
              </w:rPr>
            </w:pPr>
            <w:r w:rsidRPr="00C81F16">
              <w:rPr>
                <w:sz w:val="24"/>
              </w:rPr>
              <w:t>+ 100% (+ 38,9%)</w:t>
            </w:r>
          </w:p>
        </w:tc>
      </w:tr>
      <w:tr w:rsidR="004956B6" w:rsidRPr="004956B6" w:rsidTr="00914F49">
        <w:trPr>
          <w:jc w:val="center"/>
        </w:trPr>
        <w:tc>
          <w:tcPr>
            <w:tcW w:w="1673" w:type="pct"/>
            <w:vAlign w:val="center"/>
          </w:tcPr>
          <w:p w:rsidR="004956B6" w:rsidRPr="00C81F16" w:rsidRDefault="004956B6" w:rsidP="0094114F">
            <w:pPr>
              <w:tabs>
                <w:tab w:val="left" w:pos="1134"/>
              </w:tabs>
              <w:rPr>
                <w:sz w:val="24"/>
              </w:rPr>
            </w:pPr>
            <w:r w:rsidRPr="00C81F16">
              <w:rPr>
                <w:sz w:val="24"/>
              </w:rPr>
              <w:t>в информационных агентствах и сетевых изданиях</w:t>
            </w:r>
          </w:p>
        </w:tc>
        <w:tc>
          <w:tcPr>
            <w:tcW w:w="978" w:type="pct"/>
            <w:vAlign w:val="center"/>
          </w:tcPr>
          <w:p w:rsidR="004956B6" w:rsidRPr="00C81F16" w:rsidRDefault="004956B6" w:rsidP="00914F49">
            <w:pPr>
              <w:tabs>
                <w:tab w:val="left" w:pos="1134"/>
              </w:tabs>
              <w:jc w:val="center"/>
              <w:rPr>
                <w:sz w:val="24"/>
              </w:rPr>
            </w:pPr>
            <w:r w:rsidRPr="00C81F16">
              <w:rPr>
                <w:sz w:val="24"/>
              </w:rPr>
              <w:t>28 (60)</w:t>
            </w:r>
          </w:p>
        </w:tc>
        <w:tc>
          <w:tcPr>
            <w:tcW w:w="1042" w:type="pct"/>
            <w:shd w:val="clear" w:color="auto" w:fill="auto"/>
            <w:vAlign w:val="center"/>
          </w:tcPr>
          <w:p w:rsidR="004956B6" w:rsidRPr="00C81F16" w:rsidRDefault="004956B6" w:rsidP="00914F49">
            <w:pPr>
              <w:tabs>
                <w:tab w:val="left" w:pos="1134"/>
              </w:tabs>
              <w:jc w:val="center"/>
              <w:rPr>
                <w:sz w:val="24"/>
              </w:rPr>
            </w:pPr>
            <w:r w:rsidRPr="00C81F16">
              <w:rPr>
                <w:sz w:val="24"/>
              </w:rPr>
              <w:t>63 (131)</w:t>
            </w:r>
          </w:p>
        </w:tc>
        <w:tc>
          <w:tcPr>
            <w:tcW w:w="1307" w:type="pct"/>
            <w:shd w:val="clear" w:color="auto" w:fill="auto"/>
            <w:vAlign w:val="center"/>
          </w:tcPr>
          <w:p w:rsidR="004956B6" w:rsidRPr="00C81F16" w:rsidRDefault="004956B6" w:rsidP="00914F49">
            <w:pPr>
              <w:tabs>
                <w:tab w:val="left" w:pos="1134"/>
              </w:tabs>
              <w:jc w:val="center"/>
              <w:rPr>
                <w:sz w:val="24"/>
              </w:rPr>
            </w:pPr>
            <w:r w:rsidRPr="00C81F16">
              <w:rPr>
                <w:sz w:val="24"/>
              </w:rPr>
              <w:t>+ 125% (+ 118,3%)</w:t>
            </w:r>
          </w:p>
        </w:tc>
      </w:tr>
    </w:tbl>
    <w:p w:rsidR="00E80001" w:rsidRDefault="00E80001" w:rsidP="0083574F">
      <w:pPr>
        <w:tabs>
          <w:tab w:val="left" w:pos="709"/>
          <w:tab w:val="left" w:pos="1134"/>
        </w:tabs>
        <w:ind w:firstLine="709"/>
        <w:jc w:val="both"/>
        <w:rPr>
          <w:szCs w:val="28"/>
        </w:rPr>
      </w:pPr>
    </w:p>
    <w:p w:rsidR="0094114F" w:rsidRPr="00C81F16" w:rsidRDefault="0094114F" w:rsidP="0094114F">
      <w:pPr>
        <w:tabs>
          <w:tab w:val="left" w:pos="709"/>
          <w:tab w:val="left" w:pos="1134"/>
        </w:tabs>
        <w:ind w:firstLine="709"/>
        <w:jc w:val="both"/>
        <w:rPr>
          <w:szCs w:val="28"/>
        </w:rPr>
      </w:pPr>
      <w:r w:rsidRPr="00C81F16">
        <w:rPr>
          <w:szCs w:val="28"/>
        </w:rPr>
        <w:t>По сравнению с аналогичным отчётным периодом 2018 года (267 (718) нарушений), количество выявленных нарушений увеличилось на 5,5</w:t>
      </w:r>
      <w:r w:rsidR="00C7373C" w:rsidRPr="00C81F16">
        <w:rPr>
          <w:szCs w:val="28"/>
        </w:rPr>
        <w:t> </w:t>
      </w:r>
      <w:r w:rsidRPr="00C81F16">
        <w:rPr>
          <w:szCs w:val="28"/>
        </w:rPr>
        <w:t>% (7,7</w:t>
      </w:r>
      <w:r w:rsidR="00C7373C" w:rsidRPr="00C81F16">
        <w:rPr>
          <w:szCs w:val="28"/>
        </w:rPr>
        <w:t> </w:t>
      </w:r>
      <w:r w:rsidRPr="00C81F16">
        <w:rPr>
          <w:szCs w:val="28"/>
        </w:rPr>
        <w:t>%).</w:t>
      </w:r>
    </w:p>
    <w:p w:rsidR="0094114F" w:rsidRPr="00C81F16" w:rsidRDefault="0094114F" w:rsidP="0094114F">
      <w:pPr>
        <w:tabs>
          <w:tab w:val="left" w:pos="709"/>
          <w:tab w:val="left" w:pos="1134"/>
        </w:tabs>
        <w:ind w:firstLine="709"/>
        <w:jc w:val="both"/>
        <w:rPr>
          <w:color w:val="000000" w:themeColor="text1"/>
          <w:szCs w:val="28"/>
        </w:rPr>
      </w:pPr>
      <w:r w:rsidRPr="00C81F16">
        <w:rPr>
          <w:szCs w:val="28"/>
        </w:rPr>
        <w:lastRenderedPageBreak/>
        <w:t>За указанный отчётный период 2019 года было составлено 217 (734) протоколов об административных правонарушениях по части 2 статьи 13.21 КоАП РФ и 26 (41) протоколов по статье 13.22 КоАП РФ. По сравнению с аналогичным отчётным периодом 2018 года, количество составленных протоколов по части 2 статьи 13.21 КоАП РФ уменьшилось на 7,7</w:t>
      </w:r>
      <w:r w:rsidR="00C7373C" w:rsidRPr="00C81F16">
        <w:rPr>
          <w:szCs w:val="28"/>
        </w:rPr>
        <w:t> </w:t>
      </w:r>
      <w:r w:rsidRPr="00C81F16">
        <w:rPr>
          <w:szCs w:val="28"/>
        </w:rPr>
        <w:t>%</w:t>
      </w:r>
      <w:r w:rsidRPr="00C81F16">
        <w:rPr>
          <w:color w:val="000000" w:themeColor="text1"/>
          <w:szCs w:val="28"/>
        </w:rPr>
        <w:t>, по статье 13.22 КоАП РФ – увеличилось на 24,2</w:t>
      </w:r>
      <w:r w:rsidR="00C7373C" w:rsidRPr="00C81F16">
        <w:rPr>
          <w:color w:val="000000" w:themeColor="text1"/>
          <w:szCs w:val="28"/>
        </w:rPr>
        <w:t> </w:t>
      </w:r>
      <w:r w:rsidRPr="00C81F16">
        <w:rPr>
          <w:color w:val="000000" w:themeColor="text1"/>
          <w:szCs w:val="28"/>
        </w:rPr>
        <w:t>%.</w:t>
      </w:r>
    </w:p>
    <w:p w:rsidR="0094114F" w:rsidRPr="00C81F16" w:rsidRDefault="00C7373C" w:rsidP="0094114F">
      <w:pPr>
        <w:ind w:firstLine="709"/>
        <w:jc w:val="both"/>
        <w:rPr>
          <w:szCs w:val="28"/>
        </w:rPr>
      </w:pPr>
      <w:r w:rsidRPr="00C81F16">
        <w:rPr>
          <w:szCs w:val="28"/>
        </w:rPr>
        <w:t>В 3</w:t>
      </w:r>
      <w:r w:rsidR="0094114F" w:rsidRPr="00C81F16">
        <w:rPr>
          <w:szCs w:val="28"/>
        </w:rPr>
        <w:t xml:space="preserve"> квартале 2019 года по итогам рассмотрения Управлением документов по аккредитации экспертов и экспертных организаций на право проведения экспертизы информац</w:t>
      </w:r>
      <w:r w:rsidR="00B161B8" w:rsidRPr="00C81F16">
        <w:rPr>
          <w:szCs w:val="28"/>
        </w:rPr>
        <w:t>ионной продукции аккредитован один</w:t>
      </w:r>
      <w:r w:rsidR="0094114F" w:rsidRPr="00C81F16">
        <w:rPr>
          <w:szCs w:val="28"/>
        </w:rPr>
        <w:t xml:space="preserve"> эксперт, экспертные </w:t>
      </w:r>
      <w:r w:rsidRPr="00C81F16">
        <w:rPr>
          <w:szCs w:val="28"/>
        </w:rPr>
        <w:t>организации не аккредитовались.</w:t>
      </w:r>
    </w:p>
    <w:p w:rsidR="0094114F" w:rsidRPr="00C81F16" w:rsidRDefault="0094114F" w:rsidP="0094114F">
      <w:pPr>
        <w:ind w:firstLine="709"/>
        <w:jc w:val="both"/>
        <w:rPr>
          <w:szCs w:val="28"/>
        </w:rPr>
      </w:pPr>
      <w:r w:rsidRPr="00C81F16">
        <w:rPr>
          <w:szCs w:val="28"/>
        </w:rPr>
        <w:t>За 9 месяцев 2019 года аккредитовано 12 экспертов и 2 экспертные организации.</w:t>
      </w:r>
    </w:p>
    <w:p w:rsidR="0094114F" w:rsidRPr="00C81F16" w:rsidRDefault="0094114F" w:rsidP="0094114F">
      <w:pPr>
        <w:ind w:firstLine="709"/>
        <w:jc w:val="both"/>
        <w:rPr>
          <w:szCs w:val="28"/>
        </w:rPr>
      </w:pPr>
      <w:r w:rsidRPr="00C81F16">
        <w:rPr>
          <w:szCs w:val="28"/>
        </w:rPr>
        <w:t xml:space="preserve">Основными причинами возврата документов в соответствии с Порядком аккредитации экспертов и экспертных организаций на право проведения экспертизы информационной продукции, утверждённым приказом </w:t>
      </w:r>
      <w:r w:rsidR="00B65BFD" w:rsidRPr="00C81F16">
        <w:rPr>
          <w:szCs w:val="28"/>
        </w:rPr>
        <w:t xml:space="preserve">Роскомнадзора </w:t>
      </w:r>
      <w:r w:rsidRPr="00C81F16">
        <w:rPr>
          <w:szCs w:val="28"/>
        </w:rPr>
        <w:t>от 24</w:t>
      </w:r>
      <w:r w:rsidR="00C7373C" w:rsidRPr="00C81F16">
        <w:rPr>
          <w:szCs w:val="28"/>
        </w:rPr>
        <w:t>.08.2012</w:t>
      </w:r>
      <w:r w:rsidRPr="00C81F16">
        <w:rPr>
          <w:szCs w:val="28"/>
        </w:rPr>
        <w:t xml:space="preserve"> № 824, являются:</w:t>
      </w:r>
    </w:p>
    <w:p w:rsidR="0094114F" w:rsidRPr="00C81F16" w:rsidRDefault="0094114F" w:rsidP="0094114F">
      <w:pPr>
        <w:ind w:firstLine="709"/>
        <w:jc w:val="both"/>
        <w:rPr>
          <w:szCs w:val="28"/>
        </w:rPr>
      </w:pPr>
      <w:r w:rsidRPr="00C81F16">
        <w:rPr>
          <w:szCs w:val="28"/>
        </w:rPr>
        <w:t>отсутствие указания вида информационной продукции, в отношении которой будет проводиться экспертиза;</w:t>
      </w:r>
    </w:p>
    <w:p w:rsidR="0094114F" w:rsidRPr="00C81F16" w:rsidRDefault="0094114F" w:rsidP="0094114F">
      <w:pPr>
        <w:ind w:firstLine="709"/>
        <w:jc w:val="both"/>
        <w:rPr>
          <w:szCs w:val="28"/>
        </w:rPr>
      </w:pPr>
      <w:r w:rsidRPr="00C81F16">
        <w:rPr>
          <w:szCs w:val="28"/>
        </w:rPr>
        <w:t>несоответствие образования и трудовой деятельности с деятельностью эксперта информационной продукции.</w:t>
      </w:r>
    </w:p>
    <w:p w:rsidR="0094114F" w:rsidRPr="00C81F16" w:rsidRDefault="00B65BFD" w:rsidP="0094114F">
      <w:pPr>
        <w:ind w:firstLine="709"/>
        <w:jc w:val="both"/>
        <w:rPr>
          <w:szCs w:val="28"/>
        </w:rPr>
      </w:pPr>
      <w:r w:rsidRPr="00C81F16">
        <w:rPr>
          <w:szCs w:val="28"/>
        </w:rPr>
        <w:t>В 3</w:t>
      </w:r>
      <w:r w:rsidR="0094114F" w:rsidRPr="00C81F16">
        <w:rPr>
          <w:szCs w:val="28"/>
        </w:rPr>
        <w:t xml:space="preserve"> квартале 2019 года решения об отказе в аккредитации не принимались.</w:t>
      </w:r>
    </w:p>
    <w:p w:rsidR="0094114F" w:rsidRPr="00C81F16" w:rsidRDefault="0094114F" w:rsidP="0094114F">
      <w:pPr>
        <w:ind w:firstLine="709"/>
        <w:jc w:val="both"/>
        <w:rPr>
          <w:szCs w:val="28"/>
        </w:rPr>
      </w:pPr>
      <w:r w:rsidRPr="00C81F16">
        <w:rPr>
          <w:szCs w:val="28"/>
        </w:rPr>
        <w:t>С н</w:t>
      </w:r>
      <w:r w:rsidR="00B65BFD" w:rsidRPr="00C81F16">
        <w:rPr>
          <w:szCs w:val="28"/>
        </w:rPr>
        <w:t>ачала 2019 года принято одно</w:t>
      </w:r>
      <w:r w:rsidRPr="00C81F16">
        <w:rPr>
          <w:szCs w:val="28"/>
        </w:rPr>
        <w:t xml:space="preserve"> решение об отказе в аккредитации в связи с несоответствием трудовой деятельности с деятельностью экс</w:t>
      </w:r>
      <w:r w:rsidR="00B65BFD" w:rsidRPr="00C81F16">
        <w:rPr>
          <w:szCs w:val="28"/>
        </w:rPr>
        <w:t>перта информационной продукции.</w:t>
      </w:r>
    </w:p>
    <w:p w:rsidR="00B42B84" w:rsidRPr="00C81F16" w:rsidRDefault="00B42B84" w:rsidP="0094114F">
      <w:pPr>
        <w:ind w:firstLine="709"/>
        <w:jc w:val="both"/>
        <w:rPr>
          <w:szCs w:val="28"/>
        </w:rPr>
      </w:pPr>
    </w:p>
    <w:p w:rsidR="00B42B84" w:rsidRPr="00C81F16" w:rsidRDefault="00B42B84" w:rsidP="00B42B84">
      <w:pPr>
        <w:ind w:firstLine="709"/>
        <w:jc w:val="both"/>
        <w:rPr>
          <w:b/>
          <w:szCs w:val="28"/>
        </w:rPr>
      </w:pPr>
      <w:r w:rsidRPr="00C81F16">
        <w:rPr>
          <w:i/>
          <w:szCs w:val="28"/>
        </w:rPr>
        <w:t xml:space="preserve">Работа в период проведения </w:t>
      </w:r>
      <w:r w:rsidR="00CE249B" w:rsidRPr="00C81F16">
        <w:rPr>
          <w:i/>
          <w:szCs w:val="28"/>
        </w:rPr>
        <w:t xml:space="preserve">выборов в единый день голосования </w:t>
      </w:r>
      <w:r w:rsidR="00EA1718" w:rsidRPr="00C81F16">
        <w:rPr>
          <w:i/>
          <w:szCs w:val="28"/>
        </w:rPr>
        <w:t>0</w:t>
      </w:r>
      <w:r w:rsidR="00CE249B" w:rsidRPr="00C81F16">
        <w:rPr>
          <w:i/>
          <w:szCs w:val="28"/>
        </w:rPr>
        <w:t>8</w:t>
      </w:r>
      <w:r w:rsidR="00EA1718" w:rsidRPr="00C81F16">
        <w:rPr>
          <w:i/>
          <w:szCs w:val="28"/>
        </w:rPr>
        <w:t> </w:t>
      </w:r>
      <w:r w:rsidR="00CE249B" w:rsidRPr="00C81F16">
        <w:rPr>
          <w:i/>
          <w:szCs w:val="28"/>
        </w:rPr>
        <w:t>сентября 2019 года</w:t>
      </w:r>
    </w:p>
    <w:p w:rsidR="00B42B84" w:rsidRPr="00C81F16" w:rsidRDefault="00B42B84" w:rsidP="00CE249B">
      <w:pPr>
        <w:ind w:firstLine="709"/>
        <w:jc w:val="both"/>
        <w:rPr>
          <w:rFonts w:eastAsia="Calibri"/>
          <w:szCs w:val="28"/>
        </w:rPr>
      </w:pPr>
      <w:r w:rsidRPr="00C81F16">
        <w:rPr>
          <w:rFonts w:eastAsia="Calibri"/>
          <w:szCs w:val="28"/>
        </w:rPr>
        <w:t>В период подготовки и проведения единого дня голосования Роскомнадзором организован мониторинг средств массовой информации (СМИ) и средств массовой коммуникации (СМК) на предмет выявления признаков нарушений законодательства Российской Федерации о выборах.</w:t>
      </w:r>
    </w:p>
    <w:p w:rsidR="00B42B84" w:rsidRPr="00C81F16" w:rsidRDefault="00B42B84" w:rsidP="00CE249B">
      <w:pPr>
        <w:ind w:firstLine="709"/>
        <w:jc w:val="both"/>
        <w:rPr>
          <w:rFonts w:eastAsia="Calibri"/>
          <w:szCs w:val="28"/>
        </w:rPr>
      </w:pPr>
      <w:r w:rsidRPr="00C81F16">
        <w:rPr>
          <w:rFonts w:eastAsia="Calibri"/>
          <w:szCs w:val="28"/>
        </w:rPr>
        <w:t xml:space="preserve">Мониторинг осуществлялся </w:t>
      </w:r>
      <w:r w:rsidRPr="00C81F16">
        <w:rPr>
          <w:rFonts w:eastAsia="Calibri"/>
          <w:bCs/>
          <w:szCs w:val="28"/>
        </w:rPr>
        <w:t>в отношении 11,5 тысяч региональных и федеральных источников информации</w:t>
      </w:r>
      <w:r w:rsidRPr="00C81F16">
        <w:rPr>
          <w:rFonts w:eastAsia="Calibri"/>
          <w:szCs w:val="28"/>
        </w:rPr>
        <w:t xml:space="preserve"> (10,2 тыс. СМИ и 1,3 тыс. интернет-ресурсов, незарегистрированных в качестве СМИ).</w:t>
      </w:r>
    </w:p>
    <w:p w:rsidR="00B42B84" w:rsidRPr="00C81F16" w:rsidRDefault="00B42B84" w:rsidP="00CE249B">
      <w:pPr>
        <w:ind w:firstLine="709"/>
        <w:jc w:val="both"/>
        <w:rPr>
          <w:rFonts w:eastAsia="Calibri"/>
          <w:szCs w:val="28"/>
        </w:rPr>
      </w:pPr>
      <w:r w:rsidRPr="00C81F16">
        <w:rPr>
          <w:rFonts w:eastAsia="Calibri"/>
          <w:szCs w:val="28"/>
        </w:rPr>
        <w:t>За весь период мониторинга (</w:t>
      </w:r>
      <w:r w:rsidR="00333DAF" w:rsidRPr="00C81F16">
        <w:rPr>
          <w:rFonts w:eastAsia="Calibri"/>
          <w:szCs w:val="28"/>
        </w:rPr>
        <w:t xml:space="preserve">в период </w:t>
      </w:r>
      <w:r w:rsidRPr="00C81F16">
        <w:rPr>
          <w:rFonts w:eastAsia="Calibri"/>
          <w:szCs w:val="28"/>
        </w:rPr>
        <w:t>с 10</w:t>
      </w:r>
      <w:r w:rsidR="00333DAF" w:rsidRPr="00C81F16">
        <w:rPr>
          <w:rFonts w:eastAsia="Calibri"/>
          <w:szCs w:val="28"/>
        </w:rPr>
        <w:t>.08.2019</w:t>
      </w:r>
      <w:r w:rsidRPr="00C81F16">
        <w:rPr>
          <w:rFonts w:eastAsia="Calibri"/>
          <w:szCs w:val="28"/>
        </w:rPr>
        <w:t xml:space="preserve"> по </w:t>
      </w:r>
      <w:r w:rsidR="00333DAF" w:rsidRPr="00C81F16">
        <w:rPr>
          <w:rFonts w:eastAsia="Calibri"/>
          <w:szCs w:val="28"/>
        </w:rPr>
        <w:t>0</w:t>
      </w:r>
      <w:r w:rsidRPr="00C81F16">
        <w:rPr>
          <w:rFonts w:eastAsia="Calibri"/>
          <w:szCs w:val="28"/>
        </w:rPr>
        <w:t>8</w:t>
      </w:r>
      <w:r w:rsidR="00333DAF" w:rsidRPr="00C81F16">
        <w:rPr>
          <w:rFonts w:eastAsia="Calibri"/>
          <w:szCs w:val="28"/>
        </w:rPr>
        <w:t>.09.</w:t>
      </w:r>
      <w:r w:rsidRPr="00C81F16">
        <w:rPr>
          <w:rFonts w:eastAsia="Calibri"/>
          <w:szCs w:val="28"/>
        </w:rPr>
        <w:t>2019 года) выявлено (и подтверждено Избирательными комиссиями) 132 нарушения законодательства Р</w:t>
      </w:r>
      <w:r w:rsidR="00A315C8" w:rsidRPr="00C81F16">
        <w:rPr>
          <w:rFonts w:eastAsia="Calibri"/>
          <w:szCs w:val="28"/>
        </w:rPr>
        <w:t xml:space="preserve">оссийской </w:t>
      </w:r>
      <w:r w:rsidRPr="00C81F16">
        <w:rPr>
          <w:rFonts w:eastAsia="Calibri"/>
          <w:szCs w:val="28"/>
        </w:rPr>
        <w:t>Ф</w:t>
      </w:r>
      <w:r w:rsidR="00A315C8" w:rsidRPr="00C81F16">
        <w:rPr>
          <w:rFonts w:eastAsia="Calibri"/>
          <w:szCs w:val="28"/>
        </w:rPr>
        <w:t>едерации</w:t>
      </w:r>
      <w:r w:rsidRPr="00C81F16">
        <w:rPr>
          <w:rFonts w:eastAsia="Calibri"/>
          <w:szCs w:val="28"/>
        </w:rPr>
        <w:t xml:space="preserve"> о выборах.</w:t>
      </w:r>
    </w:p>
    <w:p w:rsidR="00B42B84" w:rsidRPr="00C81F16" w:rsidRDefault="00B42B84" w:rsidP="00CE249B">
      <w:pPr>
        <w:ind w:firstLine="709"/>
        <w:jc w:val="both"/>
        <w:rPr>
          <w:rFonts w:eastAsia="Calibri"/>
          <w:szCs w:val="28"/>
        </w:rPr>
      </w:pPr>
      <w:r w:rsidRPr="00C81F16">
        <w:rPr>
          <w:rFonts w:eastAsia="Calibri"/>
          <w:szCs w:val="28"/>
        </w:rPr>
        <w:t>Все выявленные материалы с признаками нарушений в оперативном порядке направлялись в соответствующие избирательные комиссии (ИК) для принятия решений о наличии нарушений в материалах.</w:t>
      </w:r>
    </w:p>
    <w:p w:rsidR="00B42B84" w:rsidRPr="00C81F16" w:rsidRDefault="00B42B84" w:rsidP="00CE249B">
      <w:pPr>
        <w:ind w:firstLine="709"/>
        <w:jc w:val="both"/>
        <w:rPr>
          <w:rFonts w:eastAsia="Calibri"/>
          <w:szCs w:val="28"/>
        </w:rPr>
      </w:pPr>
      <w:r w:rsidRPr="00C81F16">
        <w:rPr>
          <w:rFonts w:eastAsia="Calibri"/>
          <w:szCs w:val="28"/>
        </w:rPr>
        <w:t>По состоянию на 30.09.2019 составлено 95 протоколов об административных правонарушениях, 37 нарушений находятся в работе.</w:t>
      </w:r>
    </w:p>
    <w:p w:rsidR="00C92D5E" w:rsidRPr="00C81F16" w:rsidRDefault="00C92D5E" w:rsidP="00EE4F22">
      <w:pPr>
        <w:ind w:firstLine="709"/>
        <w:jc w:val="both"/>
        <w:rPr>
          <w:color w:val="000000" w:themeColor="text1"/>
          <w:szCs w:val="28"/>
        </w:rPr>
      </w:pPr>
    </w:p>
    <w:p w:rsidR="00D2795E" w:rsidRPr="00C81F16" w:rsidRDefault="00D2795E" w:rsidP="0050382D">
      <w:pPr>
        <w:ind w:firstLine="709"/>
        <w:jc w:val="both"/>
        <w:rPr>
          <w:i/>
          <w:szCs w:val="28"/>
        </w:rPr>
      </w:pPr>
      <w:bookmarkStart w:id="20" w:name="_Toc481081677"/>
      <w:r w:rsidRPr="00C81F16">
        <w:rPr>
          <w:i/>
          <w:szCs w:val="28"/>
        </w:rPr>
        <w:t>Работа по реализации проекта регионального мониторинга</w:t>
      </w:r>
      <w:bookmarkEnd w:id="20"/>
    </w:p>
    <w:p w:rsidR="00DF1FC8" w:rsidRPr="00C81F16" w:rsidRDefault="00DF1FC8" w:rsidP="00DF1FC8">
      <w:pPr>
        <w:ind w:firstLine="709"/>
        <w:jc w:val="both"/>
        <w:rPr>
          <w:rFonts w:eastAsia="Calibri"/>
          <w:szCs w:val="28"/>
        </w:rPr>
      </w:pPr>
      <w:r w:rsidRPr="00C81F16">
        <w:rPr>
          <w:rFonts w:eastAsia="Calibri"/>
          <w:szCs w:val="28"/>
        </w:rPr>
        <w:lastRenderedPageBreak/>
        <w:t>В 3 квартале 2019 года Управлением совместно с ФГУП «ГРЧЦ» реализованы следующие задачи, включённые в План мероприятий на 2019 год:</w:t>
      </w:r>
    </w:p>
    <w:p w:rsidR="00DF1FC8" w:rsidRPr="00C81F16" w:rsidRDefault="00DF1FC8" w:rsidP="00DF1FC8">
      <w:pPr>
        <w:ind w:firstLine="709"/>
        <w:jc w:val="both"/>
        <w:rPr>
          <w:rFonts w:eastAsia="Calibri"/>
          <w:szCs w:val="28"/>
        </w:rPr>
      </w:pPr>
      <w:r w:rsidRPr="00C81F16">
        <w:rPr>
          <w:rFonts w:eastAsia="Calibri"/>
          <w:szCs w:val="28"/>
        </w:rPr>
        <w:t xml:space="preserve">организован систематический мониторинг за соблюдением законодательства Российской Федерации телеканалами, входящими в 1-й и 2-ой мультиплексы, в </w:t>
      </w:r>
      <w:proofErr w:type="spellStart"/>
      <w:r w:rsidRPr="00C81F16">
        <w:rPr>
          <w:rFonts w:eastAsia="Calibri"/>
          <w:szCs w:val="28"/>
        </w:rPr>
        <w:t>т.ч</w:t>
      </w:r>
      <w:proofErr w:type="spellEnd"/>
      <w:r w:rsidRPr="00C81F16">
        <w:rPr>
          <w:rFonts w:eastAsia="Calibri"/>
          <w:szCs w:val="28"/>
        </w:rPr>
        <w:t>. с уделением особого внимания трансляции контента «18+» в непредназначенное для этого время;</w:t>
      </w:r>
    </w:p>
    <w:p w:rsidR="00DF1FC8" w:rsidRPr="00C81F16" w:rsidRDefault="00DF1FC8" w:rsidP="00DF1FC8">
      <w:pPr>
        <w:ind w:firstLine="709"/>
        <w:jc w:val="both"/>
        <w:rPr>
          <w:rFonts w:eastAsia="Calibri"/>
          <w:szCs w:val="28"/>
        </w:rPr>
      </w:pPr>
      <w:r w:rsidRPr="00C81F16">
        <w:rPr>
          <w:rFonts w:eastAsia="Calibri"/>
          <w:szCs w:val="28"/>
        </w:rPr>
        <w:t>в рамках АС МСМК реализован функционал регистрации нарушений по выходным данным как стандартной карточки нарушения.</w:t>
      </w:r>
    </w:p>
    <w:p w:rsidR="00DF1FC8" w:rsidRPr="00C81F16" w:rsidRDefault="00DF1FC8" w:rsidP="00DF1FC8">
      <w:pPr>
        <w:ind w:firstLine="709"/>
        <w:jc w:val="both"/>
        <w:rPr>
          <w:rFonts w:eastAsia="Calibri"/>
          <w:bCs/>
          <w:szCs w:val="28"/>
        </w:rPr>
      </w:pPr>
      <w:r w:rsidRPr="00C81F16">
        <w:rPr>
          <w:rFonts w:eastAsia="Calibri"/>
          <w:bCs/>
          <w:szCs w:val="28"/>
        </w:rPr>
        <w:t>В течение 9 месяцев 2019 года</w:t>
      </w:r>
      <w:r w:rsidRPr="00C81F16">
        <w:rPr>
          <w:rFonts w:eastAsia="Calibri"/>
          <w:szCs w:val="28"/>
        </w:rPr>
        <w:t xml:space="preserve"> велась работа по мониторингу телеканалов, распространяющихся в кабельных (подключено 79 регионов) и спутниковых сетях (осуществлялся мониторинг 4 спутниковых сетей: МТС, </w:t>
      </w:r>
      <w:proofErr w:type="spellStart"/>
      <w:r w:rsidRPr="00C81F16">
        <w:rPr>
          <w:rFonts w:eastAsia="Calibri"/>
          <w:szCs w:val="28"/>
        </w:rPr>
        <w:t>Триколор</w:t>
      </w:r>
      <w:proofErr w:type="spellEnd"/>
      <w:r w:rsidRPr="00C81F16">
        <w:rPr>
          <w:rFonts w:eastAsia="Calibri"/>
          <w:szCs w:val="28"/>
        </w:rPr>
        <w:t>, НТВ+ и Телекарта).</w:t>
      </w:r>
    </w:p>
    <w:p w:rsidR="00DF1FC8" w:rsidRPr="00C81F16" w:rsidRDefault="00DF1FC8" w:rsidP="00DF1FC8">
      <w:pPr>
        <w:ind w:firstLine="709"/>
        <w:jc w:val="both"/>
        <w:rPr>
          <w:rFonts w:eastAsia="Calibri"/>
          <w:szCs w:val="28"/>
        </w:rPr>
      </w:pPr>
      <w:r w:rsidRPr="00C81F16">
        <w:rPr>
          <w:rFonts w:eastAsia="Calibri"/>
          <w:szCs w:val="28"/>
        </w:rPr>
        <w:t>По итогам мониторинга в спутниковых сетях по состоянию на 30.09.2019 выявлено 172 нарушения законодательства Российской Федерации о СМИ, в кабельных - 834. По 1</w:t>
      </w:r>
      <w:r w:rsidR="000F3DFD" w:rsidRPr="00C81F16">
        <w:rPr>
          <w:rFonts w:eastAsia="Calibri"/>
          <w:szCs w:val="28"/>
        </w:rPr>
        <w:t> </w:t>
      </w:r>
      <w:r w:rsidRPr="00C81F16">
        <w:rPr>
          <w:rFonts w:eastAsia="Calibri"/>
          <w:szCs w:val="28"/>
        </w:rPr>
        <w:t>003 нарушениям приняты соответствующие меры реагирования.</w:t>
      </w:r>
    </w:p>
    <w:p w:rsidR="00DF1FC8" w:rsidRPr="00C81F16" w:rsidRDefault="00DF1FC8" w:rsidP="00DF1FC8">
      <w:pPr>
        <w:ind w:firstLine="709"/>
        <w:jc w:val="both"/>
        <w:rPr>
          <w:rFonts w:eastAsia="Calibri"/>
          <w:szCs w:val="28"/>
        </w:rPr>
      </w:pPr>
      <w:r w:rsidRPr="00C81F16">
        <w:rPr>
          <w:rFonts w:eastAsia="Calibri"/>
          <w:szCs w:val="28"/>
        </w:rPr>
        <w:t>Специалистами ФГУП «ГРЧЦ» проведена работа по поиску суицидального контента в социальных сетях «</w:t>
      </w:r>
      <w:proofErr w:type="spellStart"/>
      <w:r w:rsidRPr="00C81F16">
        <w:rPr>
          <w:rFonts w:eastAsia="Calibri"/>
          <w:szCs w:val="28"/>
        </w:rPr>
        <w:t>ВКонтакте</w:t>
      </w:r>
      <w:proofErr w:type="spellEnd"/>
      <w:r w:rsidRPr="00C81F16">
        <w:rPr>
          <w:rFonts w:eastAsia="Calibri"/>
          <w:szCs w:val="28"/>
        </w:rPr>
        <w:t>», «Мой мир», «Одноклассники», «</w:t>
      </w:r>
      <w:proofErr w:type="spellStart"/>
      <w:r w:rsidRPr="00C81F16">
        <w:rPr>
          <w:rFonts w:eastAsia="Calibri"/>
          <w:szCs w:val="28"/>
        </w:rPr>
        <w:t>Instagram</w:t>
      </w:r>
      <w:proofErr w:type="spellEnd"/>
      <w:r w:rsidRPr="00C81F16">
        <w:rPr>
          <w:rFonts w:eastAsia="Calibri"/>
          <w:szCs w:val="28"/>
        </w:rPr>
        <w:t>», «</w:t>
      </w:r>
      <w:proofErr w:type="spellStart"/>
      <w:r w:rsidRPr="00C81F16">
        <w:rPr>
          <w:rFonts w:eastAsia="Calibri"/>
          <w:szCs w:val="28"/>
        </w:rPr>
        <w:t>Twitter</w:t>
      </w:r>
      <w:proofErr w:type="spellEnd"/>
      <w:r w:rsidRPr="00C81F16">
        <w:rPr>
          <w:rFonts w:eastAsia="Calibri"/>
          <w:szCs w:val="28"/>
        </w:rPr>
        <w:t>», «</w:t>
      </w:r>
      <w:proofErr w:type="spellStart"/>
      <w:r w:rsidRPr="00C81F16">
        <w:rPr>
          <w:rFonts w:eastAsia="Calibri"/>
          <w:szCs w:val="28"/>
        </w:rPr>
        <w:t>Facebook</w:t>
      </w:r>
      <w:proofErr w:type="spellEnd"/>
      <w:r w:rsidRPr="00C81F16">
        <w:rPr>
          <w:rFonts w:eastAsia="Calibri"/>
          <w:szCs w:val="28"/>
        </w:rPr>
        <w:t>».</w:t>
      </w:r>
    </w:p>
    <w:p w:rsidR="00DF1FC8" w:rsidRPr="00C81F16" w:rsidRDefault="000F3DFD" w:rsidP="00DF1FC8">
      <w:pPr>
        <w:ind w:firstLine="709"/>
        <w:jc w:val="both"/>
        <w:rPr>
          <w:rFonts w:eastAsia="Calibri"/>
          <w:szCs w:val="28"/>
        </w:rPr>
      </w:pPr>
      <w:r w:rsidRPr="00C81F16">
        <w:rPr>
          <w:rFonts w:eastAsia="Calibri"/>
          <w:bCs/>
          <w:szCs w:val="28"/>
        </w:rPr>
        <w:t>В 3</w:t>
      </w:r>
      <w:r w:rsidR="00DF1FC8" w:rsidRPr="00C81F16">
        <w:rPr>
          <w:rFonts w:eastAsia="Calibri"/>
          <w:bCs/>
          <w:szCs w:val="28"/>
        </w:rPr>
        <w:t xml:space="preserve"> квартале (за 9 месяцев) 2019 года</w:t>
      </w:r>
      <w:r w:rsidR="00DF1FC8" w:rsidRPr="00C81F16">
        <w:rPr>
          <w:rFonts w:eastAsia="Calibri"/>
          <w:szCs w:val="28"/>
        </w:rPr>
        <w:t xml:space="preserve"> выявлено около 14,5 (более 52) тысяч материалов суицидального характера:</w:t>
      </w:r>
    </w:p>
    <w:p w:rsidR="00DF1FC8" w:rsidRPr="00C81F16" w:rsidRDefault="000F3DFD" w:rsidP="00DF1FC8">
      <w:pPr>
        <w:ind w:firstLine="709"/>
        <w:jc w:val="both"/>
        <w:rPr>
          <w:rFonts w:eastAsia="Calibri"/>
          <w:szCs w:val="28"/>
        </w:rPr>
      </w:pPr>
      <w:r w:rsidRPr="00C81F16">
        <w:rPr>
          <w:rFonts w:eastAsia="Calibri"/>
          <w:szCs w:val="28"/>
        </w:rPr>
        <w:t>11 431 (38 </w:t>
      </w:r>
      <w:r w:rsidR="00DF1FC8" w:rsidRPr="00C81F16">
        <w:rPr>
          <w:rFonts w:eastAsia="Calibri"/>
          <w:szCs w:val="28"/>
        </w:rPr>
        <w:t>340) - в российски</w:t>
      </w:r>
      <w:r w:rsidR="00F2149C" w:rsidRPr="00C81F16">
        <w:rPr>
          <w:rFonts w:eastAsia="Calibri"/>
          <w:szCs w:val="28"/>
        </w:rPr>
        <w:t>х социальных сетях, по 9662 (33 </w:t>
      </w:r>
      <w:r w:rsidR="00DF1FC8" w:rsidRPr="00C81F16">
        <w:rPr>
          <w:rFonts w:eastAsia="Calibri"/>
          <w:szCs w:val="28"/>
        </w:rPr>
        <w:t xml:space="preserve">260) материалам администрациями приняты меры реагирования (в </w:t>
      </w:r>
      <w:proofErr w:type="spellStart"/>
      <w:r w:rsidR="00DF1FC8" w:rsidRPr="00C81F16">
        <w:rPr>
          <w:rFonts w:eastAsia="Calibri"/>
          <w:szCs w:val="28"/>
        </w:rPr>
        <w:t>т.ч</w:t>
      </w:r>
      <w:proofErr w:type="spellEnd"/>
      <w:r w:rsidR="00DF1FC8" w:rsidRPr="00C81F16">
        <w:rPr>
          <w:rFonts w:eastAsia="Calibri"/>
          <w:szCs w:val="28"/>
        </w:rPr>
        <w:t>. по ранее выявленным);</w:t>
      </w:r>
    </w:p>
    <w:p w:rsidR="00DF1FC8" w:rsidRPr="00C81F16" w:rsidRDefault="000F3DFD" w:rsidP="00DF1FC8">
      <w:pPr>
        <w:ind w:firstLine="709"/>
        <w:jc w:val="both"/>
        <w:rPr>
          <w:rFonts w:eastAsia="Calibri"/>
          <w:szCs w:val="28"/>
        </w:rPr>
      </w:pPr>
      <w:r w:rsidRPr="00C81F16">
        <w:rPr>
          <w:rFonts w:eastAsia="Calibri"/>
          <w:szCs w:val="28"/>
        </w:rPr>
        <w:t>3 059 (13 </w:t>
      </w:r>
      <w:r w:rsidR="00DF1FC8" w:rsidRPr="00C81F16">
        <w:rPr>
          <w:rFonts w:eastAsia="Calibri"/>
          <w:szCs w:val="28"/>
        </w:rPr>
        <w:t>663) - в иностранных социальных сетях, по 2</w:t>
      </w:r>
      <w:r w:rsidR="00BD62E8" w:rsidRPr="00C81F16">
        <w:rPr>
          <w:rFonts w:eastAsia="Calibri"/>
          <w:szCs w:val="28"/>
        </w:rPr>
        <w:t> 348 (12 </w:t>
      </w:r>
      <w:r w:rsidR="00DF1FC8" w:rsidRPr="00C81F16">
        <w:rPr>
          <w:rFonts w:eastAsia="Calibri"/>
          <w:szCs w:val="28"/>
        </w:rPr>
        <w:t xml:space="preserve">858) материалам администрациями приняты меры реагирования (в </w:t>
      </w:r>
      <w:proofErr w:type="spellStart"/>
      <w:r w:rsidR="00DF1FC8" w:rsidRPr="00C81F16">
        <w:rPr>
          <w:rFonts w:eastAsia="Calibri"/>
          <w:szCs w:val="28"/>
        </w:rPr>
        <w:t>т.ч</w:t>
      </w:r>
      <w:proofErr w:type="spellEnd"/>
      <w:r w:rsidR="00DF1FC8" w:rsidRPr="00C81F16">
        <w:rPr>
          <w:rFonts w:eastAsia="Calibri"/>
          <w:szCs w:val="28"/>
        </w:rPr>
        <w:t>. по ранее выявленным).</w:t>
      </w:r>
    </w:p>
    <w:p w:rsidR="00DF1FC8" w:rsidRPr="00C81F16" w:rsidRDefault="00DF1FC8" w:rsidP="00DF1FC8">
      <w:pPr>
        <w:ind w:firstLine="709"/>
        <w:jc w:val="both"/>
        <w:rPr>
          <w:rFonts w:eastAsia="Calibri"/>
          <w:szCs w:val="28"/>
        </w:rPr>
      </w:pPr>
      <w:r w:rsidRPr="00C81F16">
        <w:rPr>
          <w:rFonts w:eastAsia="Calibri"/>
          <w:szCs w:val="28"/>
        </w:rPr>
        <w:t xml:space="preserve">Кроме того, </w:t>
      </w:r>
      <w:r w:rsidR="00F2149C" w:rsidRPr="00C81F16">
        <w:rPr>
          <w:rFonts w:eastAsia="Calibri"/>
          <w:bCs/>
          <w:szCs w:val="28"/>
        </w:rPr>
        <w:t>в 3</w:t>
      </w:r>
      <w:r w:rsidRPr="00C81F16">
        <w:rPr>
          <w:rFonts w:eastAsia="Calibri"/>
          <w:bCs/>
          <w:szCs w:val="28"/>
        </w:rPr>
        <w:t xml:space="preserve"> квартале 2019 года</w:t>
      </w:r>
      <w:r w:rsidRPr="00C81F16">
        <w:rPr>
          <w:rFonts w:eastAsia="Calibri"/>
          <w:szCs w:val="28"/>
        </w:rPr>
        <w:t xml:space="preserve"> продолжена работа по выявлению порнографических материалов с участием несовершеннолетних в социальных сетях и ресурсах сети «Интернет».</w:t>
      </w:r>
    </w:p>
    <w:p w:rsidR="00DF1FC8" w:rsidRPr="00C81F16" w:rsidRDefault="00DF1FC8" w:rsidP="00DF1FC8">
      <w:pPr>
        <w:ind w:firstLine="709"/>
        <w:jc w:val="both"/>
        <w:rPr>
          <w:rFonts w:eastAsia="Calibri"/>
          <w:szCs w:val="28"/>
        </w:rPr>
      </w:pPr>
      <w:r w:rsidRPr="00C81F16">
        <w:rPr>
          <w:rFonts w:eastAsia="Calibri"/>
          <w:szCs w:val="28"/>
        </w:rPr>
        <w:t>Специалистами ФГУП «ГРЧЦ» в отчётный период выявлено</w:t>
      </w:r>
      <w:r w:rsidR="00F2149C" w:rsidRPr="00C81F16">
        <w:rPr>
          <w:rFonts w:eastAsia="Calibri"/>
          <w:szCs w:val="28"/>
        </w:rPr>
        <w:t xml:space="preserve"> 11 015 (33 </w:t>
      </w:r>
      <w:r w:rsidRPr="00C81F16">
        <w:rPr>
          <w:rFonts w:eastAsia="Calibri"/>
          <w:szCs w:val="28"/>
        </w:rPr>
        <w:t>298) материалов, из них по 7</w:t>
      </w:r>
      <w:r w:rsidR="00F2149C" w:rsidRPr="00C81F16">
        <w:rPr>
          <w:rFonts w:eastAsia="Calibri"/>
          <w:szCs w:val="28"/>
        </w:rPr>
        <w:t> 178 (24 </w:t>
      </w:r>
      <w:r w:rsidRPr="00C81F16">
        <w:rPr>
          <w:rFonts w:eastAsia="Calibri"/>
          <w:szCs w:val="28"/>
        </w:rPr>
        <w:t>690) материалам администрациями ресурсов приняты меры реагирования.</w:t>
      </w:r>
    </w:p>
    <w:p w:rsidR="00DF1FC8" w:rsidRPr="00C81F16" w:rsidRDefault="00DF1FC8" w:rsidP="00DF1FC8">
      <w:pPr>
        <w:ind w:firstLine="709"/>
        <w:jc w:val="both"/>
        <w:rPr>
          <w:rFonts w:eastAsia="Calibri"/>
          <w:szCs w:val="28"/>
        </w:rPr>
      </w:pPr>
      <w:r w:rsidRPr="00C81F16">
        <w:rPr>
          <w:rFonts w:eastAsia="Calibri"/>
          <w:szCs w:val="28"/>
        </w:rPr>
        <w:t>В плановом режиме осуществлялся поиск информации, содержащей призывы к участию в массовых беспорядках и несогласованных мероприятиях, а также информации об экстремистских организациях, деятельность которых запрещена на территории Российской Федерации.</w:t>
      </w:r>
    </w:p>
    <w:p w:rsidR="00DF1FC8" w:rsidRPr="00C81F16" w:rsidRDefault="00BD62E8" w:rsidP="00DF1FC8">
      <w:pPr>
        <w:ind w:firstLine="709"/>
        <w:jc w:val="both"/>
        <w:rPr>
          <w:rFonts w:eastAsia="Calibri"/>
          <w:szCs w:val="28"/>
        </w:rPr>
      </w:pPr>
      <w:r w:rsidRPr="00C81F16">
        <w:rPr>
          <w:rFonts w:eastAsia="Calibri"/>
          <w:szCs w:val="28"/>
        </w:rPr>
        <w:t>В 3</w:t>
      </w:r>
      <w:r w:rsidR="00DF1FC8" w:rsidRPr="00C81F16">
        <w:rPr>
          <w:rFonts w:eastAsia="Calibri"/>
          <w:szCs w:val="28"/>
        </w:rPr>
        <w:t xml:space="preserve"> квартале (за 9 месяцев</w:t>
      </w:r>
      <w:r w:rsidRPr="00C81F16">
        <w:rPr>
          <w:rFonts w:eastAsia="Calibri"/>
          <w:szCs w:val="28"/>
        </w:rPr>
        <w:t>) 2019 года выявлено 16 603 (50 </w:t>
      </w:r>
      <w:r w:rsidR="00DF1FC8" w:rsidRPr="00C81F16">
        <w:rPr>
          <w:rFonts w:eastAsia="Calibri"/>
          <w:szCs w:val="28"/>
        </w:rPr>
        <w:t>824) материала с нарушениями антиэкстремистского законодательства Российской Федерации и информация в отношении 229 (654) несогласованных мероприятий.</w:t>
      </w:r>
    </w:p>
    <w:p w:rsidR="00DF1FC8" w:rsidRPr="00C81F16" w:rsidRDefault="00DF1FC8" w:rsidP="00DF1FC8">
      <w:pPr>
        <w:ind w:firstLine="709"/>
        <w:jc w:val="both"/>
        <w:rPr>
          <w:rFonts w:eastAsia="Calibri"/>
          <w:szCs w:val="28"/>
        </w:rPr>
      </w:pPr>
      <w:r w:rsidRPr="00C81F16">
        <w:rPr>
          <w:rFonts w:eastAsia="Calibri"/>
          <w:szCs w:val="28"/>
        </w:rPr>
        <w:t>В ежедневном режиме региональными подразделениями мониторинга СМК ФГУП «ГРЧЦ» осуществлялся мониторинг в отн</w:t>
      </w:r>
      <w:r w:rsidR="00BD62E8" w:rsidRPr="00C81F16">
        <w:rPr>
          <w:rFonts w:eastAsia="Calibri"/>
          <w:szCs w:val="28"/>
        </w:rPr>
        <w:t>ошении 10 </w:t>
      </w:r>
      <w:r w:rsidRPr="00C81F16">
        <w:rPr>
          <w:rFonts w:eastAsia="Calibri"/>
          <w:szCs w:val="28"/>
        </w:rPr>
        <w:t xml:space="preserve">887 источников информации. </w:t>
      </w:r>
    </w:p>
    <w:p w:rsidR="00DF1FC8" w:rsidRPr="00C81F16" w:rsidRDefault="00DF1FC8" w:rsidP="00DF1FC8">
      <w:pPr>
        <w:ind w:firstLine="709"/>
        <w:jc w:val="both"/>
        <w:rPr>
          <w:rFonts w:eastAsia="Calibri"/>
          <w:szCs w:val="28"/>
        </w:rPr>
      </w:pPr>
      <w:r w:rsidRPr="00C81F16">
        <w:rPr>
          <w:rFonts w:eastAsia="Calibri"/>
          <w:szCs w:val="28"/>
        </w:rPr>
        <w:t>В отчётном периоде 2019 года специалистами ФГУП «ГРЧЦ» осущест</w:t>
      </w:r>
      <w:r w:rsidR="00BD62E8" w:rsidRPr="00C81F16">
        <w:rPr>
          <w:rFonts w:eastAsia="Calibri"/>
          <w:szCs w:val="28"/>
        </w:rPr>
        <w:t>влён мониторинг в отношении 266 579 (771 </w:t>
      </w:r>
      <w:r w:rsidRPr="00C81F16">
        <w:rPr>
          <w:rFonts w:eastAsia="Calibri"/>
          <w:szCs w:val="28"/>
        </w:rPr>
        <w:t xml:space="preserve">435) выпусков СМК, </w:t>
      </w:r>
      <w:r w:rsidRPr="00C81F16">
        <w:rPr>
          <w:rFonts w:eastAsia="Calibri"/>
          <w:szCs w:val="28"/>
        </w:rPr>
        <w:lastRenderedPageBreak/>
        <w:t xml:space="preserve">выявлено 5963 (18 832) материала с признаками нарушения законодательства Российской Федерации в сфере </w:t>
      </w:r>
      <w:r w:rsidR="00BD62E8" w:rsidRPr="00C81F16">
        <w:rPr>
          <w:rFonts w:eastAsia="Calibri"/>
          <w:szCs w:val="28"/>
        </w:rPr>
        <w:t>массовых коммуникаций, 5 892 (18 </w:t>
      </w:r>
      <w:r w:rsidRPr="00C81F16">
        <w:rPr>
          <w:rFonts w:eastAsia="Calibri"/>
          <w:szCs w:val="28"/>
        </w:rPr>
        <w:t>631) из которых были подтверждены специалистами Роскомнадзора и переданы в территориальные органы для принятия соответствующих мер реагирования.</w:t>
      </w:r>
    </w:p>
    <w:p w:rsidR="00DF1FC8" w:rsidRPr="00C81F16" w:rsidRDefault="00DF1FC8" w:rsidP="00DF1FC8">
      <w:pPr>
        <w:ind w:firstLine="709"/>
        <w:jc w:val="both"/>
        <w:rPr>
          <w:rFonts w:eastAsia="Calibri"/>
          <w:szCs w:val="28"/>
        </w:rPr>
      </w:pPr>
      <w:r w:rsidRPr="00C81F16">
        <w:rPr>
          <w:rFonts w:eastAsia="Calibri"/>
          <w:szCs w:val="28"/>
        </w:rPr>
        <w:t>По выявленным нарушениям территориал</w:t>
      </w:r>
      <w:r w:rsidR="00BD62E8" w:rsidRPr="00C81F16">
        <w:rPr>
          <w:rFonts w:eastAsia="Calibri"/>
          <w:szCs w:val="28"/>
        </w:rPr>
        <w:t>ьными органами принято 5 862 (18 </w:t>
      </w:r>
      <w:r w:rsidRPr="00C81F16">
        <w:rPr>
          <w:rFonts w:eastAsia="Calibri"/>
          <w:szCs w:val="28"/>
        </w:rPr>
        <w:t>400) меры реагирования.</w:t>
      </w:r>
    </w:p>
    <w:p w:rsidR="00DF1FC8" w:rsidRPr="00C81F16" w:rsidRDefault="00DF1FC8" w:rsidP="00DF1FC8">
      <w:pPr>
        <w:ind w:firstLine="709"/>
        <w:jc w:val="both"/>
        <w:rPr>
          <w:rFonts w:eastAsia="Calibri"/>
          <w:szCs w:val="28"/>
        </w:rPr>
      </w:pPr>
      <w:r w:rsidRPr="00C81F16">
        <w:rPr>
          <w:rFonts w:eastAsia="Calibri"/>
          <w:szCs w:val="28"/>
        </w:rPr>
        <w:t xml:space="preserve">За аналогичный отчётный период 2018 года специалистами </w:t>
      </w:r>
      <w:r w:rsidR="00BD62E8" w:rsidRPr="00C81F16">
        <w:rPr>
          <w:rFonts w:eastAsia="Calibri"/>
          <w:szCs w:val="28"/>
        </w:rPr>
        <w:t>ФГУП </w:t>
      </w:r>
      <w:r w:rsidRPr="00C81F16">
        <w:rPr>
          <w:rFonts w:eastAsia="Calibri"/>
          <w:szCs w:val="28"/>
        </w:rPr>
        <w:t>«ГРЧЦ» осущест</w:t>
      </w:r>
      <w:r w:rsidR="00BD62E8" w:rsidRPr="00C81F16">
        <w:rPr>
          <w:rFonts w:eastAsia="Calibri"/>
          <w:szCs w:val="28"/>
        </w:rPr>
        <w:t>влён мониторинг в отношении 280 763 (768 </w:t>
      </w:r>
      <w:r w:rsidRPr="00C81F16">
        <w:rPr>
          <w:rFonts w:eastAsia="Calibri"/>
          <w:szCs w:val="28"/>
        </w:rPr>
        <w:t xml:space="preserve">269) </w:t>
      </w:r>
      <w:r w:rsidR="00BD62E8" w:rsidRPr="00C81F16">
        <w:rPr>
          <w:rFonts w:eastAsia="Calibri"/>
          <w:szCs w:val="28"/>
        </w:rPr>
        <w:t>выпусков СМК, выявлено 8 092 (22 </w:t>
      </w:r>
      <w:r w:rsidRPr="00C81F16">
        <w:rPr>
          <w:rFonts w:eastAsia="Calibri"/>
          <w:szCs w:val="28"/>
        </w:rPr>
        <w:t xml:space="preserve">711) материала с признаками нарушения законодательства Российской Федерации в сфере </w:t>
      </w:r>
      <w:r w:rsidR="00BD62E8" w:rsidRPr="00C81F16">
        <w:rPr>
          <w:rFonts w:eastAsia="Calibri"/>
          <w:szCs w:val="28"/>
        </w:rPr>
        <w:t>массовых коммуникаций, 7</w:t>
      </w:r>
      <w:r w:rsidR="00EE6913" w:rsidRPr="00C81F16">
        <w:rPr>
          <w:rFonts w:eastAsia="Calibri"/>
          <w:szCs w:val="28"/>
        </w:rPr>
        <w:t> </w:t>
      </w:r>
      <w:r w:rsidR="00BD62E8" w:rsidRPr="00C81F16">
        <w:rPr>
          <w:rFonts w:eastAsia="Calibri"/>
          <w:szCs w:val="28"/>
        </w:rPr>
        <w:t>997 (22 </w:t>
      </w:r>
      <w:r w:rsidRPr="00C81F16">
        <w:rPr>
          <w:rFonts w:eastAsia="Calibri"/>
          <w:szCs w:val="28"/>
        </w:rPr>
        <w:t>423) из которых были подтверждены специалистами Роскомнадзора и переданы в территориальные органы для принятия соответствующих мер реагирования.</w:t>
      </w:r>
    </w:p>
    <w:p w:rsidR="00DF1FC8" w:rsidRPr="00C81F16" w:rsidRDefault="00DF1FC8" w:rsidP="00DF1FC8">
      <w:pPr>
        <w:ind w:firstLine="709"/>
        <w:jc w:val="both"/>
        <w:rPr>
          <w:rFonts w:eastAsia="Calibri"/>
          <w:szCs w:val="28"/>
        </w:rPr>
      </w:pPr>
      <w:r w:rsidRPr="00C81F16">
        <w:rPr>
          <w:rFonts w:eastAsia="Calibri"/>
          <w:szCs w:val="28"/>
        </w:rPr>
        <w:t xml:space="preserve">Наибольшее количество нарушений за 9 месяцев 2019 года выявлено на территориях </w:t>
      </w:r>
      <w:r w:rsidR="00EE6913" w:rsidRPr="00C81F16">
        <w:rPr>
          <w:rFonts w:eastAsia="Calibri"/>
          <w:szCs w:val="28"/>
        </w:rPr>
        <w:t>ЦФО (10 </w:t>
      </w:r>
      <w:r w:rsidRPr="00C81F16">
        <w:rPr>
          <w:rFonts w:eastAsia="Calibri"/>
          <w:szCs w:val="28"/>
        </w:rPr>
        <w:t>908) и ПФО (4</w:t>
      </w:r>
      <w:r w:rsidR="00EE6913" w:rsidRPr="00C81F16">
        <w:rPr>
          <w:rFonts w:eastAsia="Calibri"/>
          <w:szCs w:val="28"/>
        </w:rPr>
        <w:t> </w:t>
      </w:r>
      <w:r w:rsidRPr="00C81F16">
        <w:rPr>
          <w:rFonts w:eastAsia="Calibri"/>
          <w:szCs w:val="28"/>
        </w:rPr>
        <w:t>483); наименьшее – на территории Республики Крым и г. Севастополь (105).</w:t>
      </w:r>
    </w:p>
    <w:p w:rsidR="00865E49" w:rsidRPr="00C81F16" w:rsidRDefault="00865E49" w:rsidP="00A905C0">
      <w:pPr>
        <w:ind w:firstLine="709"/>
        <w:jc w:val="both"/>
        <w:rPr>
          <w:szCs w:val="28"/>
        </w:rPr>
      </w:pPr>
    </w:p>
    <w:p w:rsidR="004D4AA4" w:rsidRPr="00C81F16" w:rsidRDefault="004D4AA4" w:rsidP="0050382D">
      <w:pPr>
        <w:ind w:firstLine="709"/>
        <w:jc w:val="both"/>
        <w:rPr>
          <w:i/>
          <w:szCs w:val="28"/>
        </w:rPr>
      </w:pPr>
      <w:r w:rsidRPr="00C81F16">
        <w:rPr>
          <w:i/>
          <w:szCs w:val="28"/>
        </w:rPr>
        <w:t>Работа по привлечению к административной ответственности некоммерческих организаций, выполняющих функции иностранного агента (ч</w:t>
      </w:r>
      <w:r w:rsidR="005A3711" w:rsidRPr="00C81F16">
        <w:rPr>
          <w:i/>
          <w:szCs w:val="28"/>
        </w:rPr>
        <w:t>.</w:t>
      </w:r>
      <w:r w:rsidRPr="00C81F16">
        <w:rPr>
          <w:i/>
          <w:szCs w:val="28"/>
        </w:rPr>
        <w:t xml:space="preserve"> 2 ст</w:t>
      </w:r>
      <w:r w:rsidR="005A3711" w:rsidRPr="00C81F16">
        <w:rPr>
          <w:i/>
          <w:szCs w:val="28"/>
        </w:rPr>
        <w:t xml:space="preserve">. </w:t>
      </w:r>
      <w:r w:rsidRPr="00C81F16">
        <w:rPr>
          <w:i/>
          <w:szCs w:val="28"/>
        </w:rPr>
        <w:t>19.34 КоАП РФ)</w:t>
      </w:r>
    </w:p>
    <w:p w:rsidR="00B703C1" w:rsidRPr="00C81F16" w:rsidRDefault="00B703C1" w:rsidP="00B703C1">
      <w:pPr>
        <w:ind w:firstLine="709"/>
        <w:jc w:val="both"/>
        <w:rPr>
          <w:rFonts w:eastAsia="Calibri"/>
          <w:szCs w:val="28"/>
        </w:rPr>
      </w:pPr>
      <w:bookmarkStart w:id="21" w:name="_Toc481081680"/>
      <w:r w:rsidRPr="00C81F16">
        <w:rPr>
          <w:rFonts w:eastAsia="Calibri"/>
          <w:szCs w:val="28"/>
        </w:rPr>
        <w:t>Роскомнадзор осуществляет взаимодействие с Минюстом России и правоохранительными органами Российской Федерации в рамках совместной работы по исполнению требований Федерального закона от 12.01.1996 № 7-ФЗ «О некоммерческих организациях» (далее - Федеральный закон № 7-ФЗ).</w:t>
      </w:r>
    </w:p>
    <w:p w:rsidR="00B703C1" w:rsidRPr="00C81F16" w:rsidRDefault="00B703C1" w:rsidP="00B703C1">
      <w:pPr>
        <w:ind w:firstLine="709"/>
        <w:jc w:val="both"/>
        <w:rPr>
          <w:rFonts w:eastAsia="Calibri"/>
          <w:szCs w:val="28"/>
        </w:rPr>
      </w:pPr>
      <w:r w:rsidRPr="00C81F16">
        <w:rPr>
          <w:rFonts w:eastAsia="Calibri"/>
          <w:szCs w:val="28"/>
        </w:rPr>
        <w:t>Согласно абзацу 5 пункта 1 статьи 24 Федерального закона № 7-ФЗ 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B703C1" w:rsidRPr="00C81F16" w:rsidRDefault="00B703C1" w:rsidP="00B703C1">
      <w:pPr>
        <w:ind w:firstLine="709"/>
        <w:jc w:val="both"/>
        <w:rPr>
          <w:rFonts w:eastAsia="Calibri"/>
          <w:szCs w:val="28"/>
        </w:rPr>
      </w:pPr>
      <w:r w:rsidRPr="00C81F16">
        <w:rPr>
          <w:rFonts w:eastAsia="Calibri"/>
          <w:szCs w:val="28"/>
        </w:rPr>
        <w:t>В соответствии с пунктом 58 статьи 28.3 КоАП РФ должностные лица Роскомнадзора уполномочены составлять протоколы об административных правонарушениях, предусмотренной частью 2 статьи 19.34 КоАП РФ.</w:t>
      </w:r>
    </w:p>
    <w:p w:rsidR="00005BD8" w:rsidRPr="00C81F16" w:rsidRDefault="00005BD8" w:rsidP="00005BD8">
      <w:pPr>
        <w:ind w:firstLine="709"/>
        <w:jc w:val="both"/>
        <w:rPr>
          <w:szCs w:val="28"/>
        </w:rPr>
      </w:pPr>
      <w:r w:rsidRPr="00C81F16">
        <w:rPr>
          <w:rFonts w:eastAsia="Calibri"/>
          <w:szCs w:val="28"/>
        </w:rPr>
        <w:t>В 3 квартале (за 9 месяцев) 2019</w:t>
      </w:r>
      <w:r w:rsidRPr="00C81F16">
        <w:rPr>
          <w:szCs w:val="28"/>
        </w:rPr>
        <w:t xml:space="preserve"> года рассмотрены материалы в отношении 9 (12) некоммерческих организаций, выполняющих функции иностранного агента. Нарушения выявлены в деятельности 4 (6) организаций.</w:t>
      </w:r>
    </w:p>
    <w:p w:rsidR="00005BD8" w:rsidRPr="00C81F16" w:rsidRDefault="00005BD8" w:rsidP="00005BD8">
      <w:pPr>
        <w:ind w:firstLine="709"/>
        <w:jc w:val="both"/>
        <w:rPr>
          <w:szCs w:val="28"/>
        </w:rPr>
      </w:pPr>
      <w:r w:rsidRPr="00C81F16">
        <w:rPr>
          <w:szCs w:val="28"/>
        </w:rPr>
        <w:t>В отчётный период 2019 года с</w:t>
      </w:r>
      <w:r w:rsidR="00BA1078" w:rsidRPr="00C81F16">
        <w:rPr>
          <w:szCs w:val="28"/>
        </w:rPr>
        <w:t>оставлено 20 (24) протоколов об </w:t>
      </w:r>
      <w:r w:rsidRPr="00C81F16">
        <w:rPr>
          <w:szCs w:val="28"/>
        </w:rPr>
        <w:t>административном правонарушении по части 2 статьи 19.34 КоАП РФ.</w:t>
      </w:r>
    </w:p>
    <w:p w:rsidR="00005BD8" w:rsidRPr="00005BD8" w:rsidRDefault="00005BD8" w:rsidP="00005BD8">
      <w:pPr>
        <w:ind w:firstLine="709"/>
        <w:jc w:val="both"/>
        <w:rPr>
          <w:szCs w:val="28"/>
        </w:rPr>
      </w:pPr>
      <w:r w:rsidRPr="00C81F16">
        <w:rPr>
          <w:szCs w:val="28"/>
        </w:rPr>
        <w:t xml:space="preserve">С начала реализации полномочий наложено административных штрафов </w:t>
      </w:r>
      <w:r w:rsidR="00222728" w:rsidRPr="00C81F16">
        <w:rPr>
          <w:szCs w:val="28"/>
        </w:rPr>
        <w:t>на общую сумму в размере 13 450 </w:t>
      </w:r>
      <w:r w:rsidRPr="00C81F16">
        <w:rPr>
          <w:szCs w:val="28"/>
        </w:rPr>
        <w:t>000 рублей.</w:t>
      </w:r>
    </w:p>
    <w:p w:rsidR="00B703C1" w:rsidRDefault="00B703C1" w:rsidP="00B703C1">
      <w:pPr>
        <w:ind w:firstLine="709"/>
        <w:jc w:val="both"/>
        <w:rPr>
          <w:szCs w:val="28"/>
        </w:rPr>
      </w:pPr>
    </w:p>
    <w:p w:rsidR="005C388F" w:rsidRPr="000C0BA5" w:rsidRDefault="005C388F" w:rsidP="007925A3">
      <w:pPr>
        <w:pStyle w:val="5"/>
        <w:spacing w:before="0"/>
        <w:jc w:val="both"/>
        <w:rPr>
          <w:i w:val="0"/>
        </w:rPr>
      </w:pPr>
      <w:bookmarkStart w:id="22" w:name="_Toc23515602"/>
      <w:r w:rsidRPr="000C0BA5">
        <w:t>Сфера электронных коммуникаций</w:t>
      </w:r>
      <w:bookmarkEnd w:id="21"/>
      <w:bookmarkEnd w:id="22"/>
    </w:p>
    <w:p w:rsidR="005C388F" w:rsidRPr="000C0BA5" w:rsidRDefault="005C388F" w:rsidP="000C0BA5">
      <w:pPr>
        <w:ind w:firstLine="709"/>
        <w:jc w:val="both"/>
        <w:rPr>
          <w:szCs w:val="28"/>
        </w:rPr>
      </w:pPr>
    </w:p>
    <w:p w:rsidR="00962768" w:rsidRPr="009F4D81" w:rsidRDefault="00962768" w:rsidP="0050382D">
      <w:pPr>
        <w:ind w:firstLine="709"/>
        <w:jc w:val="both"/>
        <w:rPr>
          <w:i/>
          <w:szCs w:val="28"/>
        </w:rPr>
      </w:pPr>
      <w:bookmarkStart w:id="23" w:name="_Toc481081681"/>
      <w:r w:rsidRPr="009F4D81">
        <w:rPr>
          <w:i/>
          <w:szCs w:val="28"/>
        </w:rPr>
        <w:lastRenderedPageBreak/>
        <w:t xml:space="preserve">Реализация статей </w:t>
      </w:r>
      <w:r w:rsidR="00EE1A20" w:rsidRPr="00EE1A20">
        <w:rPr>
          <w:i/>
        </w:rPr>
        <w:t xml:space="preserve">10.4, 10.5, 15.1, 15.1-1, 15.2, 15.3, 15.6, 15.6-1 и 15.8 </w:t>
      </w:r>
      <w:r w:rsidR="000D3E0D" w:rsidRPr="009F4D81">
        <w:rPr>
          <w:i/>
          <w:szCs w:val="28"/>
        </w:rPr>
        <w:t xml:space="preserve">Федерального закона от </w:t>
      </w:r>
      <w:r w:rsidRPr="009F4D81">
        <w:rPr>
          <w:i/>
          <w:szCs w:val="28"/>
        </w:rPr>
        <w:t>27</w:t>
      </w:r>
      <w:r w:rsidR="00201C74" w:rsidRPr="009F4D81">
        <w:rPr>
          <w:i/>
          <w:szCs w:val="28"/>
        </w:rPr>
        <w:t xml:space="preserve">.07.2006 </w:t>
      </w:r>
      <w:r w:rsidR="008F6A0D" w:rsidRPr="009F4D81">
        <w:rPr>
          <w:i/>
          <w:szCs w:val="28"/>
        </w:rPr>
        <w:t>№</w:t>
      </w:r>
      <w:r w:rsidR="000D3E0D" w:rsidRPr="009F4D81">
        <w:rPr>
          <w:i/>
          <w:szCs w:val="28"/>
        </w:rPr>
        <w:t xml:space="preserve"> </w:t>
      </w:r>
      <w:r w:rsidRPr="009F4D81">
        <w:rPr>
          <w:i/>
          <w:szCs w:val="28"/>
        </w:rPr>
        <w:t>149-ФЗ «Об информации, информационных технологиях и о защите информации» и работа по обращениям граждан, государственных органов и организаций</w:t>
      </w:r>
      <w:bookmarkEnd w:id="23"/>
    </w:p>
    <w:p w:rsidR="008B14B9" w:rsidRPr="00EF7A02" w:rsidRDefault="008B14B9" w:rsidP="00EF7A02">
      <w:pPr>
        <w:ind w:firstLine="709"/>
        <w:jc w:val="both"/>
        <w:rPr>
          <w:color w:val="000000" w:themeColor="text1"/>
          <w:szCs w:val="28"/>
        </w:rPr>
      </w:pPr>
    </w:p>
    <w:p w:rsidR="00912AEA" w:rsidRPr="00EF7A02" w:rsidRDefault="00912AEA" w:rsidP="00EF7A02">
      <w:pPr>
        <w:pStyle w:val="af6"/>
        <w:tabs>
          <w:tab w:val="left" w:pos="284"/>
        </w:tabs>
        <w:ind w:left="0" w:firstLine="709"/>
        <w:jc w:val="both"/>
        <w:rPr>
          <w:color w:val="000000" w:themeColor="text1"/>
          <w:sz w:val="28"/>
          <w:szCs w:val="28"/>
          <w:u w:val="single"/>
        </w:rPr>
      </w:pPr>
      <w:r w:rsidRPr="00EF7A02">
        <w:rPr>
          <w:color w:val="000000" w:themeColor="text1"/>
          <w:sz w:val="28"/>
          <w:szCs w:val="28"/>
          <w:u w:val="single"/>
        </w:rPr>
        <w:t>Ведение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(статья 15.1 Федерального закона от 27 июля 2006 г. № 149-ФЗ «Об информации, информационных технологиях и о защите информации») (далее – Единый реестр)</w:t>
      </w:r>
    </w:p>
    <w:p w:rsidR="00912AEA" w:rsidRPr="00EF7A02" w:rsidRDefault="00912AEA" w:rsidP="00EF7A02">
      <w:pPr>
        <w:tabs>
          <w:tab w:val="left" w:pos="993"/>
        </w:tabs>
        <w:ind w:firstLine="709"/>
        <w:contextualSpacing/>
        <w:jc w:val="both"/>
        <w:rPr>
          <w:color w:val="000000" w:themeColor="text1"/>
        </w:rPr>
      </w:pPr>
      <w:r w:rsidRPr="00EF7A02">
        <w:rPr>
          <w:color w:val="000000" w:themeColor="text1"/>
        </w:rPr>
        <w:t xml:space="preserve">В </w:t>
      </w:r>
      <w:r w:rsidR="00EF7A02">
        <w:rPr>
          <w:bCs/>
          <w:color w:val="000000" w:themeColor="text1"/>
        </w:rPr>
        <w:t>3</w:t>
      </w:r>
      <w:r w:rsidRPr="00EF7A02">
        <w:rPr>
          <w:bCs/>
          <w:color w:val="000000" w:themeColor="text1"/>
        </w:rPr>
        <w:t xml:space="preserve"> квартале 2019 года </w:t>
      </w:r>
      <w:r w:rsidRPr="00EF7A02">
        <w:rPr>
          <w:color w:val="000000" w:themeColor="text1"/>
        </w:rPr>
        <w:t>в рамках реализации статьи 15.1 Федерального закона от 27</w:t>
      </w:r>
      <w:r w:rsidR="00DF6380">
        <w:rPr>
          <w:color w:val="000000" w:themeColor="text1"/>
        </w:rPr>
        <w:t xml:space="preserve">.07.2006 </w:t>
      </w:r>
      <w:r w:rsidRPr="00EF7A02">
        <w:rPr>
          <w:color w:val="000000" w:themeColor="text1"/>
        </w:rPr>
        <w:t xml:space="preserve">№ 149-ФЗ «Об информации, информационных технологиях и о защите информации» (далее – Федеральный закон № 149-ФЗ) обработано </w:t>
      </w:r>
      <w:r w:rsidRPr="00EF7A02">
        <w:rPr>
          <w:bCs/>
          <w:color w:val="000000" w:themeColor="text1"/>
        </w:rPr>
        <w:t>122</w:t>
      </w:r>
      <w:r w:rsidR="00DF6380">
        <w:rPr>
          <w:bCs/>
          <w:color w:val="000000" w:themeColor="text1"/>
        </w:rPr>
        <w:t> </w:t>
      </w:r>
      <w:r w:rsidRPr="00EF7A02">
        <w:rPr>
          <w:bCs/>
          <w:color w:val="000000" w:themeColor="text1"/>
        </w:rPr>
        <w:t xml:space="preserve">517 </w:t>
      </w:r>
      <w:r w:rsidRPr="00EF7A02">
        <w:rPr>
          <w:color w:val="000000" w:themeColor="text1"/>
        </w:rPr>
        <w:t>заявок, поступивших посредством электронной формы, размещенной на официальном сайте Роскомнадзора (</w:t>
      </w:r>
      <w:hyperlink r:id="rId14" w:history="1">
        <w:r w:rsidRPr="00EF7A02">
          <w:rPr>
            <w:rStyle w:val="ab"/>
            <w:rFonts w:eastAsiaTheme="majorEastAsia"/>
            <w:color w:val="000000" w:themeColor="text1"/>
            <w:u w:val="none"/>
          </w:rPr>
          <w:t>http://eais.rkn.gov.ru/feedback</w:t>
        </w:r>
      </w:hyperlink>
      <w:r w:rsidRPr="00EF7A02">
        <w:rPr>
          <w:color w:val="000000" w:themeColor="text1"/>
        </w:rPr>
        <w:t>).</w:t>
      </w:r>
    </w:p>
    <w:p w:rsidR="00912AEA" w:rsidRPr="00EF7A02" w:rsidRDefault="00912AEA" w:rsidP="00EF7A02">
      <w:pPr>
        <w:tabs>
          <w:tab w:val="left" w:pos="993"/>
        </w:tabs>
        <w:ind w:firstLine="709"/>
        <w:contextualSpacing/>
        <w:jc w:val="both"/>
        <w:rPr>
          <w:color w:val="000000" w:themeColor="text1"/>
        </w:rPr>
      </w:pPr>
      <w:r w:rsidRPr="00EF7A02">
        <w:rPr>
          <w:color w:val="000000" w:themeColor="text1"/>
        </w:rPr>
        <w:t>В связи с наличием признаков запрещенной информации экспертам в уполномоченные органы (постановление Правительства Российской Федерации от 26</w:t>
      </w:r>
      <w:r w:rsidR="00A72C07">
        <w:rPr>
          <w:color w:val="000000" w:themeColor="text1"/>
        </w:rPr>
        <w:t xml:space="preserve">.10.2012 </w:t>
      </w:r>
      <w:r w:rsidRPr="00EF7A02">
        <w:rPr>
          <w:color w:val="000000" w:themeColor="text1"/>
        </w:rPr>
        <w:t xml:space="preserve">№ 1101) направлено </w:t>
      </w:r>
      <w:r w:rsidRPr="00EF7A02">
        <w:rPr>
          <w:bCs/>
          <w:color w:val="000000" w:themeColor="text1"/>
        </w:rPr>
        <w:t>39</w:t>
      </w:r>
      <w:r w:rsidR="00A72C07">
        <w:rPr>
          <w:bCs/>
          <w:color w:val="000000" w:themeColor="text1"/>
        </w:rPr>
        <w:t> </w:t>
      </w:r>
      <w:r w:rsidRPr="00EF7A02">
        <w:rPr>
          <w:bCs/>
          <w:color w:val="000000" w:themeColor="text1"/>
        </w:rPr>
        <w:t xml:space="preserve">002 </w:t>
      </w:r>
      <w:r w:rsidRPr="00EF7A02">
        <w:rPr>
          <w:color w:val="000000" w:themeColor="text1"/>
        </w:rPr>
        <w:t>ссыл</w:t>
      </w:r>
      <w:r w:rsidR="00A72C07">
        <w:rPr>
          <w:color w:val="000000" w:themeColor="text1"/>
        </w:rPr>
        <w:t>ки</w:t>
      </w:r>
      <w:r w:rsidRPr="00EF7A02">
        <w:rPr>
          <w:color w:val="000000" w:themeColor="text1"/>
        </w:rPr>
        <w:t xml:space="preserve"> на потенциально противоправную информацию.</w:t>
      </w:r>
    </w:p>
    <w:p w:rsidR="00912AEA" w:rsidRPr="00EF7A02" w:rsidRDefault="00912AEA" w:rsidP="00EF7A02">
      <w:pPr>
        <w:tabs>
          <w:tab w:val="left" w:pos="993"/>
        </w:tabs>
        <w:ind w:firstLine="709"/>
        <w:contextualSpacing/>
        <w:jc w:val="both"/>
        <w:rPr>
          <w:color w:val="000000" w:themeColor="text1"/>
        </w:rPr>
      </w:pPr>
      <w:r w:rsidRPr="00EF7A02">
        <w:rPr>
          <w:color w:val="000000" w:themeColor="text1"/>
        </w:rPr>
        <w:t xml:space="preserve">Кроме того, за отчетный период обработано </w:t>
      </w:r>
      <w:r w:rsidRPr="00EF7A02">
        <w:rPr>
          <w:bCs/>
          <w:color w:val="000000" w:themeColor="text1"/>
        </w:rPr>
        <w:t>14</w:t>
      </w:r>
      <w:r w:rsidR="00DB6BBD">
        <w:rPr>
          <w:bCs/>
          <w:color w:val="000000" w:themeColor="text1"/>
        </w:rPr>
        <w:t> </w:t>
      </w:r>
      <w:r w:rsidRPr="00EF7A02">
        <w:rPr>
          <w:bCs/>
          <w:color w:val="000000" w:themeColor="text1"/>
        </w:rPr>
        <w:t>909</w:t>
      </w:r>
      <w:r w:rsidRPr="00EF7A02">
        <w:rPr>
          <w:color w:val="000000" w:themeColor="text1"/>
        </w:rPr>
        <w:t xml:space="preserve"> судебных решений о признании информации запрещенной к распространению на территории Российской Федерации (или экстремистской). На основании</w:t>
      </w:r>
      <w:r w:rsidRPr="00EF7A02">
        <w:rPr>
          <w:bCs/>
          <w:color w:val="000000" w:themeColor="text1"/>
        </w:rPr>
        <w:t xml:space="preserve"> данных </w:t>
      </w:r>
      <w:r w:rsidRPr="00EF7A02">
        <w:rPr>
          <w:color w:val="000000" w:themeColor="text1"/>
        </w:rPr>
        <w:t xml:space="preserve">судебных решений в Единый реестр за отчетный период было внесено </w:t>
      </w:r>
      <w:r w:rsidRPr="00EF7A02">
        <w:rPr>
          <w:bCs/>
          <w:color w:val="000000" w:themeColor="text1"/>
        </w:rPr>
        <w:t>30</w:t>
      </w:r>
      <w:r w:rsidR="00DB6BBD">
        <w:rPr>
          <w:bCs/>
          <w:color w:val="000000" w:themeColor="text1"/>
        </w:rPr>
        <w:t> </w:t>
      </w:r>
      <w:r w:rsidRPr="00EF7A02">
        <w:rPr>
          <w:bCs/>
          <w:color w:val="000000" w:themeColor="text1"/>
        </w:rPr>
        <w:t xml:space="preserve">877 </w:t>
      </w:r>
      <w:r w:rsidRPr="00EF7A02">
        <w:rPr>
          <w:color w:val="000000" w:themeColor="text1"/>
        </w:rPr>
        <w:t xml:space="preserve">ссылок на </w:t>
      </w:r>
      <w:proofErr w:type="spellStart"/>
      <w:r w:rsidRPr="00EF7A02">
        <w:rPr>
          <w:color w:val="000000" w:themeColor="text1"/>
        </w:rPr>
        <w:t>интернет-ресурсы</w:t>
      </w:r>
      <w:proofErr w:type="spellEnd"/>
      <w:r w:rsidRPr="00EF7A02">
        <w:rPr>
          <w:color w:val="000000" w:themeColor="text1"/>
        </w:rPr>
        <w:t xml:space="preserve">, содержащие такую противоправную информацию, включая </w:t>
      </w:r>
      <w:r w:rsidRPr="00EF7A02">
        <w:rPr>
          <w:bCs/>
          <w:color w:val="000000" w:themeColor="text1"/>
        </w:rPr>
        <w:t>13</w:t>
      </w:r>
      <w:r w:rsidR="00DB6BBD">
        <w:rPr>
          <w:bCs/>
          <w:color w:val="000000" w:themeColor="text1"/>
        </w:rPr>
        <w:t> </w:t>
      </w:r>
      <w:r w:rsidRPr="00EF7A02">
        <w:rPr>
          <w:bCs/>
          <w:color w:val="000000" w:themeColor="text1"/>
        </w:rPr>
        <w:t>782</w:t>
      </w:r>
      <w:r w:rsidRPr="00EF7A02">
        <w:rPr>
          <w:color w:val="000000" w:themeColor="text1"/>
        </w:rPr>
        <w:t xml:space="preserve"> «</w:t>
      </w:r>
      <w:proofErr w:type="spellStart"/>
      <w:r w:rsidRPr="00EF7A02">
        <w:rPr>
          <w:color w:val="000000" w:themeColor="text1"/>
        </w:rPr>
        <w:t>вэб</w:t>
      </w:r>
      <w:proofErr w:type="spellEnd"/>
      <w:r w:rsidRPr="00EF7A02">
        <w:rPr>
          <w:color w:val="000000" w:themeColor="text1"/>
        </w:rPr>
        <w:t>-зеркал</w:t>
      </w:r>
      <w:r w:rsidR="00DB6BBD">
        <w:rPr>
          <w:color w:val="000000" w:themeColor="text1"/>
        </w:rPr>
        <w:t>а</w:t>
      </w:r>
      <w:r w:rsidRPr="00EF7A02">
        <w:rPr>
          <w:color w:val="000000" w:themeColor="text1"/>
        </w:rPr>
        <w:t>».</w:t>
      </w:r>
    </w:p>
    <w:p w:rsidR="00912AEA" w:rsidRPr="00EF7A02" w:rsidRDefault="00912AEA" w:rsidP="00EF7A02">
      <w:pPr>
        <w:tabs>
          <w:tab w:val="left" w:pos="993"/>
        </w:tabs>
        <w:ind w:firstLine="709"/>
        <w:contextualSpacing/>
        <w:jc w:val="both"/>
        <w:rPr>
          <w:color w:val="000000" w:themeColor="text1"/>
        </w:rPr>
      </w:pPr>
      <w:r w:rsidRPr="00EF7A02">
        <w:rPr>
          <w:color w:val="000000" w:themeColor="text1"/>
        </w:rPr>
        <w:t xml:space="preserve">Всего в </w:t>
      </w:r>
      <w:r w:rsidR="00DB6BBD">
        <w:rPr>
          <w:color w:val="000000" w:themeColor="text1"/>
        </w:rPr>
        <w:t xml:space="preserve">3 </w:t>
      </w:r>
      <w:r w:rsidRPr="00EF7A02">
        <w:rPr>
          <w:color w:val="000000" w:themeColor="text1"/>
        </w:rPr>
        <w:t xml:space="preserve">квартале 2019 года в Единый реестр в связи с наличием запрещенной информации внесено </w:t>
      </w:r>
      <w:r w:rsidRPr="00EF7A02">
        <w:rPr>
          <w:bCs/>
          <w:color w:val="000000" w:themeColor="text1"/>
        </w:rPr>
        <w:t>68</w:t>
      </w:r>
      <w:r w:rsidR="00DB6BBD">
        <w:rPr>
          <w:bCs/>
          <w:color w:val="000000" w:themeColor="text1"/>
        </w:rPr>
        <w:t> </w:t>
      </w:r>
      <w:r w:rsidRPr="00EF7A02">
        <w:rPr>
          <w:bCs/>
          <w:color w:val="000000" w:themeColor="text1"/>
        </w:rPr>
        <w:t xml:space="preserve">232 </w:t>
      </w:r>
      <w:r w:rsidRPr="00EF7A02">
        <w:rPr>
          <w:color w:val="000000" w:themeColor="text1"/>
        </w:rPr>
        <w:t>сайтов и/или указателей страниц сайтов в сети «Интернет».</w:t>
      </w:r>
    </w:p>
    <w:p w:rsidR="00912AEA" w:rsidRPr="00EF7A02" w:rsidRDefault="00912AEA" w:rsidP="00EF7A02">
      <w:pPr>
        <w:tabs>
          <w:tab w:val="left" w:pos="993"/>
        </w:tabs>
        <w:ind w:firstLine="709"/>
        <w:contextualSpacing/>
        <w:jc w:val="both"/>
        <w:rPr>
          <w:color w:val="000000" w:themeColor="text1"/>
        </w:rPr>
      </w:pPr>
      <w:r w:rsidRPr="00EF7A02">
        <w:rPr>
          <w:color w:val="000000" w:themeColor="text1"/>
        </w:rPr>
        <w:t xml:space="preserve">В связи с удалением запрещенной информации либо ограничением доступа к ней провайдерами хостинга из Единого реестра исключено </w:t>
      </w:r>
      <w:r w:rsidRPr="00EF7A02">
        <w:rPr>
          <w:bCs/>
          <w:color w:val="000000" w:themeColor="text1"/>
        </w:rPr>
        <w:t>59</w:t>
      </w:r>
      <w:r w:rsidR="00FD0131">
        <w:rPr>
          <w:bCs/>
          <w:color w:val="000000" w:themeColor="text1"/>
        </w:rPr>
        <w:t> </w:t>
      </w:r>
      <w:r w:rsidRPr="00EF7A02">
        <w:rPr>
          <w:bCs/>
          <w:color w:val="000000" w:themeColor="text1"/>
        </w:rPr>
        <w:t xml:space="preserve">408 </w:t>
      </w:r>
      <w:r w:rsidRPr="00EF7A02">
        <w:rPr>
          <w:color w:val="000000" w:themeColor="text1"/>
        </w:rPr>
        <w:t>сайтов и/или указател</w:t>
      </w:r>
      <w:r w:rsidR="00FD0131">
        <w:rPr>
          <w:color w:val="000000" w:themeColor="text1"/>
        </w:rPr>
        <w:t>ей</w:t>
      </w:r>
      <w:r w:rsidRPr="00EF7A02">
        <w:rPr>
          <w:color w:val="000000" w:themeColor="text1"/>
        </w:rPr>
        <w:t xml:space="preserve"> страниц сайтов в сети «Интернет».</w:t>
      </w:r>
    </w:p>
    <w:p w:rsidR="00912AEA" w:rsidRPr="00EF7A02" w:rsidRDefault="00912AEA" w:rsidP="00EF7A02">
      <w:pPr>
        <w:tabs>
          <w:tab w:val="left" w:pos="993"/>
        </w:tabs>
        <w:ind w:firstLine="709"/>
        <w:contextualSpacing/>
        <w:jc w:val="both"/>
        <w:rPr>
          <w:bCs/>
          <w:color w:val="000000" w:themeColor="text1"/>
        </w:rPr>
      </w:pPr>
      <w:r w:rsidRPr="00EF7A02">
        <w:rPr>
          <w:color w:val="000000" w:themeColor="text1"/>
        </w:rPr>
        <w:t xml:space="preserve">За отчетный период операторам связи, оказывающим услуги по предоставлению доступа к сети «Интернет» на территории Российской Федерации, направлено на блокировку </w:t>
      </w:r>
      <w:r w:rsidRPr="00EF7A02">
        <w:rPr>
          <w:bCs/>
          <w:color w:val="000000" w:themeColor="text1"/>
        </w:rPr>
        <w:t>33</w:t>
      </w:r>
      <w:r w:rsidR="00FD0131">
        <w:rPr>
          <w:bCs/>
          <w:color w:val="000000" w:themeColor="text1"/>
        </w:rPr>
        <w:t> </w:t>
      </w:r>
      <w:r w:rsidRPr="00EF7A02">
        <w:rPr>
          <w:bCs/>
          <w:color w:val="000000" w:themeColor="text1"/>
        </w:rPr>
        <w:t>542</w:t>
      </w:r>
      <w:r w:rsidRPr="00EF7A02">
        <w:rPr>
          <w:color w:val="000000" w:themeColor="text1"/>
        </w:rPr>
        <w:t xml:space="preserve"> сайта и/или указателя страниц сайтов сети «Интернет».</w:t>
      </w:r>
    </w:p>
    <w:p w:rsidR="00CD2BB1" w:rsidRDefault="000D3E0D" w:rsidP="000C0BA5">
      <w:pPr>
        <w:pStyle w:val="af6"/>
        <w:tabs>
          <w:tab w:val="left" w:pos="993"/>
        </w:tabs>
        <w:autoSpaceDE w:val="0"/>
        <w:autoSpaceDN w:val="0"/>
        <w:adjustRightInd w:val="0"/>
        <w:ind w:left="0" w:firstLine="709"/>
        <w:jc w:val="both"/>
        <w:rPr>
          <w:bCs/>
          <w:color w:val="000000" w:themeColor="text1"/>
          <w:sz w:val="28"/>
          <w:szCs w:val="28"/>
        </w:rPr>
      </w:pPr>
      <w:r w:rsidRPr="009F4D81">
        <w:rPr>
          <w:bCs/>
          <w:color w:val="000000" w:themeColor="text1"/>
          <w:sz w:val="28"/>
          <w:szCs w:val="28"/>
        </w:rPr>
        <w:t>По результатам проделанной работы, общая картина поступления обращений через форму</w:t>
      </w:r>
      <w:r w:rsidRPr="009F4D81">
        <w:rPr>
          <w:color w:val="000000" w:themeColor="text1"/>
          <w:sz w:val="28"/>
          <w:szCs w:val="28"/>
        </w:rPr>
        <w:t>,</w:t>
      </w:r>
      <w:r w:rsidRPr="009F4D81">
        <w:rPr>
          <w:bCs/>
          <w:color w:val="000000" w:themeColor="text1"/>
          <w:sz w:val="28"/>
          <w:szCs w:val="28"/>
        </w:rPr>
        <w:t xml:space="preserve"> размещенную на официальном сайте Роскомнадзора (</w:t>
      </w:r>
      <w:hyperlink r:id="rId15" w:history="1">
        <w:r w:rsidRPr="009F4D81">
          <w:rPr>
            <w:rStyle w:val="ab"/>
            <w:rFonts w:eastAsiaTheme="majorEastAsia"/>
            <w:color w:val="000000" w:themeColor="text1"/>
            <w:sz w:val="28"/>
            <w:szCs w:val="28"/>
            <w:u w:val="none"/>
          </w:rPr>
          <w:t>http://eais.rkn.gov.ru/feedbac</w:t>
        </w:r>
        <w:r w:rsidRPr="009F4D81">
          <w:rPr>
            <w:rStyle w:val="ab"/>
            <w:rFonts w:eastAsiaTheme="majorEastAsia"/>
            <w:color w:val="000000" w:themeColor="text1"/>
            <w:sz w:val="28"/>
            <w:szCs w:val="28"/>
            <w:u w:val="none"/>
            <w:lang w:val="en-US"/>
          </w:rPr>
          <w:t>k</w:t>
        </w:r>
      </w:hyperlink>
      <w:r w:rsidRPr="009F4D81">
        <w:rPr>
          <w:color w:val="000000" w:themeColor="text1"/>
          <w:sz w:val="28"/>
          <w:szCs w:val="28"/>
        </w:rPr>
        <w:t>)</w:t>
      </w:r>
      <w:r w:rsidRPr="009F4D81">
        <w:rPr>
          <w:bCs/>
          <w:color w:val="000000" w:themeColor="text1"/>
          <w:sz w:val="28"/>
          <w:szCs w:val="28"/>
        </w:rPr>
        <w:t xml:space="preserve">, </w:t>
      </w:r>
      <w:r w:rsidR="00606B7A" w:rsidRPr="009F4D81">
        <w:rPr>
          <w:bCs/>
          <w:color w:val="000000" w:themeColor="text1"/>
          <w:sz w:val="28"/>
          <w:szCs w:val="28"/>
        </w:rPr>
        <w:t xml:space="preserve">представлена на рисунке </w:t>
      </w:r>
      <w:r w:rsidR="009F4D81" w:rsidRPr="009F4D81">
        <w:rPr>
          <w:bCs/>
          <w:color w:val="000000" w:themeColor="text1"/>
          <w:sz w:val="28"/>
          <w:szCs w:val="28"/>
        </w:rPr>
        <w:t>6</w:t>
      </w:r>
      <w:r w:rsidR="009A7154" w:rsidRPr="009F4D81">
        <w:rPr>
          <w:bCs/>
          <w:color w:val="000000" w:themeColor="text1"/>
          <w:sz w:val="28"/>
          <w:szCs w:val="28"/>
        </w:rPr>
        <w:t>.</w:t>
      </w:r>
    </w:p>
    <w:p w:rsidR="008A6C13" w:rsidRDefault="000A4435" w:rsidP="00FD0131">
      <w:pPr>
        <w:pStyle w:val="af6"/>
        <w:tabs>
          <w:tab w:val="left" w:pos="993"/>
        </w:tabs>
        <w:autoSpaceDE w:val="0"/>
        <w:autoSpaceDN w:val="0"/>
        <w:adjustRightInd w:val="0"/>
        <w:ind w:left="0"/>
        <w:jc w:val="right"/>
        <w:rPr>
          <w:color w:val="000000" w:themeColor="text1"/>
          <w:sz w:val="28"/>
          <w:szCs w:val="28"/>
        </w:rPr>
      </w:pPr>
      <w:r w:rsidRPr="00142157">
        <w:rPr>
          <w:noProof/>
        </w:rPr>
        <w:lastRenderedPageBreak/>
        <w:drawing>
          <wp:inline distT="0" distB="0" distL="0" distR="0" wp14:anchorId="2E170EE1" wp14:editId="45A29632">
            <wp:extent cx="6119495" cy="2594641"/>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4" w:name="_Toc481515963"/>
      <w:r w:rsidR="00105811" w:rsidRPr="00F71185">
        <w:rPr>
          <w:color w:val="000000" w:themeColor="text1"/>
          <w:sz w:val="28"/>
          <w:szCs w:val="28"/>
        </w:rPr>
        <w:t>Рис.</w:t>
      </w:r>
      <w:bookmarkEnd w:id="24"/>
      <w:r w:rsidR="009F4D81">
        <w:rPr>
          <w:color w:val="000000" w:themeColor="text1"/>
          <w:sz w:val="28"/>
          <w:szCs w:val="28"/>
        </w:rPr>
        <w:t>6</w:t>
      </w:r>
    </w:p>
    <w:p w:rsidR="009E120E" w:rsidRPr="00F339C9" w:rsidRDefault="009E120E" w:rsidP="00FC34AE">
      <w:pPr>
        <w:tabs>
          <w:tab w:val="left" w:pos="993"/>
        </w:tabs>
        <w:autoSpaceDE w:val="0"/>
        <w:autoSpaceDN w:val="0"/>
        <w:adjustRightInd w:val="0"/>
        <w:ind w:firstLine="992"/>
        <w:contextualSpacing/>
        <w:jc w:val="both"/>
        <w:rPr>
          <w:bCs/>
          <w:szCs w:val="28"/>
          <w:highlight w:val="yellow"/>
        </w:rPr>
      </w:pPr>
    </w:p>
    <w:p w:rsidR="00F339C9" w:rsidRPr="00F339C9" w:rsidRDefault="00FC34AE" w:rsidP="00FC34AE">
      <w:pPr>
        <w:tabs>
          <w:tab w:val="left" w:pos="993"/>
        </w:tabs>
        <w:autoSpaceDE w:val="0"/>
        <w:autoSpaceDN w:val="0"/>
        <w:adjustRightInd w:val="0"/>
        <w:ind w:firstLine="992"/>
        <w:contextualSpacing/>
        <w:jc w:val="both"/>
        <w:rPr>
          <w:bCs/>
          <w:szCs w:val="28"/>
        </w:rPr>
      </w:pPr>
      <w:r>
        <w:rPr>
          <w:bCs/>
          <w:szCs w:val="28"/>
        </w:rPr>
        <w:t>Н</w:t>
      </w:r>
      <w:r w:rsidR="00F339C9" w:rsidRPr="00F339C9">
        <w:rPr>
          <w:bCs/>
          <w:szCs w:val="28"/>
        </w:rPr>
        <w:t>аибольшее количество обращений поступило по линии онлайн-азартные игры, после - незаконный оборот наркотиков, далее – детская порнография и призывы к самоубийству, после онлайн-торговля а</w:t>
      </w:r>
      <w:r>
        <w:rPr>
          <w:bCs/>
          <w:szCs w:val="28"/>
        </w:rPr>
        <w:t>лкоголем (введена в июне 2018 года</w:t>
      </w:r>
      <w:r w:rsidR="00F339C9" w:rsidRPr="00F339C9">
        <w:rPr>
          <w:bCs/>
          <w:szCs w:val="28"/>
        </w:rPr>
        <w:t>).</w:t>
      </w:r>
    </w:p>
    <w:p w:rsidR="00F339C9" w:rsidRPr="00F339C9" w:rsidRDefault="00F339C9" w:rsidP="00FC34AE">
      <w:pPr>
        <w:tabs>
          <w:tab w:val="left" w:pos="993"/>
        </w:tabs>
        <w:autoSpaceDE w:val="0"/>
        <w:autoSpaceDN w:val="0"/>
        <w:adjustRightInd w:val="0"/>
        <w:ind w:firstLine="992"/>
        <w:contextualSpacing/>
        <w:jc w:val="both"/>
        <w:rPr>
          <w:bCs/>
          <w:szCs w:val="28"/>
        </w:rPr>
      </w:pPr>
      <w:r w:rsidRPr="00F339C9">
        <w:rPr>
          <w:bCs/>
          <w:szCs w:val="28"/>
        </w:rPr>
        <w:t>По сравнени</w:t>
      </w:r>
      <w:r w:rsidR="00FC34AE">
        <w:rPr>
          <w:bCs/>
          <w:szCs w:val="28"/>
        </w:rPr>
        <w:t>ю с аналогичным периодом 2018 года</w:t>
      </w:r>
      <w:r w:rsidRPr="00F339C9">
        <w:rPr>
          <w:bCs/>
          <w:szCs w:val="28"/>
        </w:rPr>
        <w:t xml:space="preserve"> наблюдается увеличение количества обращений:</w:t>
      </w:r>
    </w:p>
    <w:p w:rsidR="00F339C9" w:rsidRPr="00F339C9" w:rsidRDefault="00F339C9" w:rsidP="00FC34AE">
      <w:pPr>
        <w:pStyle w:val="af6"/>
        <w:tabs>
          <w:tab w:val="left" w:pos="993"/>
        </w:tabs>
        <w:autoSpaceDE w:val="0"/>
        <w:autoSpaceDN w:val="0"/>
        <w:adjustRightInd w:val="0"/>
        <w:ind w:left="0" w:firstLine="992"/>
        <w:jc w:val="both"/>
        <w:rPr>
          <w:bCs/>
          <w:sz w:val="28"/>
          <w:szCs w:val="28"/>
        </w:rPr>
      </w:pPr>
      <w:r w:rsidRPr="00F339C9">
        <w:rPr>
          <w:bCs/>
          <w:sz w:val="28"/>
          <w:szCs w:val="28"/>
        </w:rPr>
        <w:t>по линии незаконного оборота наркотиков на 77%;</w:t>
      </w:r>
    </w:p>
    <w:p w:rsidR="00F339C9" w:rsidRPr="00F339C9" w:rsidRDefault="00F339C9" w:rsidP="00FC34AE">
      <w:pPr>
        <w:pStyle w:val="af6"/>
        <w:tabs>
          <w:tab w:val="left" w:pos="993"/>
        </w:tabs>
        <w:autoSpaceDE w:val="0"/>
        <w:autoSpaceDN w:val="0"/>
        <w:adjustRightInd w:val="0"/>
        <w:ind w:left="0" w:firstLine="992"/>
        <w:jc w:val="both"/>
        <w:rPr>
          <w:bCs/>
          <w:sz w:val="28"/>
          <w:szCs w:val="28"/>
        </w:rPr>
      </w:pPr>
      <w:r w:rsidRPr="00F339C9">
        <w:rPr>
          <w:bCs/>
          <w:sz w:val="28"/>
          <w:szCs w:val="28"/>
        </w:rPr>
        <w:t>по линии детской порнографии на 13%;</w:t>
      </w:r>
    </w:p>
    <w:p w:rsidR="00F339C9" w:rsidRPr="00F339C9" w:rsidRDefault="00F339C9" w:rsidP="00FC34AE">
      <w:pPr>
        <w:pStyle w:val="af6"/>
        <w:tabs>
          <w:tab w:val="left" w:pos="993"/>
        </w:tabs>
        <w:autoSpaceDE w:val="0"/>
        <w:autoSpaceDN w:val="0"/>
        <w:adjustRightInd w:val="0"/>
        <w:ind w:left="0" w:firstLine="992"/>
        <w:jc w:val="both"/>
        <w:rPr>
          <w:bCs/>
          <w:sz w:val="28"/>
          <w:szCs w:val="28"/>
        </w:rPr>
      </w:pPr>
      <w:r w:rsidRPr="00F339C9">
        <w:rPr>
          <w:bCs/>
          <w:sz w:val="28"/>
          <w:szCs w:val="28"/>
        </w:rPr>
        <w:t>по линии призывов к самоубийству на 12%;</w:t>
      </w:r>
    </w:p>
    <w:p w:rsidR="00F339C9" w:rsidRPr="00F339C9" w:rsidRDefault="00F339C9" w:rsidP="00FC34AE">
      <w:pPr>
        <w:pStyle w:val="af6"/>
        <w:tabs>
          <w:tab w:val="left" w:pos="993"/>
        </w:tabs>
        <w:autoSpaceDE w:val="0"/>
        <w:autoSpaceDN w:val="0"/>
        <w:adjustRightInd w:val="0"/>
        <w:ind w:left="0" w:firstLine="992"/>
        <w:jc w:val="both"/>
        <w:rPr>
          <w:bCs/>
          <w:sz w:val="28"/>
          <w:szCs w:val="28"/>
        </w:rPr>
      </w:pPr>
      <w:r w:rsidRPr="00F339C9">
        <w:rPr>
          <w:bCs/>
          <w:sz w:val="28"/>
          <w:szCs w:val="28"/>
        </w:rPr>
        <w:t>по линии онлайн-азартных игр на 3%;</w:t>
      </w:r>
    </w:p>
    <w:p w:rsidR="00F339C9" w:rsidRPr="00FC34AE" w:rsidRDefault="00F339C9" w:rsidP="00FC34AE">
      <w:pPr>
        <w:pStyle w:val="af6"/>
        <w:tabs>
          <w:tab w:val="left" w:pos="993"/>
        </w:tabs>
        <w:autoSpaceDE w:val="0"/>
        <w:autoSpaceDN w:val="0"/>
        <w:adjustRightInd w:val="0"/>
        <w:ind w:left="0" w:firstLine="992"/>
        <w:jc w:val="both"/>
        <w:rPr>
          <w:bCs/>
          <w:sz w:val="28"/>
          <w:szCs w:val="28"/>
        </w:rPr>
      </w:pPr>
      <w:r w:rsidRPr="00F339C9">
        <w:rPr>
          <w:bCs/>
          <w:sz w:val="28"/>
          <w:szCs w:val="28"/>
        </w:rPr>
        <w:t>по линии онлайн-торговле алкоголем на 5%.</w:t>
      </w:r>
    </w:p>
    <w:p w:rsidR="00F339C9" w:rsidRPr="00F339C9" w:rsidRDefault="00F339C9" w:rsidP="00FC34AE">
      <w:pPr>
        <w:tabs>
          <w:tab w:val="left" w:pos="993"/>
        </w:tabs>
        <w:autoSpaceDE w:val="0"/>
        <w:autoSpaceDN w:val="0"/>
        <w:adjustRightInd w:val="0"/>
        <w:ind w:firstLine="992"/>
        <w:contextualSpacing/>
        <w:jc w:val="both"/>
        <w:rPr>
          <w:bCs/>
          <w:szCs w:val="28"/>
        </w:rPr>
      </w:pPr>
      <w:r w:rsidRPr="00F339C9">
        <w:rPr>
          <w:bCs/>
          <w:szCs w:val="28"/>
        </w:rPr>
        <w:t>Показатели по судебным решениям по периодам (</w:t>
      </w:r>
      <w:r w:rsidR="00FC34AE">
        <w:rPr>
          <w:bCs/>
          <w:szCs w:val="28"/>
        </w:rPr>
        <w:t>3</w:t>
      </w:r>
      <w:r w:rsidRPr="00F339C9">
        <w:rPr>
          <w:bCs/>
          <w:szCs w:val="28"/>
        </w:rPr>
        <w:t xml:space="preserve">квартал 2018 г., </w:t>
      </w:r>
      <w:r w:rsidR="00FC34AE">
        <w:rPr>
          <w:bCs/>
          <w:szCs w:val="28"/>
        </w:rPr>
        <w:t>3 </w:t>
      </w:r>
      <w:r w:rsidRPr="00F339C9">
        <w:rPr>
          <w:bCs/>
          <w:szCs w:val="28"/>
        </w:rPr>
        <w:t>квартал 2019 г.):</w:t>
      </w:r>
    </w:p>
    <w:p w:rsidR="00F339C9" w:rsidRPr="00C0519D" w:rsidRDefault="00F339C9" w:rsidP="00FC34AE">
      <w:pPr>
        <w:pStyle w:val="af6"/>
        <w:tabs>
          <w:tab w:val="left" w:pos="993"/>
          <w:tab w:val="left" w:pos="1843"/>
        </w:tabs>
        <w:autoSpaceDE w:val="0"/>
        <w:autoSpaceDN w:val="0"/>
        <w:adjustRightInd w:val="0"/>
        <w:ind w:left="0" w:firstLine="992"/>
        <w:jc w:val="both"/>
        <w:rPr>
          <w:bCs/>
          <w:sz w:val="28"/>
          <w:szCs w:val="28"/>
        </w:rPr>
      </w:pPr>
      <w:r w:rsidRPr="00C0519D">
        <w:rPr>
          <w:bCs/>
          <w:sz w:val="28"/>
          <w:szCs w:val="28"/>
        </w:rPr>
        <w:t>обработано: 14</w:t>
      </w:r>
      <w:r w:rsidR="00C0519D">
        <w:rPr>
          <w:bCs/>
          <w:sz w:val="28"/>
          <w:szCs w:val="28"/>
        </w:rPr>
        <w:t> </w:t>
      </w:r>
      <w:r w:rsidRPr="00C0519D">
        <w:rPr>
          <w:bCs/>
          <w:sz w:val="28"/>
          <w:szCs w:val="28"/>
        </w:rPr>
        <w:t>909 – в отчетном периоде, 11</w:t>
      </w:r>
      <w:r w:rsidR="00C0519D">
        <w:rPr>
          <w:bCs/>
          <w:sz w:val="28"/>
          <w:szCs w:val="28"/>
        </w:rPr>
        <w:t> </w:t>
      </w:r>
      <w:r w:rsidRPr="00C0519D">
        <w:rPr>
          <w:bCs/>
          <w:sz w:val="28"/>
          <w:szCs w:val="28"/>
        </w:rPr>
        <w:t xml:space="preserve">760 – в </w:t>
      </w:r>
      <w:r w:rsidR="00C0519D">
        <w:rPr>
          <w:bCs/>
          <w:sz w:val="28"/>
          <w:szCs w:val="28"/>
        </w:rPr>
        <w:t>3</w:t>
      </w:r>
      <w:r w:rsidRPr="00C0519D">
        <w:rPr>
          <w:bCs/>
          <w:sz w:val="28"/>
          <w:szCs w:val="28"/>
        </w:rPr>
        <w:t xml:space="preserve"> квартале 2018 г.;</w:t>
      </w:r>
    </w:p>
    <w:p w:rsidR="00F339C9" w:rsidRPr="00C0519D" w:rsidRDefault="00F339C9" w:rsidP="00FC34AE">
      <w:pPr>
        <w:pStyle w:val="af6"/>
        <w:tabs>
          <w:tab w:val="left" w:pos="993"/>
          <w:tab w:val="left" w:pos="1843"/>
        </w:tabs>
        <w:autoSpaceDE w:val="0"/>
        <w:autoSpaceDN w:val="0"/>
        <w:adjustRightInd w:val="0"/>
        <w:ind w:left="0" w:firstLine="992"/>
        <w:jc w:val="both"/>
        <w:rPr>
          <w:bCs/>
          <w:sz w:val="28"/>
          <w:szCs w:val="28"/>
        </w:rPr>
      </w:pPr>
      <w:r w:rsidRPr="00C0519D">
        <w:rPr>
          <w:bCs/>
          <w:sz w:val="28"/>
          <w:szCs w:val="28"/>
        </w:rPr>
        <w:t>включено в реестр (без «</w:t>
      </w:r>
      <w:proofErr w:type="spellStart"/>
      <w:r w:rsidRPr="00C0519D">
        <w:rPr>
          <w:bCs/>
          <w:sz w:val="28"/>
          <w:szCs w:val="28"/>
        </w:rPr>
        <w:t>вэб</w:t>
      </w:r>
      <w:proofErr w:type="spellEnd"/>
      <w:r w:rsidRPr="00C0519D">
        <w:rPr>
          <w:bCs/>
          <w:sz w:val="28"/>
          <w:szCs w:val="28"/>
        </w:rPr>
        <w:t>-зеркал»): 17</w:t>
      </w:r>
      <w:r w:rsidR="00C0519D">
        <w:rPr>
          <w:bCs/>
          <w:sz w:val="28"/>
          <w:szCs w:val="28"/>
        </w:rPr>
        <w:t> </w:t>
      </w:r>
      <w:r w:rsidRPr="00C0519D">
        <w:rPr>
          <w:bCs/>
          <w:sz w:val="28"/>
          <w:szCs w:val="28"/>
        </w:rPr>
        <w:t xml:space="preserve">095 </w:t>
      </w:r>
      <w:r w:rsidRPr="00C0519D">
        <w:rPr>
          <w:bCs/>
          <w:sz w:val="28"/>
          <w:szCs w:val="28"/>
        </w:rPr>
        <w:sym w:font="Symbol" w:char="F02D"/>
      </w:r>
      <w:r w:rsidRPr="00C0519D">
        <w:rPr>
          <w:bCs/>
          <w:sz w:val="28"/>
          <w:szCs w:val="28"/>
        </w:rPr>
        <w:t xml:space="preserve"> в отчетном периоде, 9907 – в </w:t>
      </w:r>
      <w:r w:rsidR="00C0519D">
        <w:rPr>
          <w:bCs/>
          <w:sz w:val="28"/>
          <w:szCs w:val="28"/>
        </w:rPr>
        <w:t>3</w:t>
      </w:r>
      <w:r w:rsidRPr="00C0519D">
        <w:rPr>
          <w:bCs/>
          <w:sz w:val="28"/>
          <w:szCs w:val="28"/>
        </w:rPr>
        <w:t xml:space="preserve"> квартале 2018 г.;</w:t>
      </w:r>
    </w:p>
    <w:p w:rsidR="00F339C9" w:rsidRPr="00C0519D" w:rsidRDefault="00F339C9" w:rsidP="00FC34AE">
      <w:pPr>
        <w:pStyle w:val="af6"/>
        <w:tabs>
          <w:tab w:val="left" w:pos="993"/>
          <w:tab w:val="left" w:pos="1843"/>
        </w:tabs>
        <w:autoSpaceDE w:val="0"/>
        <w:autoSpaceDN w:val="0"/>
        <w:adjustRightInd w:val="0"/>
        <w:ind w:left="0" w:firstLine="992"/>
        <w:jc w:val="both"/>
        <w:rPr>
          <w:bCs/>
          <w:sz w:val="28"/>
          <w:szCs w:val="28"/>
        </w:rPr>
      </w:pPr>
      <w:r w:rsidRPr="00C0519D">
        <w:rPr>
          <w:bCs/>
          <w:sz w:val="28"/>
          <w:szCs w:val="28"/>
        </w:rPr>
        <w:t>включено «</w:t>
      </w:r>
      <w:proofErr w:type="spellStart"/>
      <w:r w:rsidRPr="00C0519D">
        <w:rPr>
          <w:bCs/>
          <w:sz w:val="28"/>
          <w:szCs w:val="28"/>
        </w:rPr>
        <w:t>вэб</w:t>
      </w:r>
      <w:proofErr w:type="spellEnd"/>
      <w:r w:rsidRPr="00C0519D">
        <w:rPr>
          <w:bCs/>
          <w:sz w:val="28"/>
          <w:szCs w:val="28"/>
        </w:rPr>
        <w:t>-зеркал»: 13</w:t>
      </w:r>
      <w:r w:rsidR="00C0519D">
        <w:rPr>
          <w:bCs/>
          <w:sz w:val="28"/>
          <w:szCs w:val="28"/>
        </w:rPr>
        <w:t> </w:t>
      </w:r>
      <w:r w:rsidRPr="00C0519D">
        <w:rPr>
          <w:bCs/>
          <w:sz w:val="28"/>
          <w:szCs w:val="28"/>
        </w:rPr>
        <w:t>782 – в отчетном периоде, 6</w:t>
      </w:r>
      <w:r w:rsidR="00C0519D">
        <w:rPr>
          <w:bCs/>
          <w:sz w:val="28"/>
          <w:szCs w:val="28"/>
        </w:rPr>
        <w:t> </w:t>
      </w:r>
      <w:r w:rsidRPr="00C0519D">
        <w:rPr>
          <w:bCs/>
          <w:sz w:val="28"/>
          <w:szCs w:val="28"/>
        </w:rPr>
        <w:t xml:space="preserve">374 – в </w:t>
      </w:r>
      <w:r w:rsidR="00C0519D">
        <w:rPr>
          <w:bCs/>
          <w:sz w:val="28"/>
          <w:szCs w:val="28"/>
        </w:rPr>
        <w:t>3 </w:t>
      </w:r>
      <w:r w:rsidRPr="00C0519D">
        <w:rPr>
          <w:bCs/>
          <w:sz w:val="28"/>
          <w:szCs w:val="28"/>
        </w:rPr>
        <w:t>квартале 2018 г., представлены на рисунке 7.</w:t>
      </w:r>
    </w:p>
    <w:p w:rsidR="009A7154" w:rsidRPr="001D757E" w:rsidRDefault="00F339C9" w:rsidP="001D757E">
      <w:pPr>
        <w:pStyle w:val="af6"/>
        <w:tabs>
          <w:tab w:val="left" w:pos="993"/>
          <w:tab w:val="left" w:pos="1843"/>
        </w:tabs>
        <w:autoSpaceDE w:val="0"/>
        <w:autoSpaceDN w:val="0"/>
        <w:adjustRightInd w:val="0"/>
        <w:ind w:left="0" w:firstLine="992"/>
        <w:jc w:val="both"/>
        <w:rPr>
          <w:bCs/>
          <w:sz w:val="28"/>
          <w:szCs w:val="28"/>
          <w:highlight w:val="yellow"/>
        </w:rPr>
      </w:pPr>
      <w:r w:rsidRPr="00B85A3F">
        <w:rPr>
          <w:noProof/>
        </w:rPr>
        <w:drawing>
          <wp:inline distT="0" distB="0" distL="0" distR="0" wp14:anchorId="21FE3B0E" wp14:editId="312C587C">
            <wp:extent cx="6119495" cy="1389946"/>
            <wp:effectExtent l="0" t="0" r="0"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6C13" w:rsidRPr="003A33D4" w:rsidRDefault="00A10D71" w:rsidP="005A1C10">
      <w:pPr>
        <w:pStyle w:val="af6"/>
        <w:tabs>
          <w:tab w:val="left" w:pos="993"/>
          <w:tab w:val="left" w:pos="1843"/>
        </w:tabs>
        <w:autoSpaceDE w:val="0"/>
        <w:autoSpaceDN w:val="0"/>
        <w:adjustRightInd w:val="0"/>
        <w:ind w:left="0" w:firstLine="709"/>
        <w:jc w:val="right"/>
        <w:rPr>
          <w:bCs/>
          <w:szCs w:val="28"/>
        </w:rPr>
      </w:pPr>
      <w:bookmarkStart w:id="25" w:name="_Toc481515964"/>
      <w:r w:rsidRPr="003A33D4">
        <w:rPr>
          <w:bCs/>
          <w:sz w:val="28"/>
          <w:szCs w:val="28"/>
        </w:rPr>
        <w:t xml:space="preserve">Рис. </w:t>
      </w:r>
      <w:bookmarkEnd w:id="25"/>
      <w:r w:rsidR="009F4D81" w:rsidRPr="003A33D4">
        <w:rPr>
          <w:bCs/>
          <w:sz w:val="28"/>
          <w:szCs w:val="28"/>
        </w:rPr>
        <w:t>7</w:t>
      </w:r>
    </w:p>
    <w:p w:rsidR="007821A6" w:rsidRPr="003A33D4" w:rsidRDefault="007821A6" w:rsidP="003A33D4">
      <w:pPr>
        <w:tabs>
          <w:tab w:val="left" w:pos="993"/>
        </w:tabs>
        <w:ind w:firstLine="709"/>
        <w:jc w:val="both"/>
      </w:pPr>
    </w:p>
    <w:p w:rsidR="00174C40" w:rsidRPr="003A33D4" w:rsidRDefault="00174C40" w:rsidP="003A33D4">
      <w:pPr>
        <w:tabs>
          <w:tab w:val="left" w:pos="993"/>
        </w:tabs>
        <w:ind w:firstLine="709"/>
        <w:jc w:val="both"/>
      </w:pPr>
      <w:r w:rsidRPr="003A33D4">
        <w:t xml:space="preserve">В </w:t>
      </w:r>
      <w:r w:rsidR="00F02E17" w:rsidRPr="003A33D4">
        <w:t>3 квартале 2019 года</w:t>
      </w:r>
      <w:r w:rsidRPr="003A33D4">
        <w:t xml:space="preserve"> территориальными </w:t>
      </w:r>
      <w:r w:rsidR="00F02E17" w:rsidRPr="003A33D4">
        <w:t>органами</w:t>
      </w:r>
      <w:r w:rsidRPr="003A33D4">
        <w:t xml:space="preserve"> Роскомнадзора в Единый реестр внесена информация о </w:t>
      </w:r>
      <w:r w:rsidRPr="003A33D4">
        <w:rPr>
          <w:bCs/>
        </w:rPr>
        <w:t>15</w:t>
      </w:r>
      <w:r w:rsidR="00F02E17" w:rsidRPr="003A33D4">
        <w:rPr>
          <w:bCs/>
        </w:rPr>
        <w:t> </w:t>
      </w:r>
      <w:r w:rsidRPr="003A33D4">
        <w:rPr>
          <w:bCs/>
        </w:rPr>
        <w:t>689</w:t>
      </w:r>
      <w:r w:rsidRPr="003A33D4">
        <w:t xml:space="preserve"> судебных решениях и </w:t>
      </w:r>
      <w:r w:rsidRPr="003A33D4">
        <w:rPr>
          <w:bCs/>
        </w:rPr>
        <w:t>3</w:t>
      </w:r>
      <w:r w:rsidR="00F02E17" w:rsidRPr="003A33D4">
        <w:rPr>
          <w:bCs/>
        </w:rPr>
        <w:t> </w:t>
      </w:r>
      <w:r w:rsidRPr="003A33D4">
        <w:rPr>
          <w:bCs/>
        </w:rPr>
        <w:t>785</w:t>
      </w:r>
      <w:r w:rsidRPr="003A33D4">
        <w:t xml:space="preserve"> (</w:t>
      </w:r>
      <w:r w:rsidR="00F02E17" w:rsidRPr="003A33D4">
        <w:t xml:space="preserve">в </w:t>
      </w:r>
      <w:r w:rsidRPr="003A33D4">
        <w:t xml:space="preserve">том числе обращения граждан, направленные в ТО) письмах уполномоченных </w:t>
      </w:r>
      <w:r w:rsidRPr="003A33D4">
        <w:lastRenderedPageBreak/>
        <w:t>органов о наличии в сети «Интернет» материалов, содержащих информацию, признанную запрещенной к распространению на территории Российской Федерации (или экстремистской).</w:t>
      </w:r>
    </w:p>
    <w:p w:rsidR="00174C40" w:rsidRPr="003A33D4" w:rsidRDefault="00174C40" w:rsidP="003A33D4">
      <w:pPr>
        <w:ind w:firstLine="709"/>
        <w:jc w:val="both"/>
        <w:rPr>
          <w:color w:val="000000" w:themeColor="text1"/>
        </w:rPr>
      </w:pPr>
      <w:r w:rsidRPr="003A33D4">
        <w:rPr>
          <w:color w:val="000000" w:themeColor="text1"/>
        </w:rPr>
        <w:t>Кроме того, Федеральный закон № 149-ФЗ был дополнен статьей 15.1-1 (вступила в силу – 29 марта 2019 года).</w:t>
      </w:r>
    </w:p>
    <w:p w:rsidR="00174C40" w:rsidRPr="003A33D4" w:rsidRDefault="00174C40" w:rsidP="003A33D4">
      <w:pPr>
        <w:ind w:firstLine="709"/>
        <w:jc w:val="both"/>
        <w:rPr>
          <w:color w:val="000000" w:themeColor="text1"/>
        </w:rPr>
      </w:pPr>
      <w:r w:rsidRPr="003A33D4">
        <w:rPr>
          <w:color w:val="000000" w:themeColor="text1"/>
        </w:rPr>
        <w:t xml:space="preserve">Данной статьей установлен порядок ограничения доступа к информации в сети «Интернет»,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8" w:anchor="dst0" w:history="1">
        <w:r w:rsidRPr="003A33D4">
          <w:rPr>
            <w:color w:val="000000" w:themeColor="text1"/>
          </w:rPr>
          <w:t>Конституции</w:t>
        </w:r>
      </w:hyperlink>
      <w:r w:rsidRPr="003A33D4">
        <w:rPr>
          <w:color w:val="000000" w:themeColor="text1"/>
        </w:rPr>
        <w:t xml:space="preserve"> Российской Федерации или органам, осуществляющим государственную власть в Российской Федерации (далее – информация о неуважении к власти).</w:t>
      </w:r>
    </w:p>
    <w:p w:rsidR="00174C40" w:rsidRPr="003A33D4" w:rsidRDefault="00174C40" w:rsidP="003A33D4">
      <w:pPr>
        <w:ind w:firstLine="709"/>
        <w:jc w:val="both"/>
        <w:rPr>
          <w:color w:val="000000" w:themeColor="text1"/>
        </w:rPr>
      </w:pPr>
      <w:r w:rsidRPr="003A33D4">
        <w:rPr>
          <w:color w:val="000000" w:themeColor="text1"/>
        </w:rPr>
        <w:t>В случае обнаружения в сети «Интернет» информации о неуважении к власти Генеральный прокурор Российской Федерации или его заместитель направляет в Роскомнадзор требование о принятии мер по удалению указанной информации и по ограничению доступа к информационным ресурсам, распространяющим указанную информацию.</w:t>
      </w:r>
    </w:p>
    <w:p w:rsidR="00174C40" w:rsidRPr="003A33D4" w:rsidRDefault="00174C40" w:rsidP="003A33D4">
      <w:pPr>
        <w:ind w:firstLine="709"/>
        <w:jc w:val="both"/>
        <w:rPr>
          <w:color w:val="000000" w:themeColor="text1"/>
        </w:rPr>
      </w:pPr>
      <w:r w:rsidRPr="003A33D4">
        <w:rPr>
          <w:color w:val="000000" w:themeColor="text1"/>
        </w:rPr>
        <w:t>Роскомнадзор на основании вышеуказанного требования Генеральной прокуратуры Российской Федерации вносит сайт, на котором размещается информация о неуважении к власти, в Единый реестр запрещенной информации, направляет уведомление в адрес провайдера хостинга и (или) владельца ресурса с требованием принять меры по удалению такой информации.</w:t>
      </w:r>
    </w:p>
    <w:p w:rsidR="00174C40" w:rsidRPr="003A33D4" w:rsidRDefault="00174C40" w:rsidP="003A33D4">
      <w:pPr>
        <w:ind w:firstLine="709"/>
        <w:jc w:val="both"/>
        <w:rPr>
          <w:color w:val="000000" w:themeColor="text1"/>
        </w:rPr>
      </w:pPr>
      <w:r w:rsidRPr="003A33D4">
        <w:rPr>
          <w:color w:val="000000" w:themeColor="text1"/>
        </w:rPr>
        <w:t>Если в течение суток с момента направления данного уведомления провайдером хостинга и (или) владельцем сайта не будут приняты меры по удалению информации о неуважении к власти, Роскомнадзор направляет сведения об интернет-странице с запрещенной информацией операторам связи для ограничения к ней доступа на территории Российской Федерации.</w:t>
      </w:r>
    </w:p>
    <w:p w:rsidR="00174C40" w:rsidRPr="00174C40" w:rsidRDefault="00174C40" w:rsidP="003A33D4">
      <w:pPr>
        <w:ind w:firstLine="709"/>
        <w:jc w:val="both"/>
      </w:pPr>
      <w:r w:rsidRPr="003A33D4">
        <w:t xml:space="preserve">По состоянию на конец отчетного периода в Роскомнадзор поступило 44 требования Генерального прокурора Российской Федерации (из них за отчетный период – 39 требований), на основании которых в Единый реестр включено 85 </w:t>
      </w:r>
      <w:r w:rsidRPr="003A33D4">
        <w:rPr>
          <w:lang w:val="en-US"/>
        </w:rPr>
        <w:t>URL</w:t>
      </w:r>
      <w:r w:rsidRPr="003A33D4">
        <w:t xml:space="preserve"> (из них за отчетный период – 68 </w:t>
      </w:r>
      <w:r w:rsidRPr="003A33D4">
        <w:rPr>
          <w:lang w:val="en-US"/>
        </w:rPr>
        <w:t>URL</w:t>
      </w:r>
      <w:r w:rsidRPr="003A33D4">
        <w:t>).</w:t>
      </w:r>
    </w:p>
    <w:p w:rsidR="00230C21" w:rsidRPr="002E0C25" w:rsidRDefault="00230C21" w:rsidP="003A33D4">
      <w:pPr>
        <w:tabs>
          <w:tab w:val="left" w:pos="993"/>
        </w:tabs>
        <w:ind w:firstLine="709"/>
        <w:contextualSpacing/>
        <w:jc w:val="both"/>
        <w:rPr>
          <w:szCs w:val="28"/>
        </w:rPr>
      </w:pPr>
    </w:p>
    <w:p w:rsidR="002E0C25" w:rsidRPr="002E0C25" w:rsidRDefault="002E0C25" w:rsidP="002E0C25">
      <w:pPr>
        <w:pStyle w:val="af6"/>
        <w:tabs>
          <w:tab w:val="left" w:pos="426"/>
        </w:tabs>
        <w:ind w:left="0" w:firstLine="992"/>
        <w:jc w:val="both"/>
        <w:rPr>
          <w:bCs/>
          <w:i/>
          <w:sz w:val="28"/>
          <w:szCs w:val="28"/>
          <w:u w:val="single"/>
        </w:rPr>
      </w:pPr>
      <w:r w:rsidRPr="002E0C25">
        <w:rPr>
          <w:bCs/>
          <w:i/>
          <w:sz w:val="28"/>
          <w:szCs w:val="28"/>
          <w:u w:val="single"/>
        </w:rPr>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распространяемую с нарушением авторских и (или) смежных прав (статьи 15.2, 15.6, 15.6-1 Федерального закона № 149-ФЗ) (далее – Реестр НАП)</w:t>
      </w:r>
    </w:p>
    <w:p w:rsidR="003F7C33" w:rsidRPr="003A33D4" w:rsidRDefault="003F7C33" w:rsidP="003A33D4">
      <w:pPr>
        <w:tabs>
          <w:tab w:val="left" w:pos="993"/>
        </w:tabs>
        <w:ind w:firstLine="709"/>
        <w:contextualSpacing/>
        <w:jc w:val="both"/>
      </w:pPr>
      <w:r w:rsidRPr="003A33D4">
        <w:t xml:space="preserve">В </w:t>
      </w:r>
      <w:r w:rsidRPr="003A33D4">
        <w:rPr>
          <w:bCs/>
        </w:rPr>
        <w:t>3 квартале 2019 года</w:t>
      </w:r>
      <w:r w:rsidRPr="003A33D4">
        <w:t xml:space="preserve"> в рамках исполнения статьи 15.2 Федерального закона № 149-ФЗ в Роскомнадзор по системе взаимодействия поступило </w:t>
      </w:r>
      <w:r w:rsidRPr="003A33D4">
        <w:rPr>
          <w:bCs/>
        </w:rPr>
        <w:t>945</w:t>
      </w:r>
      <w:r w:rsidRPr="003A33D4">
        <w:t> определений Московского городского суда (далее – Мосгорсуд) о принятии предварительных обеспечительных мер, направленных на обеспечение защиты авторских и смежных прав, распространяемые посредством сети «Интернет».</w:t>
      </w:r>
    </w:p>
    <w:p w:rsidR="003F7C33" w:rsidRPr="003A33D4" w:rsidRDefault="003F7C33" w:rsidP="003A33D4">
      <w:pPr>
        <w:tabs>
          <w:tab w:val="left" w:pos="993"/>
        </w:tabs>
        <w:ind w:firstLine="709"/>
        <w:contextualSpacing/>
        <w:jc w:val="both"/>
      </w:pPr>
      <w:r w:rsidRPr="003A33D4">
        <w:t>Из них, в отношении:</w:t>
      </w:r>
    </w:p>
    <w:p w:rsidR="003F7C33" w:rsidRPr="003A33D4" w:rsidRDefault="003F7C33" w:rsidP="003A33D4">
      <w:pPr>
        <w:tabs>
          <w:tab w:val="left" w:pos="993"/>
        </w:tabs>
        <w:ind w:firstLine="709"/>
        <w:contextualSpacing/>
        <w:jc w:val="both"/>
      </w:pPr>
      <w:r w:rsidRPr="003A33D4">
        <w:t xml:space="preserve">кинофильмов – </w:t>
      </w:r>
      <w:r w:rsidRPr="003A33D4">
        <w:rPr>
          <w:bCs/>
        </w:rPr>
        <w:t>706</w:t>
      </w:r>
      <w:r w:rsidRPr="003A33D4">
        <w:t>;</w:t>
      </w:r>
    </w:p>
    <w:p w:rsidR="003F7C33" w:rsidRPr="003A33D4" w:rsidRDefault="003F7C33" w:rsidP="003A33D4">
      <w:pPr>
        <w:tabs>
          <w:tab w:val="left" w:pos="993"/>
        </w:tabs>
        <w:ind w:firstLine="709"/>
        <w:contextualSpacing/>
        <w:jc w:val="both"/>
      </w:pPr>
      <w:r w:rsidRPr="003A33D4">
        <w:lastRenderedPageBreak/>
        <w:t xml:space="preserve">сообщений в эфир телепередач – </w:t>
      </w:r>
      <w:r w:rsidRPr="003A33D4">
        <w:rPr>
          <w:bCs/>
        </w:rPr>
        <w:t>46</w:t>
      </w:r>
      <w:r w:rsidRPr="003A33D4">
        <w:t>;</w:t>
      </w:r>
    </w:p>
    <w:p w:rsidR="003F7C33" w:rsidRPr="003A33D4" w:rsidRDefault="003F7C33" w:rsidP="003A33D4">
      <w:pPr>
        <w:tabs>
          <w:tab w:val="left" w:pos="993"/>
        </w:tabs>
        <w:ind w:firstLine="709"/>
        <w:contextualSpacing/>
        <w:jc w:val="both"/>
      </w:pPr>
      <w:r w:rsidRPr="003A33D4">
        <w:t xml:space="preserve">книг – </w:t>
      </w:r>
      <w:r w:rsidRPr="003A33D4">
        <w:rPr>
          <w:bCs/>
        </w:rPr>
        <w:t>139</w:t>
      </w:r>
      <w:r w:rsidRPr="003A33D4">
        <w:t>;</w:t>
      </w:r>
    </w:p>
    <w:p w:rsidR="003F7C33" w:rsidRPr="003A33D4" w:rsidRDefault="003F7C33" w:rsidP="003A33D4">
      <w:pPr>
        <w:tabs>
          <w:tab w:val="left" w:pos="993"/>
        </w:tabs>
        <w:ind w:firstLine="709"/>
        <w:contextualSpacing/>
        <w:jc w:val="both"/>
      </w:pPr>
      <w:r w:rsidRPr="003A33D4">
        <w:t>музыкальных произведений – 26;</w:t>
      </w:r>
    </w:p>
    <w:p w:rsidR="003F7C33" w:rsidRPr="003A33D4" w:rsidRDefault="003F7C33" w:rsidP="003A33D4">
      <w:pPr>
        <w:tabs>
          <w:tab w:val="left" w:pos="993"/>
        </w:tabs>
        <w:ind w:firstLine="709"/>
        <w:contextualSpacing/>
        <w:jc w:val="both"/>
      </w:pPr>
      <w:r w:rsidRPr="003A33D4">
        <w:t xml:space="preserve">программ для ЭВМ – </w:t>
      </w:r>
      <w:r w:rsidRPr="003A33D4">
        <w:rPr>
          <w:bCs/>
        </w:rPr>
        <w:t>28</w:t>
      </w:r>
      <w:r w:rsidR="00415B33" w:rsidRPr="003A33D4">
        <w:t>.</w:t>
      </w:r>
    </w:p>
    <w:p w:rsidR="003F7C33" w:rsidRPr="003A33D4" w:rsidRDefault="003F7C33" w:rsidP="003A33D4">
      <w:pPr>
        <w:tabs>
          <w:tab w:val="left" w:pos="993"/>
        </w:tabs>
        <w:ind w:firstLine="709"/>
        <w:contextualSpacing/>
        <w:jc w:val="both"/>
      </w:pPr>
      <w:r w:rsidRPr="003A33D4">
        <w:t xml:space="preserve">Помимо этого, в рамках уже имеющихся определений поступило </w:t>
      </w:r>
      <w:r w:rsidRPr="003A33D4">
        <w:rPr>
          <w:bCs/>
        </w:rPr>
        <w:t>4</w:t>
      </w:r>
      <w:r w:rsidR="00415B33" w:rsidRPr="003A33D4">
        <w:rPr>
          <w:bCs/>
        </w:rPr>
        <w:t> </w:t>
      </w:r>
      <w:r w:rsidRPr="003A33D4">
        <w:rPr>
          <w:bCs/>
        </w:rPr>
        <w:t xml:space="preserve">519 </w:t>
      </w:r>
      <w:r w:rsidRPr="003A33D4">
        <w:t xml:space="preserve">заявлений правообладателей в отношении </w:t>
      </w:r>
      <w:r w:rsidRPr="003A33D4">
        <w:rPr>
          <w:bCs/>
        </w:rPr>
        <w:t>25</w:t>
      </w:r>
      <w:r w:rsidR="00415B33" w:rsidRPr="003A33D4">
        <w:rPr>
          <w:bCs/>
        </w:rPr>
        <w:t> </w:t>
      </w:r>
      <w:r w:rsidRPr="003A33D4">
        <w:rPr>
          <w:bCs/>
        </w:rPr>
        <w:t>746</w:t>
      </w:r>
      <w:r w:rsidRPr="003A33D4">
        <w:t xml:space="preserve"> сайтов и/или указателей страниц сайтов сети «Интернет», нарушающих авторские и (или) смежные права.</w:t>
      </w:r>
    </w:p>
    <w:p w:rsidR="003F7C33" w:rsidRPr="003A33D4" w:rsidRDefault="003F7C33" w:rsidP="003A33D4">
      <w:pPr>
        <w:tabs>
          <w:tab w:val="left" w:pos="993"/>
        </w:tabs>
        <w:ind w:firstLine="709"/>
        <w:contextualSpacing/>
        <w:jc w:val="both"/>
      </w:pPr>
      <w:r w:rsidRPr="003A33D4">
        <w:t xml:space="preserve">В связи с непринятием мер по удалению информации, распространяемой с нарушением авторских и (или) смежных прав, в отчетный </w:t>
      </w:r>
      <w:r w:rsidRPr="003A33D4">
        <w:rPr>
          <w:bCs/>
        </w:rPr>
        <w:t xml:space="preserve">период </w:t>
      </w:r>
      <w:r w:rsidRPr="003A33D4">
        <w:t xml:space="preserve">доступ был заблокирован к </w:t>
      </w:r>
      <w:r w:rsidRPr="003A33D4">
        <w:rPr>
          <w:bCs/>
        </w:rPr>
        <w:t>4</w:t>
      </w:r>
      <w:r w:rsidR="00415B33" w:rsidRPr="003A33D4">
        <w:rPr>
          <w:bCs/>
        </w:rPr>
        <w:t> </w:t>
      </w:r>
      <w:r w:rsidRPr="003A33D4">
        <w:rPr>
          <w:bCs/>
        </w:rPr>
        <w:t>376</w:t>
      </w:r>
      <w:r w:rsidRPr="003A33D4">
        <w:t xml:space="preserve"> интернет-ресурсам.</w:t>
      </w:r>
    </w:p>
    <w:p w:rsidR="003F7C33" w:rsidRPr="003A33D4" w:rsidRDefault="003F7C33" w:rsidP="003A33D4">
      <w:pPr>
        <w:tabs>
          <w:tab w:val="left" w:pos="993"/>
        </w:tabs>
        <w:ind w:firstLine="709"/>
        <w:contextualSpacing/>
        <w:jc w:val="both"/>
      </w:pPr>
      <w:r w:rsidRPr="003A33D4">
        <w:t xml:space="preserve">Кроме того, за отчетный период в Роскомнадзор поступило </w:t>
      </w:r>
      <w:r w:rsidRPr="003A33D4">
        <w:rPr>
          <w:bCs/>
        </w:rPr>
        <w:t>341</w:t>
      </w:r>
      <w:r w:rsidRPr="003A33D4">
        <w:t xml:space="preserve"> определение Мосгорсуда об отмене предварительных обеспечительных мер, в результате чего прекращены меры реагирования в отношении </w:t>
      </w:r>
      <w:r w:rsidRPr="003A33D4">
        <w:rPr>
          <w:bCs/>
        </w:rPr>
        <w:t>1</w:t>
      </w:r>
      <w:r w:rsidR="00415B33" w:rsidRPr="003A33D4">
        <w:rPr>
          <w:bCs/>
        </w:rPr>
        <w:t> </w:t>
      </w:r>
      <w:r w:rsidRPr="003A33D4">
        <w:rPr>
          <w:bCs/>
        </w:rPr>
        <w:t xml:space="preserve">481 </w:t>
      </w:r>
      <w:r w:rsidRPr="003A33D4">
        <w:t>интернет-ресурс</w:t>
      </w:r>
      <w:r w:rsidR="001F3AF2" w:rsidRPr="003A33D4">
        <w:t>а</w:t>
      </w:r>
      <w:r w:rsidRPr="003A33D4">
        <w:t>.</w:t>
      </w:r>
    </w:p>
    <w:p w:rsidR="003F7C33" w:rsidRPr="003A33D4" w:rsidRDefault="003F7C33" w:rsidP="003A33D4">
      <w:pPr>
        <w:tabs>
          <w:tab w:val="left" w:pos="993"/>
        </w:tabs>
        <w:ind w:firstLine="709"/>
        <w:contextualSpacing/>
        <w:jc w:val="both"/>
      </w:pPr>
      <w:r w:rsidRPr="003A33D4">
        <w:t xml:space="preserve">Необходимо отметить увеличение количества поступающих заявлений правообладателей. Так, в отчетном периоде увеличение количества заявлений правообладателей составило </w:t>
      </w:r>
      <w:r w:rsidRPr="003A33D4">
        <w:rPr>
          <w:bCs/>
        </w:rPr>
        <w:t>173</w:t>
      </w:r>
      <w:r w:rsidR="001F3AF2" w:rsidRPr="003A33D4">
        <w:rPr>
          <w:bCs/>
        </w:rPr>
        <w:t> </w:t>
      </w:r>
      <w:r w:rsidRPr="003A33D4">
        <w:t>%.</w:t>
      </w:r>
    </w:p>
    <w:p w:rsidR="003F7C33" w:rsidRPr="003A33D4" w:rsidRDefault="003F7C33" w:rsidP="003A33D4">
      <w:pPr>
        <w:tabs>
          <w:tab w:val="left" w:pos="993"/>
        </w:tabs>
        <w:ind w:firstLine="709"/>
        <w:contextualSpacing/>
        <w:jc w:val="both"/>
      </w:pPr>
      <w:r w:rsidRPr="003A33D4">
        <w:t xml:space="preserve">Количество определений Мосгорсуда, поступивших в </w:t>
      </w:r>
      <w:r w:rsidR="001F3AF2" w:rsidRPr="003A33D4">
        <w:rPr>
          <w:bCs/>
        </w:rPr>
        <w:t>3</w:t>
      </w:r>
      <w:r w:rsidRPr="003A33D4">
        <w:rPr>
          <w:bCs/>
        </w:rPr>
        <w:t xml:space="preserve"> квартале </w:t>
      </w:r>
      <w:r w:rsidR="001F3AF2" w:rsidRPr="003A33D4">
        <w:rPr>
          <w:bCs/>
        </w:rPr>
        <w:t>2019 года</w:t>
      </w:r>
      <w:r w:rsidRPr="003A33D4">
        <w:t xml:space="preserve">, составило </w:t>
      </w:r>
      <w:r w:rsidRPr="003A33D4">
        <w:rPr>
          <w:bCs/>
        </w:rPr>
        <w:t>945</w:t>
      </w:r>
      <w:r w:rsidRPr="003A33D4">
        <w:t>, что на 48</w:t>
      </w:r>
      <w:r w:rsidR="001F3AF2" w:rsidRPr="003A33D4">
        <w:t> </w:t>
      </w:r>
      <w:r w:rsidRPr="003A33D4">
        <w:t xml:space="preserve">% больше, чем </w:t>
      </w:r>
      <w:r w:rsidR="0083552A" w:rsidRPr="003A33D4">
        <w:rPr>
          <w:bCs/>
        </w:rPr>
        <w:t>3</w:t>
      </w:r>
      <w:r w:rsidRPr="003A33D4">
        <w:rPr>
          <w:bCs/>
        </w:rPr>
        <w:t xml:space="preserve"> квартале </w:t>
      </w:r>
      <w:r w:rsidRPr="003A33D4">
        <w:t>2018 г. (</w:t>
      </w:r>
      <w:r w:rsidRPr="003A33D4">
        <w:rPr>
          <w:bCs/>
        </w:rPr>
        <w:t>640</w:t>
      </w:r>
      <w:r w:rsidRPr="003A33D4">
        <w:t>).</w:t>
      </w:r>
    </w:p>
    <w:p w:rsidR="00230C21" w:rsidRPr="003F7C33" w:rsidRDefault="00230C21" w:rsidP="003A33D4">
      <w:pPr>
        <w:pStyle w:val="af6"/>
        <w:tabs>
          <w:tab w:val="left" w:pos="993"/>
          <w:tab w:val="left" w:pos="1843"/>
        </w:tabs>
        <w:autoSpaceDE w:val="0"/>
        <w:autoSpaceDN w:val="0"/>
        <w:adjustRightInd w:val="0"/>
        <w:ind w:left="0" w:firstLine="709"/>
        <w:jc w:val="both"/>
        <w:rPr>
          <w:bCs/>
          <w:sz w:val="28"/>
          <w:szCs w:val="28"/>
        </w:rPr>
      </w:pPr>
      <w:r w:rsidRPr="003A33D4">
        <w:rPr>
          <w:bCs/>
          <w:sz w:val="28"/>
          <w:szCs w:val="28"/>
        </w:rPr>
        <w:t xml:space="preserve">Сравнительные показатели за </w:t>
      </w:r>
      <w:r w:rsidR="0083552A" w:rsidRPr="003A33D4">
        <w:rPr>
          <w:bCs/>
          <w:sz w:val="28"/>
          <w:szCs w:val="28"/>
        </w:rPr>
        <w:t xml:space="preserve">3 квартал </w:t>
      </w:r>
      <w:r w:rsidRPr="003A33D4">
        <w:rPr>
          <w:bCs/>
          <w:sz w:val="28"/>
          <w:szCs w:val="28"/>
        </w:rPr>
        <w:t xml:space="preserve">2018 и 2019 </w:t>
      </w:r>
      <w:r w:rsidR="006E603A" w:rsidRPr="003A33D4">
        <w:rPr>
          <w:bCs/>
          <w:sz w:val="28"/>
          <w:szCs w:val="28"/>
        </w:rPr>
        <w:t>гг., представлены</w:t>
      </w:r>
      <w:r w:rsidR="00CD3F0C" w:rsidRPr="003A33D4">
        <w:rPr>
          <w:bCs/>
          <w:sz w:val="28"/>
          <w:szCs w:val="28"/>
        </w:rPr>
        <w:t xml:space="preserve"> на рисунке 8.</w:t>
      </w:r>
    </w:p>
    <w:p w:rsidR="00330FDE" w:rsidRDefault="007B5920" w:rsidP="00330FDE">
      <w:pPr>
        <w:tabs>
          <w:tab w:val="left" w:pos="993"/>
        </w:tabs>
        <w:contextualSpacing/>
        <w:jc w:val="center"/>
        <w:rPr>
          <w:bCs/>
        </w:rPr>
      </w:pPr>
      <w:r w:rsidRPr="00B85A3F">
        <w:rPr>
          <w:noProof/>
        </w:rPr>
        <w:drawing>
          <wp:inline distT="0" distB="0" distL="0" distR="0" wp14:anchorId="281BB24E" wp14:editId="499429C2">
            <wp:extent cx="6123710" cy="2646218"/>
            <wp:effectExtent l="0" t="0" r="0" b="19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0C21" w:rsidRDefault="006E603A" w:rsidP="00330FDE">
      <w:pPr>
        <w:tabs>
          <w:tab w:val="left" w:pos="993"/>
        </w:tabs>
        <w:contextualSpacing/>
        <w:jc w:val="right"/>
      </w:pPr>
      <w:r w:rsidRPr="006E603A">
        <w:rPr>
          <w:bCs/>
        </w:rPr>
        <w:t>Рис.</w:t>
      </w:r>
      <w:r w:rsidR="00CD3F0C">
        <w:rPr>
          <w:bCs/>
        </w:rPr>
        <w:t xml:space="preserve"> 8</w:t>
      </w:r>
    </w:p>
    <w:p w:rsidR="007821A6" w:rsidRPr="00326F37" w:rsidRDefault="007821A6" w:rsidP="009C0019">
      <w:pPr>
        <w:tabs>
          <w:tab w:val="left" w:pos="993"/>
        </w:tabs>
        <w:ind w:firstLine="709"/>
        <w:contextualSpacing/>
        <w:jc w:val="both"/>
      </w:pPr>
    </w:p>
    <w:p w:rsidR="00F14588" w:rsidRPr="00F14588" w:rsidRDefault="00F14588" w:rsidP="00F14588">
      <w:pPr>
        <w:tabs>
          <w:tab w:val="left" w:pos="993"/>
        </w:tabs>
        <w:ind w:firstLine="709"/>
        <w:contextualSpacing/>
        <w:jc w:val="both"/>
      </w:pPr>
      <w:r w:rsidRPr="00326F37">
        <w:t xml:space="preserve">В соответствии со статьями 15.6 и 15.6-1 Федерального закона № 149-ФЗ в </w:t>
      </w:r>
      <w:r w:rsidR="00417C3C" w:rsidRPr="00326F37">
        <w:t>3</w:t>
      </w:r>
      <w:r w:rsidRPr="00326F37">
        <w:t xml:space="preserve"> квартале 2019 года поступило </w:t>
      </w:r>
      <w:r w:rsidRPr="00326F37">
        <w:rPr>
          <w:bCs/>
        </w:rPr>
        <w:t>53</w:t>
      </w:r>
      <w:r w:rsidRPr="00326F37">
        <w:t xml:space="preserve"> решени</w:t>
      </w:r>
      <w:r w:rsidR="00417C3C" w:rsidRPr="00326F37">
        <w:t>я</w:t>
      </w:r>
      <w:r w:rsidRPr="00326F37">
        <w:t xml:space="preserve"> Мосгорсуда и </w:t>
      </w:r>
      <w:r w:rsidRPr="00326F37">
        <w:rPr>
          <w:bCs/>
        </w:rPr>
        <w:t>923</w:t>
      </w:r>
      <w:r w:rsidRPr="00326F37">
        <w:t xml:space="preserve"> решения Министерства цифрового развития, связи и массовых коммуникаций Российской Федерации о постоянной блокировке, на основании которых было заблокировано </w:t>
      </w:r>
      <w:r w:rsidRPr="00326F37">
        <w:rPr>
          <w:bCs/>
        </w:rPr>
        <w:t>1</w:t>
      </w:r>
      <w:r w:rsidR="00417C3C" w:rsidRPr="00326F37">
        <w:rPr>
          <w:bCs/>
        </w:rPr>
        <w:t> </w:t>
      </w:r>
      <w:r w:rsidRPr="00326F37">
        <w:rPr>
          <w:bCs/>
        </w:rPr>
        <w:t>095</w:t>
      </w:r>
      <w:r w:rsidRPr="00326F37">
        <w:t xml:space="preserve"> пиратских интернет-ресурсов </w:t>
      </w:r>
      <w:r w:rsidRPr="00326F37">
        <w:rPr>
          <w:bCs/>
        </w:rPr>
        <w:t xml:space="preserve">(в </w:t>
      </w:r>
      <w:r w:rsidR="00417C3C" w:rsidRPr="00326F37">
        <w:rPr>
          <w:bCs/>
        </w:rPr>
        <w:t>3</w:t>
      </w:r>
      <w:r w:rsidRPr="00326F37">
        <w:rPr>
          <w:bCs/>
        </w:rPr>
        <w:t xml:space="preserve"> квартале 2018 г. </w:t>
      </w:r>
      <w:r w:rsidR="00417C3C" w:rsidRPr="00326F37">
        <w:rPr>
          <w:bCs/>
        </w:rPr>
        <w:t>–</w:t>
      </w:r>
      <w:r w:rsidRPr="00326F37">
        <w:rPr>
          <w:bCs/>
        </w:rPr>
        <w:t xml:space="preserve"> 1</w:t>
      </w:r>
      <w:r w:rsidR="00417C3C" w:rsidRPr="00326F37">
        <w:rPr>
          <w:bCs/>
        </w:rPr>
        <w:t> </w:t>
      </w:r>
      <w:r w:rsidRPr="00326F37">
        <w:rPr>
          <w:bCs/>
        </w:rPr>
        <w:t>066 решений в отношении 1</w:t>
      </w:r>
      <w:r w:rsidR="00417C3C" w:rsidRPr="00326F37">
        <w:rPr>
          <w:bCs/>
        </w:rPr>
        <w:t> </w:t>
      </w:r>
      <w:r w:rsidRPr="00326F37">
        <w:rPr>
          <w:bCs/>
        </w:rPr>
        <w:t>256</w:t>
      </w:r>
      <w:r w:rsidRPr="00326F37">
        <w:t xml:space="preserve"> сайтов в сети «Интернет»).</w:t>
      </w:r>
    </w:p>
    <w:p w:rsidR="00230C21" w:rsidRPr="00CD3F0C" w:rsidRDefault="00230C21" w:rsidP="00236EA2">
      <w:pPr>
        <w:tabs>
          <w:tab w:val="left" w:pos="993"/>
        </w:tabs>
        <w:ind w:firstLine="709"/>
        <w:contextualSpacing/>
        <w:jc w:val="both"/>
      </w:pPr>
    </w:p>
    <w:p w:rsidR="00FF04F4" w:rsidRPr="006F1EA1" w:rsidRDefault="00FF04F4" w:rsidP="00236EA2">
      <w:pPr>
        <w:pStyle w:val="af6"/>
        <w:ind w:left="0" w:firstLine="709"/>
        <w:jc w:val="both"/>
        <w:rPr>
          <w:bCs/>
          <w:sz w:val="28"/>
          <w:szCs w:val="28"/>
          <w:u w:val="single"/>
        </w:rPr>
      </w:pPr>
      <w:r w:rsidRPr="006F1EA1">
        <w:rPr>
          <w:bCs/>
          <w:sz w:val="28"/>
          <w:szCs w:val="28"/>
          <w:u w:val="single"/>
        </w:rPr>
        <w:lastRenderedPageBreak/>
        <w:t xml:space="preserve">Ведение </w:t>
      </w:r>
      <w:r w:rsidRPr="006F1EA1">
        <w:rPr>
          <w:rStyle w:val="headtitle"/>
          <w:bCs/>
          <w:sz w:val="28"/>
          <w:szCs w:val="28"/>
          <w:u w:val="single"/>
          <w:bdr w:val="none" w:sz="0" w:space="0" w:color="auto" w:frame="1"/>
          <w:shd w:val="clear" w:color="auto" w:fill="FFFFFF"/>
        </w:rPr>
        <w:t xml:space="preserve">Реестра </w:t>
      </w:r>
      <w:r w:rsidRPr="006F1EA1">
        <w:rPr>
          <w:sz w:val="28"/>
          <w:szCs w:val="28"/>
          <w:u w:val="single"/>
          <w:shd w:val="clear" w:color="auto" w:fill="FFFFFF"/>
        </w:rPr>
        <w:t>доменных имен, указателей страниц сайтов в сети «Интернет» и сетевых адресов, позволяющих идентифицировать сайты в сети «Интернет», содержащие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недостоверную общественно значимую информацию, распространяемую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а равно сведения, позволяющие получить доступ к указанным информации или материалам</w:t>
      </w:r>
      <w:r w:rsidRPr="006F1EA1">
        <w:rPr>
          <w:bCs/>
          <w:sz w:val="28"/>
          <w:szCs w:val="28"/>
          <w:u w:val="single"/>
        </w:rPr>
        <w:t xml:space="preserve"> (статья 15.3 Федерального закона № 149-ФЗ) (далее – Реестр 398-ФЗ)</w:t>
      </w:r>
    </w:p>
    <w:p w:rsidR="00516E1D" w:rsidRDefault="00516E1D" w:rsidP="006F1EA1">
      <w:pPr>
        <w:tabs>
          <w:tab w:val="left" w:pos="993"/>
        </w:tabs>
        <w:ind w:firstLine="709"/>
        <w:contextualSpacing/>
        <w:jc w:val="both"/>
      </w:pPr>
      <w:r w:rsidRPr="006F1EA1">
        <w:t>В 3</w:t>
      </w:r>
      <w:r w:rsidRPr="006F1EA1">
        <w:rPr>
          <w:bCs/>
        </w:rPr>
        <w:t xml:space="preserve"> квартале 2019 года</w:t>
      </w:r>
      <w:r w:rsidRPr="006F1EA1">
        <w:t xml:space="preserve"> в рамках реализации статьи 15.3 Федерального закона № 149-ФЗ в Роскомнадзор поступило </w:t>
      </w:r>
      <w:r w:rsidRPr="006F1EA1">
        <w:rPr>
          <w:bCs/>
        </w:rPr>
        <w:t xml:space="preserve">35 </w:t>
      </w:r>
      <w:r w:rsidRPr="006F1EA1">
        <w:t xml:space="preserve">требований Генерального прокурора Российской Федерации или его заместителей (далее – требования) об ограничении доступа к противоправной информации на </w:t>
      </w:r>
      <w:r w:rsidRPr="006F1EA1">
        <w:rPr>
          <w:bCs/>
        </w:rPr>
        <w:t>126</w:t>
      </w:r>
      <w:r w:rsidRPr="006F1EA1">
        <w:t xml:space="preserve"> интернет-ресурсах</w:t>
      </w:r>
      <w:r w:rsidR="009A091E" w:rsidRPr="006F1EA1">
        <w:t xml:space="preserve"> (рисунок 9</w:t>
      </w:r>
      <w:r w:rsidR="00905A0C" w:rsidRPr="006F1EA1">
        <w:t>)</w:t>
      </w:r>
      <w:r w:rsidRPr="006F1EA1">
        <w:t>.</w:t>
      </w:r>
    </w:p>
    <w:p w:rsidR="00665DD7" w:rsidRDefault="00F634AB" w:rsidP="00665DD7">
      <w:pPr>
        <w:tabs>
          <w:tab w:val="left" w:pos="993"/>
        </w:tabs>
        <w:contextualSpacing/>
        <w:jc w:val="center"/>
      </w:pPr>
      <w:r w:rsidRPr="004418FB">
        <w:rPr>
          <w:noProof/>
        </w:rPr>
        <w:drawing>
          <wp:inline distT="0" distB="0" distL="0" distR="0" wp14:anchorId="4BF4AB49" wp14:editId="045BEAF0">
            <wp:extent cx="5943600" cy="1662546"/>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634AB" w:rsidRPr="00516E1D" w:rsidRDefault="00665DD7" w:rsidP="00665DD7">
      <w:pPr>
        <w:tabs>
          <w:tab w:val="left" w:pos="993"/>
        </w:tabs>
        <w:contextualSpacing/>
        <w:jc w:val="right"/>
      </w:pPr>
      <w:r>
        <w:t xml:space="preserve">Рис. </w:t>
      </w:r>
      <w:r w:rsidR="009A091E">
        <w:t>9</w:t>
      </w:r>
    </w:p>
    <w:p w:rsidR="009A091E" w:rsidRDefault="009A091E" w:rsidP="00236EA2">
      <w:pPr>
        <w:tabs>
          <w:tab w:val="left" w:pos="993"/>
        </w:tabs>
        <w:ind w:firstLine="709"/>
        <w:contextualSpacing/>
        <w:jc w:val="both"/>
        <w:rPr>
          <w:highlight w:val="yellow"/>
        </w:rPr>
      </w:pPr>
    </w:p>
    <w:p w:rsidR="00F408BC" w:rsidRDefault="00E3682C" w:rsidP="006F1EA1">
      <w:pPr>
        <w:tabs>
          <w:tab w:val="left" w:pos="993"/>
        </w:tabs>
        <w:ind w:firstLine="709"/>
        <w:contextualSpacing/>
        <w:jc w:val="both"/>
      </w:pPr>
      <w:r w:rsidRPr="00326F37">
        <w:t xml:space="preserve">Кроме того, Роскомнадзором выявлено </w:t>
      </w:r>
      <w:r w:rsidRPr="00326F37">
        <w:rPr>
          <w:bCs/>
        </w:rPr>
        <w:t>58 967</w:t>
      </w:r>
      <w:r w:rsidRPr="00326F37">
        <w:rPr>
          <w:rStyle w:val="aff1"/>
        </w:rPr>
        <w:footnoteReference w:customMarkFollows="1" w:id="2"/>
        <w:sym w:font="Symbol" w:char="F02A"/>
      </w:r>
      <w:r w:rsidRPr="00326F37">
        <w:t xml:space="preserve"> сайтов и/или указателей страниц сайтов сети «Интернет», на которых была размещена информация, указанная в требованиях («</w:t>
      </w:r>
      <w:proofErr w:type="spellStart"/>
      <w:r w:rsidRPr="00326F37">
        <w:t>вэб</w:t>
      </w:r>
      <w:proofErr w:type="spellEnd"/>
      <w:r w:rsidRPr="00326F37">
        <w:t>-зеркала»). Данная работа осуществлялась в связи с тем, что в требованиях указывается на необходимость ограничения доступа к «</w:t>
      </w:r>
      <w:proofErr w:type="spellStart"/>
      <w:r w:rsidRPr="00326F37">
        <w:t>вэб</w:t>
      </w:r>
      <w:proofErr w:type="spellEnd"/>
      <w:r w:rsidRPr="00326F37">
        <w:t>-зеркалам», со</w:t>
      </w:r>
      <w:r w:rsidR="00905A0C" w:rsidRPr="00326F37">
        <w:t xml:space="preserve">держащим запрещенную информацию </w:t>
      </w:r>
      <w:r w:rsidR="00F639E9" w:rsidRPr="00326F37">
        <w:t>(рис</w:t>
      </w:r>
      <w:r w:rsidR="00522343" w:rsidRPr="00326F37">
        <w:t>унок </w:t>
      </w:r>
      <w:r w:rsidR="009A091E" w:rsidRPr="00326F37">
        <w:t>10</w:t>
      </w:r>
      <w:r w:rsidR="00F639E9" w:rsidRPr="00326F37">
        <w:t>).</w:t>
      </w:r>
    </w:p>
    <w:p w:rsidR="009A7154" w:rsidRDefault="00C80138" w:rsidP="00C80138">
      <w:pPr>
        <w:tabs>
          <w:tab w:val="left" w:pos="993"/>
        </w:tabs>
        <w:contextualSpacing/>
        <w:jc w:val="both"/>
      </w:pPr>
      <w:r w:rsidRPr="004418FB">
        <w:rPr>
          <w:noProof/>
        </w:rPr>
        <w:lastRenderedPageBreak/>
        <w:drawing>
          <wp:inline distT="0" distB="0" distL="0" distR="0" wp14:anchorId="5BA82954" wp14:editId="5D465FB1">
            <wp:extent cx="6123710" cy="1634836"/>
            <wp:effectExtent l="0" t="0" r="0" b="381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829B4" w:rsidRPr="007821A6" w:rsidRDefault="009A091E" w:rsidP="007821A6">
      <w:pPr>
        <w:tabs>
          <w:tab w:val="left" w:pos="993"/>
        </w:tabs>
        <w:contextualSpacing/>
        <w:jc w:val="right"/>
      </w:pPr>
      <w:r>
        <w:t>Рис. 10</w:t>
      </w:r>
    </w:p>
    <w:p w:rsidR="007821A6" w:rsidRPr="004A7461" w:rsidRDefault="007821A6" w:rsidP="005F1BE3">
      <w:pPr>
        <w:tabs>
          <w:tab w:val="left" w:pos="993"/>
        </w:tabs>
        <w:ind w:firstLine="709"/>
        <w:contextualSpacing/>
        <w:jc w:val="both"/>
      </w:pPr>
    </w:p>
    <w:p w:rsidR="00433672" w:rsidRPr="004A7461" w:rsidRDefault="00433672" w:rsidP="005F1BE3">
      <w:pPr>
        <w:tabs>
          <w:tab w:val="left" w:pos="993"/>
        </w:tabs>
        <w:ind w:firstLine="709"/>
        <w:contextualSpacing/>
        <w:jc w:val="both"/>
      </w:pPr>
      <w:r w:rsidRPr="004A7461">
        <w:t xml:space="preserve">Из них, </w:t>
      </w:r>
      <w:r w:rsidRPr="004A7461">
        <w:rPr>
          <w:bCs/>
        </w:rPr>
        <w:t>58 670</w:t>
      </w:r>
      <w:r w:rsidRPr="004A7461">
        <w:t xml:space="preserve"> «</w:t>
      </w:r>
      <w:proofErr w:type="spellStart"/>
      <w:r w:rsidRPr="004A7461">
        <w:t>вэб</w:t>
      </w:r>
      <w:proofErr w:type="spellEnd"/>
      <w:r w:rsidRPr="004A7461">
        <w:t>-зеркал» с экстремистскими материалами, в том числе:</w:t>
      </w:r>
    </w:p>
    <w:p w:rsidR="00433672" w:rsidRPr="004A7461" w:rsidRDefault="00433672" w:rsidP="005F1BE3">
      <w:pPr>
        <w:tabs>
          <w:tab w:val="left" w:pos="993"/>
        </w:tabs>
        <w:ind w:firstLine="709"/>
        <w:contextualSpacing/>
        <w:jc w:val="both"/>
      </w:pPr>
      <w:r w:rsidRPr="004A7461">
        <w:t xml:space="preserve">более </w:t>
      </w:r>
      <w:r w:rsidRPr="004A7461">
        <w:rPr>
          <w:bCs/>
        </w:rPr>
        <w:t>7</w:t>
      </w:r>
      <w:r w:rsidR="00EA6906" w:rsidRPr="004A7461">
        <w:rPr>
          <w:bCs/>
        </w:rPr>
        <w:t> </w:t>
      </w:r>
      <w:r w:rsidRPr="004A7461">
        <w:rPr>
          <w:bCs/>
        </w:rPr>
        <w:t>683</w:t>
      </w:r>
      <w:r w:rsidRPr="004A7461">
        <w:t xml:space="preserve"> тыс. сайтов и (или) указателей страниц сайтов в сети «Интернет», где были размещены материалы, пропагандирующие деятельность международной террористической организации «Исламское государство»;</w:t>
      </w:r>
    </w:p>
    <w:p w:rsidR="00433672" w:rsidRPr="004A7461" w:rsidRDefault="00433672" w:rsidP="005F1BE3">
      <w:pPr>
        <w:tabs>
          <w:tab w:val="left" w:pos="993"/>
        </w:tabs>
        <w:ind w:firstLine="709"/>
        <w:contextualSpacing/>
        <w:jc w:val="both"/>
      </w:pPr>
      <w:r w:rsidRPr="004A7461">
        <w:t xml:space="preserve">более </w:t>
      </w:r>
      <w:r w:rsidRPr="004A7461">
        <w:rPr>
          <w:bCs/>
        </w:rPr>
        <w:t>4</w:t>
      </w:r>
      <w:r w:rsidR="00EA6906" w:rsidRPr="004A7461">
        <w:rPr>
          <w:bCs/>
        </w:rPr>
        <w:t> </w:t>
      </w:r>
      <w:r w:rsidRPr="004A7461">
        <w:rPr>
          <w:bCs/>
        </w:rPr>
        <w:t>676</w:t>
      </w:r>
      <w:r w:rsidRPr="004A7461">
        <w:t xml:space="preserve"> тыс. сайтов и (или) указателей страниц сайтов в сети «Интернет», где были размещены материалы, пропагандирующие деятельность организации «Партия исламского освобождения» («</w:t>
      </w:r>
      <w:proofErr w:type="spellStart"/>
      <w:r w:rsidRPr="004A7461">
        <w:t>Хизбут-Тахрир</w:t>
      </w:r>
      <w:proofErr w:type="spellEnd"/>
      <w:r w:rsidRPr="004A7461">
        <w:t xml:space="preserve"> аль-</w:t>
      </w:r>
      <w:proofErr w:type="spellStart"/>
      <w:r w:rsidRPr="004A7461">
        <w:t>Ислами</w:t>
      </w:r>
      <w:proofErr w:type="spellEnd"/>
      <w:r w:rsidRPr="004A7461">
        <w:t>»), признанной террористической решением Верховного Суда Российской Федерации от 14.02.2003.</w:t>
      </w:r>
    </w:p>
    <w:p w:rsidR="00433672" w:rsidRPr="004A7461" w:rsidRDefault="00433672" w:rsidP="005F1BE3">
      <w:pPr>
        <w:tabs>
          <w:tab w:val="left" w:pos="993"/>
        </w:tabs>
        <w:ind w:firstLine="709"/>
        <w:contextualSpacing/>
        <w:jc w:val="both"/>
      </w:pPr>
      <w:r w:rsidRPr="004A7461">
        <w:t xml:space="preserve">более </w:t>
      </w:r>
      <w:r w:rsidRPr="004A7461">
        <w:rPr>
          <w:bCs/>
        </w:rPr>
        <w:t>4</w:t>
      </w:r>
      <w:r w:rsidR="00EA6906" w:rsidRPr="004A7461">
        <w:rPr>
          <w:bCs/>
        </w:rPr>
        <w:t> </w:t>
      </w:r>
      <w:r w:rsidRPr="004A7461">
        <w:rPr>
          <w:bCs/>
        </w:rPr>
        <w:t>136</w:t>
      </w:r>
      <w:r w:rsidRPr="004A7461">
        <w:t xml:space="preserve"> сайтов и (или) указателей страниц сайтов в сети  «Интернет», распространяющих материалы праворадикальных организаций Украины («Правый сектор», УНА – УНСО, УПА, «</w:t>
      </w:r>
      <w:proofErr w:type="spellStart"/>
      <w:r w:rsidRPr="004A7461">
        <w:t>Тризуб</w:t>
      </w:r>
      <w:proofErr w:type="spellEnd"/>
      <w:r w:rsidRPr="004A7461">
        <w:t xml:space="preserve"> им. Степана </w:t>
      </w:r>
      <w:proofErr w:type="spellStart"/>
      <w:r w:rsidRPr="004A7461">
        <w:t>Бандеры</w:t>
      </w:r>
      <w:proofErr w:type="spellEnd"/>
      <w:r w:rsidRPr="004A7461">
        <w:t>», «Братство», «Азов»).</w:t>
      </w:r>
    </w:p>
    <w:p w:rsidR="00433672" w:rsidRPr="004A7461" w:rsidRDefault="00433672" w:rsidP="005F1BE3">
      <w:pPr>
        <w:tabs>
          <w:tab w:val="left" w:pos="993"/>
        </w:tabs>
        <w:ind w:firstLine="709"/>
        <w:contextualSpacing/>
        <w:jc w:val="both"/>
      </w:pPr>
      <w:r w:rsidRPr="004A7461">
        <w:t>Роскомнадзором также выявлено</w:t>
      </w:r>
      <w:r w:rsidRPr="004A7461">
        <w:rPr>
          <w:bCs/>
        </w:rPr>
        <w:t xml:space="preserve"> </w:t>
      </w:r>
      <w:r w:rsidRPr="004A7461">
        <w:t>6</w:t>
      </w:r>
      <w:r w:rsidR="00EA6906" w:rsidRPr="004A7461">
        <w:t> </w:t>
      </w:r>
      <w:r w:rsidRPr="004A7461">
        <w:t xml:space="preserve">092 </w:t>
      </w:r>
      <w:r w:rsidRPr="004A7461">
        <w:rPr>
          <w:bCs/>
        </w:rPr>
        <w:t xml:space="preserve">(в </w:t>
      </w:r>
      <w:r w:rsidR="00EA6906" w:rsidRPr="004A7461">
        <w:t>3</w:t>
      </w:r>
      <w:r w:rsidRPr="004A7461">
        <w:rPr>
          <w:bCs/>
        </w:rPr>
        <w:t xml:space="preserve"> квартале </w:t>
      </w:r>
      <w:r w:rsidR="00EA6906" w:rsidRPr="004A7461">
        <w:rPr>
          <w:bCs/>
        </w:rPr>
        <w:t xml:space="preserve">2019 года </w:t>
      </w:r>
      <w:r w:rsidRPr="004A7461">
        <w:rPr>
          <w:bCs/>
        </w:rPr>
        <w:t xml:space="preserve">- </w:t>
      </w:r>
      <w:r w:rsidRPr="004A7461">
        <w:t>96</w:t>
      </w:r>
      <w:r w:rsidRPr="004A7461">
        <w:rPr>
          <w:bCs/>
        </w:rPr>
        <w:t>)</w:t>
      </w:r>
      <w:r w:rsidRPr="004A7461">
        <w:t xml:space="preserve"> сайт</w:t>
      </w:r>
      <w:r w:rsidR="00EA6906" w:rsidRPr="004A7461">
        <w:t>а</w:t>
      </w:r>
      <w:r w:rsidRPr="004A7461">
        <w:t xml:space="preserve"> и (или) указател</w:t>
      </w:r>
      <w:r w:rsidR="00EA6906" w:rsidRPr="004A7461">
        <w:t>я</w:t>
      </w:r>
      <w:r w:rsidRPr="004A7461">
        <w:t xml:space="preserve"> страниц сайтов в сети «Интернет», содержащих призывы к массовым беспорядкам, участию в массовых (публичных) мероприятиях, проводимых с нарушением установленного порядка.</w:t>
      </w:r>
    </w:p>
    <w:p w:rsidR="00433672" w:rsidRPr="004A7461" w:rsidRDefault="00EA6906" w:rsidP="005F1BE3">
      <w:pPr>
        <w:tabs>
          <w:tab w:val="left" w:pos="993"/>
        </w:tabs>
        <w:ind w:firstLine="709"/>
        <w:contextualSpacing/>
        <w:jc w:val="both"/>
      </w:pPr>
      <w:r w:rsidRPr="004A7461">
        <w:t>С 194 </w:t>
      </w:r>
      <w:r w:rsidR="00433672" w:rsidRPr="004A7461">
        <w:t>325</w:t>
      </w:r>
      <w:r w:rsidR="00433672" w:rsidRPr="004A7461">
        <w:rPr>
          <w:bCs/>
        </w:rPr>
        <w:t xml:space="preserve"> (в </w:t>
      </w:r>
      <w:r w:rsidR="005E6E66" w:rsidRPr="004A7461">
        <w:t>3</w:t>
      </w:r>
      <w:r w:rsidR="00433672" w:rsidRPr="004A7461">
        <w:rPr>
          <w:bCs/>
        </w:rPr>
        <w:t xml:space="preserve"> квартале </w:t>
      </w:r>
      <w:r w:rsidR="005E6E66" w:rsidRPr="004A7461">
        <w:rPr>
          <w:bCs/>
        </w:rPr>
        <w:t>2019 года – 21 </w:t>
      </w:r>
      <w:r w:rsidR="00433672" w:rsidRPr="004A7461">
        <w:rPr>
          <w:bCs/>
        </w:rPr>
        <w:t xml:space="preserve">018) </w:t>
      </w:r>
      <w:r w:rsidR="00433672" w:rsidRPr="004A7461">
        <w:t>интернет-ресурсов противоправная информация была удалена. К остальным интернет-ресурсам доступ на территории Российской Федерации ограничивается.</w:t>
      </w:r>
    </w:p>
    <w:p w:rsidR="00433672" w:rsidRPr="004A7461" w:rsidRDefault="00433672" w:rsidP="005F1BE3">
      <w:pPr>
        <w:ind w:firstLine="709"/>
        <w:jc w:val="both"/>
        <w:rPr>
          <w:color w:val="000000" w:themeColor="text1"/>
        </w:rPr>
      </w:pPr>
      <w:r w:rsidRPr="004A7461">
        <w:rPr>
          <w:color w:val="000000" w:themeColor="text1"/>
        </w:rPr>
        <w:t>Федеральным законом от 18</w:t>
      </w:r>
      <w:r w:rsidR="005E6E66" w:rsidRPr="004A7461">
        <w:rPr>
          <w:color w:val="000000" w:themeColor="text1"/>
        </w:rPr>
        <w:t xml:space="preserve">.03.2019 </w:t>
      </w:r>
      <w:r w:rsidRPr="004A7461">
        <w:rPr>
          <w:color w:val="000000" w:themeColor="text1"/>
        </w:rPr>
        <w:t xml:space="preserve">№ 31-ФЗ (вступил в силу </w:t>
      </w:r>
      <w:r w:rsidR="005E6E66" w:rsidRPr="004A7461">
        <w:rPr>
          <w:color w:val="000000" w:themeColor="text1"/>
        </w:rPr>
        <w:t>29.03.2019 года</w:t>
      </w:r>
      <w:r w:rsidRPr="004A7461">
        <w:rPr>
          <w:color w:val="000000" w:themeColor="text1"/>
        </w:rPr>
        <w:t>)</w:t>
      </w:r>
      <w:r w:rsidRPr="004A7461">
        <w:rPr>
          <w:i/>
          <w:color w:val="000000" w:themeColor="text1"/>
        </w:rPr>
        <w:t xml:space="preserve"> </w:t>
      </w:r>
      <w:r w:rsidRPr="004A7461">
        <w:rPr>
          <w:color w:val="000000" w:themeColor="text1"/>
        </w:rPr>
        <w:t xml:space="preserve">дополнены положения статьи 15.3 Федерального закона № 149-ФЗ в части ограничения доступа к информации, размещенной в сети «Интернет» (в </w:t>
      </w:r>
      <w:proofErr w:type="spellStart"/>
      <w:r w:rsidRPr="004A7461">
        <w:rPr>
          <w:color w:val="000000" w:themeColor="text1"/>
        </w:rPr>
        <w:t>т.ч</w:t>
      </w:r>
      <w:proofErr w:type="spellEnd"/>
      <w:r w:rsidRPr="004A7461">
        <w:rPr>
          <w:color w:val="000000" w:themeColor="text1"/>
        </w:rPr>
        <w:t>. на зарегистрированных в качестве СМИ интернет-ресурсах), содержащей недостоверную общественно значимую информацию, распространяемую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(далее – недостоверная информация).</w:t>
      </w:r>
    </w:p>
    <w:p w:rsidR="00433672" w:rsidRPr="004A7461" w:rsidRDefault="00433672" w:rsidP="005F1BE3">
      <w:pPr>
        <w:ind w:firstLine="709"/>
        <w:jc w:val="both"/>
        <w:rPr>
          <w:color w:val="000000" w:themeColor="text1"/>
        </w:rPr>
      </w:pPr>
      <w:r w:rsidRPr="004A7461">
        <w:rPr>
          <w:color w:val="000000" w:themeColor="text1"/>
        </w:rPr>
        <w:lastRenderedPageBreak/>
        <w:t>Ограничение доступа к интернет-ресурсам, содержащим вышеуказанную информацию, осуществляется на основании требования Генерального прокурора Российской Федерации или его заместителей.</w:t>
      </w:r>
    </w:p>
    <w:p w:rsidR="00433672" w:rsidRPr="00433672" w:rsidRDefault="00433672" w:rsidP="005F1BE3">
      <w:pPr>
        <w:ind w:firstLine="709"/>
        <w:jc w:val="both"/>
        <w:rPr>
          <w:color w:val="000000" w:themeColor="text1"/>
        </w:rPr>
      </w:pPr>
      <w:r w:rsidRPr="004A7461">
        <w:rPr>
          <w:color w:val="000000" w:themeColor="text1"/>
        </w:rPr>
        <w:t>Так, по состоянию на конец отчетного периода в Роскомнадзор поступило 11 требований в отношении 85 URL-адресов.</w:t>
      </w:r>
    </w:p>
    <w:p w:rsidR="009A7154" w:rsidRPr="009E2479" w:rsidRDefault="009A7154" w:rsidP="005F1BE3">
      <w:pPr>
        <w:ind w:firstLine="709"/>
        <w:jc w:val="both"/>
        <w:rPr>
          <w:color w:val="000000" w:themeColor="text1"/>
        </w:rPr>
      </w:pPr>
    </w:p>
    <w:p w:rsidR="004C024C" w:rsidRPr="009E265D" w:rsidRDefault="004C024C" w:rsidP="005F1BE3">
      <w:pPr>
        <w:pStyle w:val="af6"/>
        <w:ind w:left="0" w:firstLine="709"/>
        <w:jc w:val="both"/>
        <w:rPr>
          <w:bCs/>
          <w:sz w:val="28"/>
          <w:szCs w:val="28"/>
          <w:u w:val="single"/>
        </w:rPr>
      </w:pPr>
      <w:r w:rsidRPr="009E265D">
        <w:rPr>
          <w:sz w:val="28"/>
          <w:szCs w:val="28"/>
          <w:u w:val="single"/>
        </w:rPr>
        <w:t>Ведение Реестра новостных агрегаторов</w:t>
      </w:r>
      <w:r w:rsidR="00567335" w:rsidRPr="009E265D">
        <w:rPr>
          <w:sz w:val="28"/>
          <w:szCs w:val="28"/>
          <w:u w:val="single"/>
        </w:rPr>
        <w:t xml:space="preserve"> </w:t>
      </w:r>
      <w:r w:rsidRPr="009E265D">
        <w:rPr>
          <w:bCs/>
          <w:sz w:val="28"/>
          <w:szCs w:val="28"/>
          <w:u w:val="single"/>
        </w:rPr>
        <w:t>(ст</w:t>
      </w:r>
      <w:r w:rsidR="00567335" w:rsidRPr="009E265D">
        <w:rPr>
          <w:bCs/>
          <w:sz w:val="28"/>
          <w:szCs w:val="28"/>
          <w:u w:val="single"/>
        </w:rPr>
        <w:t>. 10.4 Федерального закона № </w:t>
      </w:r>
      <w:r w:rsidRPr="009E265D">
        <w:rPr>
          <w:bCs/>
          <w:sz w:val="28"/>
          <w:szCs w:val="28"/>
          <w:u w:val="single"/>
        </w:rPr>
        <w:t>149-ФЗ)</w:t>
      </w:r>
    </w:p>
    <w:p w:rsidR="00D97786" w:rsidRPr="004A7461" w:rsidRDefault="00D97786" w:rsidP="005F1BE3">
      <w:pPr>
        <w:tabs>
          <w:tab w:val="left" w:pos="1134"/>
        </w:tabs>
        <w:ind w:firstLine="709"/>
        <w:jc w:val="both"/>
        <w:rPr>
          <w:color w:val="000000" w:themeColor="text1"/>
          <w:szCs w:val="28"/>
        </w:rPr>
      </w:pPr>
      <w:r w:rsidRPr="004A7461">
        <w:rPr>
          <w:color w:val="000000" w:themeColor="text1"/>
          <w:szCs w:val="28"/>
        </w:rPr>
        <w:t xml:space="preserve">По состоянию на конец 3 квартала 2019 года в Реестр новостных агрегаторов включено </w:t>
      </w:r>
      <w:r w:rsidRPr="004A7461">
        <w:rPr>
          <w:bCs/>
          <w:color w:val="000000" w:themeColor="text1"/>
          <w:szCs w:val="28"/>
        </w:rPr>
        <w:t>4</w:t>
      </w:r>
      <w:r w:rsidRPr="004A7461">
        <w:rPr>
          <w:color w:val="000000" w:themeColor="text1"/>
          <w:szCs w:val="28"/>
        </w:rPr>
        <w:t xml:space="preserve"> интернет-ресурса:</w:t>
      </w:r>
    </w:p>
    <w:p w:rsidR="00D97786" w:rsidRPr="004A7461" w:rsidRDefault="00D97786" w:rsidP="005F1BE3">
      <w:pPr>
        <w:pStyle w:val="af6"/>
        <w:tabs>
          <w:tab w:val="left" w:pos="1134"/>
        </w:tabs>
        <w:ind w:left="0" w:firstLine="709"/>
        <w:jc w:val="both"/>
        <w:rPr>
          <w:color w:val="000000" w:themeColor="text1"/>
          <w:sz w:val="28"/>
          <w:szCs w:val="28"/>
        </w:rPr>
      </w:pPr>
      <w:proofErr w:type="spellStart"/>
      <w:r w:rsidRPr="004A7461">
        <w:rPr>
          <w:color w:val="000000" w:themeColor="text1"/>
          <w:sz w:val="28"/>
          <w:szCs w:val="28"/>
        </w:rPr>
        <w:t>Яндекс.Новости</w:t>
      </w:r>
      <w:proofErr w:type="spellEnd"/>
      <w:r w:rsidRPr="004A7461">
        <w:rPr>
          <w:color w:val="000000" w:themeColor="text1"/>
          <w:sz w:val="28"/>
          <w:szCs w:val="28"/>
        </w:rPr>
        <w:t xml:space="preserve"> (</w:t>
      </w:r>
      <w:hyperlink r:id="rId22" w:history="1">
        <w:r w:rsidRPr="004A7461">
          <w:rPr>
            <w:rStyle w:val="ab"/>
            <w:rFonts w:eastAsiaTheme="majorEastAsia"/>
            <w:color w:val="000000" w:themeColor="text1"/>
            <w:sz w:val="28"/>
            <w:szCs w:val="28"/>
            <w:u w:val="none"/>
            <w:lang w:val="en-US"/>
          </w:rPr>
          <w:t>https</w:t>
        </w:r>
        <w:r w:rsidRPr="004A7461">
          <w:rPr>
            <w:rStyle w:val="ab"/>
            <w:rFonts w:eastAsiaTheme="majorEastAsia"/>
            <w:color w:val="000000" w:themeColor="text1"/>
            <w:sz w:val="28"/>
            <w:szCs w:val="28"/>
            <w:u w:val="none"/>
          </w:rPr>
          <w:t>://</w:t>
        </w:r>
        <w:r w:rsidRPr="004A7461">
          <w:rPr>
            <w:rStyle w:val="ab"/>
            <w:rFonts w:eastAsiaTheme="majorEastAsia"/>
            <w:color w:val="000000" w:themeColor="text1"/>
            <w:sz w:val="28"/>
            <w:szCs w:val="28"/>
            <w:u w:val="none"/>
            <w:lang w:val="en-US"/>
          </w:rPr>
          <w:t>news</w:t>
        </w:r>
        <w:r w:rsidRPr="004A7461">
          <w:rPr>
            <w:rStyle w:val="ab"/>
            <w:rFonts w:eastAsiaTheme="majorEastAsia"/>
            <w:color w:val="000000" w:themeColor="text1"/>
            <w:sz w:val="28"/>
            <w:szCs w:val="28"/>
            <w:u w:val="none"/>
          </w:rPr>
          <w:t>.</w:t>
        </w:r>
        <w:proofErr w:type="spellStart"/>
        <w:r w:rsidRPr="004A7461">
          <w:rPr>
            <w:rStyle w:val="ab"/>
            <w:rFonts w:eastAsiaTheme="majorEastAsia"/>
            <w:color w:val="000000" w:themeColor="text1"/>
            <w:sz w:val="28"/>
            <w:szCs w:val="28"/>
            <w:u w:val="none"/>
            <w:lang w:val="en-US"/>
          </w:rPr>
          <w:t>yandex</w:t>
        </w:r>
        <w:proofErr w:type="spellEnd"/>
        <w:r w:rsidRPr="004A7461">
          <w:rPr>
            <w:rStyle w:val="ab"/>
            <w:rFonts w:eastAsiaTheme="majorEastAsia"/>
            <w:color w:val="000000" w:themeColor="text1"/>
            <w:sz w:val="28"/>
            <w:szCs w:val="28"/>
            <w:u w:val="none"/>
          </w:rPr>
          <w:t>.</w:t>
        </w:r>
        <w:proofErr w:type="spellStart"/>
        <w:r w:rsidRPr="004A7461">
          <w:rPr>
            <w:rStyle w:val="ab"/>
            <w:rFonts w:eastAsiaTheme="majorEastAsia"/>
            <w:color w:val="000000" w:themeColor="text1"/>
            <w:sz w:val="28"/>
            <w:szCs w:val="28"/>
            <w:u w:val="none"/>
            <w:lang w:val="en-US"/>
          </w:rPr>
          <w:t>ru</w:t>
        </w:r>
        <w:proofErr w:type="spellEnd"/>
      </w:hyperlink>
      <w:r w:rsidRPr="004A7461">
        <w:rPr>
          <w:color w:val="000000" w:themeColor="text1"/>
          <w:sz w:val="28"/>
          <w:szCs w:val="28"/>
        </w:rPr>
        <w:t>), посещаемость более 7,2 млн.;</w:t>
      </w:r>
    </w:p>
    <w:p w:rsidR="00D97786" w:rsidRPr="004A7461" w:rsidRDefault="00D97786" w:rsidP="005F1BE3">
      <w:pPr>
        <w:pStyle w:val="af6"/>
        <w:tabs>
          <w:tab w:val="left" w:pos="1134"/>
        </w:tabs>
        <w:ind w:left="0" w:firstLine="709"/>
        <w:jc w:val="both"/>
        <w:rPr>
          <w:color w:val="000000" w:themeColor="text1"/>
          <w:sz w:val="28"/>
          <w:szCs w:val="28"/>
        </w:rPr>
      </w:pPr>
      <w:r w:rsidRPr="004A7461">
        <w:rPr>
          <w:color w:val="000000" w:themeColor="text1"/>
          <w:sz w:val="28"/>
          <w:szCs w:val="28"/>
        </w:rPr>
        <w:t>Новости@mail.ru (</w:t>
      </w:r>
      <w:hyperlink r:id="rId23" w:history="1">
        <w:r w:rsidRPr="004A7461">
          <w:rPr>
            <w:rStyle w:val="ab"/>
            <w:rFonts w:eastAsiaTheme="majorEastAsia"/>
            <w:color w:val="000000" w:themeColor="text1"/>
            <w:sz w:val="28"/>
            <w:szCs w:val="28"/>
            <w:u w:val="none"/>
            <w:lang w:val="en-US"/>
          </w:rPr>
          <w:t>https</w:t>
        </w:r>
        <w:r w:rsidRPr="004A7461">
          <w:rPr>
            <w:rStyle w:val="ab"/>
            <w:rFonts w:eastAsiaTheme="majorEastAsia"/>
            <w:color w:val="000000" w:themeColor="text1"/>
            <w:sz w:val="28"/>
            <w:szCs w:val="28"/>
            <w:u w:val="none"/>
          </w:rPr>
          <w:t>://</w:t>
        </w:r>
        <w:r w:rsidRPr="004A7461">
          <w:rPr>
            <w:rStyle w:val="ab"/>
            <w:rFonts w:eastAsiaTheme="majorEastAsia"/>
            <w:color w:val="000000" w:themeColor="text1"/>
            <w:sz w:val="28"/>
            <w:szCs w:val="28"/>
            <w:u w:val="none"/>
            <w:lang w:val="en-US"/>
          </w:rPr>
          <w:t>news</w:t>
        </w:r>
        <w:r w:rsidRPr="004A7461">
          <w:rPr>
            <w:rStyle w:val="ab"/>
            <w:rFonts w:eastAsiaTheme="majorEastAsia"/>
            <w:color w:val="000000" w:themeColor="text1"/>
            <w:sz w:val="28"/>
            <w:szCs w:val="28"/>
            <w:u w:val="none"/>
          </w:rPr>
          <w:t>.</w:t>
        </w:r>
        <w:r w:rsidRPr="004A7461">
          <w:rPr>
            <w:rStyle w:val="ab"/>
            <w:rFonts w:eastAsiaTheme="majorEastAsia"/>
            <w:color w:val="000000" w:themeColor="text1"/>
            <w:sz w:val="28"/>
            <w:szCs w:val="28"/>
            <w:u w:val="none"/>
            <w:lang w:val="en-US"/>
          </w:rPr>
          <w:t>mail</w:t>
        </w:r>
        <w:r w:rsidRPr="004A7461">
          <w:rPr>
            <w:rStyle w:val="ab"/>
            <w:rFonts w:eastAsiaTheme="majorEastAsia"/>
            <w:color w:val="000000" w:themeColor="text1"/>
            <w:sz w:val="28"/>
            <w:szCs w:val="28"/>
            <w:u w:val="none"/>
          </w:rPr>
          <w:t>.</w:t>
        </w:r>
        <w:proofErr w:type="spellStart"/>
        <w:r w:rsidRPr="004A7461">
          <w:rPr>
            <w:rStyle w:val="ab"/>
            <w:rFonts w:eastAsiaTheme="majorEastAsia"/>
            <w:color w:val="000000" w:themeColor="text1"/>
            <w:sz w:val="28"/>
            <w:szCs w:val="28"/>
            <w:u w:val="none"/>
            <w:lang w:val="en-US"/>
          </w:rPr>
          <w:t>ru</w:t>
        </w:r>
        <w:proofErr w:type="spellEnd"/>
      </w:hyperlink>
      <w:r w:rsidRPr="004A7461">
        <w:rPr>
          <w:color w:val="000000" w:themeColor="text1"/>
          <w:sz w:val="28"/>
          <w:szCs w:val="28"/>
        </w:rPr>
        <w:t>), посещаемость более 1,09 млн.;</w:t>
      </w:r>
    </w:p>
    <w:p w:rsidR="00D97786" w:rsidRPr="004A7461" w:rsidRDefault="00D97786" w:rsidP="005F1BE3">
      <w:pPr>
        <w:pStyle w:val="af6"/>
        <w:tabs>
          <w:tab w:val="left" w:pos="1134"/>
        </w:tabs>
        <w:ind w:left="0" w:firstLine="709"/>
        <w:jc w:val="both"/>
        <w:rPr>
          <w:color w:val="000000" w:themeColor="text1"/>
          <w:sz w:val="28"/>
          <w:szCs w:val="28"/>
        </w:rPr>
      </w:pPr>
      <w:r w:rsidRPr="004A7461">
        <w:rPr>
          <w:color w:val="000000" w:themeColor="text1"/>
          <w:sz w:val="28"/>
          <w:szCs w:val="28"/>
        </w:rPr>
        <w:t>Рамблер/новости (</w:t>
      </w:r>
      <w:hyperlink r:id="rId24" w:history="1">
        <w:r w:rsidRPr="004A7461">
          <w:rPr>
            <w:rStyle w:val="ab"/>
            <w:rFonts w:eastAsiaTheme="majorEastAsia"/>
            <w:color w:val="000000" w:themeColor="text1"/>
            <w:sz w:val="28"/>
            <w:szCs w:val="28"/>
            <w:u w:val="none"/>
            <w:lang w:val="en-US"/>
          </w:rPr>
          <w:t>https</w:t>
        </w:r>
        <w:r w:rsidRPr="004A7461">
          <w:rPr>
            <w:rStyle w:val="ab"/>
            <w:rFonts w:eastAsiaTheme="majorEastAsia"/>
            <w:color w:val="000000" w:themeColor="text1"/>
            <w:sz w:val="28"/>
            <w:szCs w:val="28"/>
            <w:u w:val="none"/>
          </w:rPr>
          <w:t>://</w:t>
        </w:r>
        <w:r w:rsidRPr="004A7461">
          <w:rPr>
            <w:rStyle w:val="ab"/>
            <w:rFonts w:eastAsiaTheme="majorEastAsia"/>
            <w:color w:val="000000" w:themeColor="text1"/>
            <w:sz w:val="28"/>
            <w:szCs w:val="28"/>
            <w:u w:val="none"/>
            <w:lang w:val="en-US"/>
          </w:rPr>
          <w:t>news</w:t>
        </w:r>
        <w:r w:rsidRPr="004A7461">
          <w:rPr>
            <w:rStyle w:val="ab"/>
            <w:rFonts w:eastAsiaTheme="majorEastAsia"/>
            <w:color w:val="000000" w:themeColor="text1"/>
            <w:sz w:val="28"/>
            <w:szCs w:val="28"/>
            <w:u w:val="none"/>
          </w:rPr>
          <w:t>.</w:t>
        </w:r>
        <w:r w:rsidRPr="004A7461">
          <w:rPr>
            <w:rStyle w:val="ab"/>
            <w:rFonts w:eastAsiaTheme="majorEastAsia"/>
            <w:color w:val="000000" w:themeColor="text1"/>
            <w:sz w:val="28"/>
            <w:szCs w:val="28"/>
            <w:u w:val="none"/>
            <w:lang w:val="en-US"/>
          </w:rPr>
          <w:t>rambler</w:t>
        </w:r>
        <w:r w:rsidRPr="004A7461">
          <w:rPr>
            <w:rStyle w:val="ab"/>
            <w:rFonts w:eastAsiaTheme="majorEastAsia"/>
            <w:color w:val="000000" w:themeColor="text1"/>
            <w:sz w:val="28"/>
            <w:szCs w:val="28"/>
            <w:u w:val="none"/>
          </w:rPr>
          <w:t>.</w:t>
        </w:r>
        <w:proofErr w:type="spellStart"/>
        <w:r w:rsidRPr="004A7461">
          <w:rPr>
            <w:rStyle w:val="ab"/>
            <w:rFonts w:eastAsiaTheme="majorEastAsia"/>
            <w:color w:val="000000" w:themeColor="text1"/>
            <w:sz w:val="28"/>
            <w:szCs w:val="28"/>
            <w:u w:val="none"/>
            <w:lang w:val="en-US"/>
          </w:rPr>
          <w:t>ru</w:t>
        </w:r>
        <w:proofErr w:type="spellEnd"/>
      </w:hyperlink>
      <w:r w:rsidR="0091183D" w:rsidRPr="004A7461">
        <w:rPr>
          <w:color w:val="000000" w:themeColor="text1"/>
          <w:sz w:val="28"/>
          <w:szCs w:val="28"/>
        </w:rPr>
        <w:t>), посещаемость более 3,4 </w:t>
      </w:r>
      <w:r w:rsidRPr="004A7461">
        <w:rPr>
          <w:color w:val="000000" w:themeColor="text1"/>
          <w:sz w:val="28"/>
          <w:szCs w:val="28"/>
        </w:rPr>
        <w:t>млн.;</w:t>
      </w:r>
    </w:p>
    <w:p w:rsidR="00D97786" w:rsidRPr="004A7461" w:rsidRDefault="00D97786" w:rsidP="005F1BE3">
      <w:pPr>
        <w:pStyle w:val="af6"/>
        <w:tabs>
          <w:tab w:val="left" w:pos="1134"/>
        </w:tabs>
        <w:ind w:left="0" w:firstLine="709"/>
        <w:jc w:val="both"/>
        <w:rPr>
          <w:color w:val="000000" w:themeColor="text1"/>
          <w:sz w:val="28"/>
          <w:szCs w:val="28"/>
        </w:rPr>
      </w:pPr>
      <w:r w:rsidRPr="004A7461">
        <w:rPr>
          <w:color w:val="000000" w:themeColor="text1"/>
          <w:sz w:val="28"/>
          <w:szCs w:val="28"/>
        </w:rPr>
        <w:t>СМИ2 (</w:t>
      </w:r>
      <w:hyperlink r:id="rId25" w:history="1">
        <w:r w:rsidRPr="004A7461">
          <w:rPr>
            <w:rStyle w:val="ab"/>
            <w:rFonts w:eastAsiaTheme="majorEastAsia"/>
            <w:color w:val="000000" w:themeColor="text1"/>
            <w:sz w:val="28"/>
            <w:szCs w:val="28"/>
            <w:u w:val="none"/>
            <w:lang w:val="en-US"/>
          </w:rPr>
          <w:t>http</w:t>
        </w:r>
        <w:r w:rsidRPr="004A7461">
          <w:rPr>
            <w:rStyle w:val="ab"/>
            <w:rFonts w:eastAsiaTheme="majorEastAsia"/>
            <w:color w:val="000000" w:themeColor="text1"/>
            <w:sz w:val="28"/>
            <w:szCs w:val="28"/>
            <w:u w:val="none"/>
          </w:rPr>
          <w:t>://</w:t>
        </w:r>
        <w:proofErr w:type="spellStart"/>
        <w:r w:rsidRPr="004A7461">
          <w:rPr>
            <w:rStyle w:val="ab"/>
            <w:rFonts w:eastAsiaTheme="majorEastAsia"/>
            <w:color w:val="000000" w:themeColor="text1"/>
            <w:sz w:val="28"/>
            <w:szCs w:val="28"/>
            <w:u w:val="none"/>
            <w:lang w:val="en-US"/>
          </w:rPr>
          <w:t>smi</w:t>
        </w:r>
        <w:proofErr w:type="spellEnd"/>
        <w:r w:rsidRPr="004A7461">
          <w:rPr>
            <w:rStyle w:val="ab"/>
            <w:rFonts w:eastAsiaTheme="majorEastAsia"/>
            <w:color w:val="000000" w:themeColor="text1"/>
            <w:sz w:val="28"/>
            <w:szCs w:val="28"/>
            <w:u w:val="none"/>
          </w:rPr>
          <w:t>2.</w:t>
        </w:r>
        <w:proofErr w:type="spellStart"/>
        <w:r w:rsidRPr="004A7461">
          <w:rPr>
            <w:rStyle w:val="ab"/>
            <w:rFonts w:eastAsiaTheme="majorEastAsia"/>
            <w:color w:val="000000" w:themeColor="text1"/>
            <w:sz w:val="28"/>
            <w:szCs w:val="28"/>
            <w:u w:val="none"/>
            <w:lang w:val="en-US"/>
          </w:rPr>
          <w:t>ru</w:t>
        </w:r>
        <w:proofErr w:type="spellEnd"/>
      </w:hyperlink>
      <w:r w:rsidRPr="004A7461">
        <w:rPr>
          <w:color w:val="000000" w:themeColor="text1"/>
          <w:sz w:val="28"/>
          <w:szCs w:val="28"/>
        </w:rPr>
        <w:t>), посещаемость более 1,3 млн.</w:t>
      </w:r>
    </w:p>
    <w:p w:rsidR="00D97786" w:rsidRPr="004A7461" w:rsidRDefault="00D97786" w:rsidP="005F1BE3">
      <w:pPr>
        <w:tabs>
          <w:tab w:val="left" w:pos="1134"/>
        </w:tabs>
        <w:ind w:firstLine="709"/>
        <w:jc w:val="both"/>
        <w:rPr>
          <w:color w:val="000000" w:themeColor="text1"/>
          <w:szCs w:val="28"/>
        </w:rPr>
      </w:pPr>
      <w:r w:rsidRPr="004A7461">
        <w:rPr>
          <w:color w:val="000000" w:themeColor="text1"/>
          <w:szCs w:val="28"/>
        </w:rPr>
        <w:t>Требований уполномоченных органов о прекращении распространения новостной информации не поступало.</w:t>
      </w:r>
    </w:p>
    <w:p w:rsidR="003976CA" w:rsidRPr="004A7461" w:rsidRDefault="003976CA" w:rsidP="005F1BE3">
      <w:pPr>
        <w:pStyle w:val="af6"/>
        <w:tabs>
          <w:tab w:val="left" w:pos="1134"/>
        </w:tabs>
        <w:ind w:left="0" w:firstLine="709"/>
        <w:jc w:val="both"/>
        <w:rPr>
          <w:color w:val="000000" w:themeColor="text1"/>
          <w:sz w:val="28"/>
          <w:szCs w:val="28"/>
        </w:rPr>
      </w:pPr>
    </w:p>
    <w:p w:rsidR="00E76F58" w:rsidRPr="00CD35F4" w:rsidRDefault="00E76F58" w:rsidP="00EF6444">
      <w:pPr>
        <w:pStyle w:val="af6"/>
        <w:shd w:val="clear" w:color="auto" w:fill="FFFFFF"/>
        <w:ind w:left="0" w:firstLine="709"/>
        <w:jc w:val="both"/>
        <w:rPr>
          <w:sz w:val="28"/>
          <w:szCs w:val="28"/>
          <w:u w:val="single"/>
          <w:lang w:eastAsia="ar-SA"/>
        </w:rPr>
      </w:pPr>
      <w:r w:rsidRPr="00CD35F4">
        <w:rPr>
          <w:sz w:val="28"/>
          <w:szCs w:val="28"/>
          <w:u w:val="single"/>
        </w:rPr>
        <w:t xml:space="preserve">Ведение Реестра </w:t>
      </w:r>
      <w:r w:rsidRPr="00CD35F4">
        <w:rPr>
          <w:sz w:val="28"/>
          <w:szCs w:val="28"/>
          <w:u w:val="single"/>
          <w:shd w:val="clear" w:color="auto" w:fill="FFFFFF"/>
        </w:rPr>
        <w:t xml:space="preserve">информационных ресурсов и информационно-телекоммуникационных сетей, доступ к которым ограничен </w:t>
      </w:r>
      <w:r w:rsidRPr="00CD35F4">
        <w:rPr>
          <w:sz w:val="28"/>
          <w:szCs w:val="28"/>
          <w:u w:val="single"/>
          <w:lang w:eastAsia="ar-SA"/>
        </w:rPr>
        <w:t>(Ст</w:t>
      </w:r>
      <w:r w:rsidR="000B481B" w:rsidRPr="00CD35F4">
        <w:rPr>
          <w:sz w:val="28"/>
          <w:szCs w:val="28"/>
          <w:u w:val="single"/>
          <w:lang w:eastAsia="ar-SA"/>
        </w:rPr>
        <w:t>.</w:t>
      </w:r>
      <w:r w:rsidRPr="00CD35F4">
        <w:rPr>
          <w:sz w:val="28"/>
          <w:szCs w:val="28"/>
          <w:u w:val="single"/>
          <w:lang w:eastAsia="ar-SA"/>
        </w:rPr>
        <w:t xml:space="preserve"> 15.8 Федерального закона № 149-ФЗ) (далее – Реестр</w:t>
      </w:r>
      <w:r w:rsidR="00AE7D93" w:rsidRPr="00CD35F4">
        <w:rPr>
          <w:sz w:val="28"/>
          <w:szCs w:val="28"/>
          <w:u w:val="single"/>
          <w:lang w:eastAsia="ar-SA"/>
        </w:rPr>
        <w:t xml:space="preserve"> </w:t>
      </w:r>
      <w:r w:rsidR="00EF6444" w:rsidRPr="00CD35F4">
        <w:rPr>
          <w:sz w:val="28"/>
          <w:szCs w:val="28"/>
          <w:u w:val="single"/>
          <w:lang w:eastAsia="ar-SA"/>
        </w:rPr>
        <w:t>276-ФЗ</w:t>
      </w:r>
      <w:r w:rsidRPr="00CD35F4">
        <w:rPr>
          <w:sz w:val="28"/>
          <w:szCs w:val="28"/>
          <w:u w:val="single"/>
          <w:lang w:eastAsia="ar-SA"/>
        </w:rPr>
        <w:t>)</w:t>
      </w:r>
    </w:p>
    <w:p w:rsidR="00534133" w:rsidRPr="00474CC9" w:rsidRDefault="00534133" w:rsidP="00E32EC5">
      <w:pPr>
        <w:shd w:val="clear" w:color="auto" w:fill="FFFFFF"/>
        <w:ind w:firstLine="709"/>
        <w:jc w:val="both"/>
      </w:pPr>
      <w:r w:rsidRPr="00474CC9">
        <w:t>Федеральный закон от 29</w:t>
      </w:r>
      <w:r w:rsidR="00F61667" w:rsidRPr="00474CC9">
        <w:t xml:space="preserve">.07.2017 </w:t>
      </w:r>
      <w:r w:rsidRPr="00474CC9">
        <w:t xml:space="preserve">№ 276-ФЗ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вступил в силу </w:t>
      </w:r>
      <w:r w:rsidR="00F61667" w:rsidRPr="00474CC9">
        <w:t>0</w:t>
      </w:r>
      <w:r w:rsidRPr="00474CC9">
        <w:t>1</w:t>
      </w:r>
      <w:r w:rsidR="00F61667" w:rsidRPr="00474CC9">
        <w:t>.11.</w:t>
      </w:r>
      <w:r w:rsidRPr="00474CC9">
        <w:t>2017 года.</w:t>
      </w:r>
    </w:p>
    <w:p w:rsidR="00534133" w:rsidRPr="00474CC9" w:rsidRDefault="00534133" w:rsidP="00E32EC5">
      <w:pPr>
        <w:shd w:val="clear" w:color="auto" w:fill="FFFFFF"/>
        <w:ind w:firstLine="709"/>
        <w:jc w:val="both"/>
      </w:pPr>
      <w:r w:rsidRPr="00474CC9">
        <w:t>Законом на Роскомнадзор возлагается создание и эксплуатация федеральной государственной информационной системы информационных ресурсов и информационно-телекоммуникационных сетей, доступ к которым ограничен (далее - ФГИС). Обязанность по подключению к ФГИС возлагается на:</w:t>
      </w:r>
    </w:p>
    <w:p w:rsidR="00534133" w:rsidRPr="00474CC9" w:rsidRDefault="00534133" w:rsidP="00E32EC5">
      <w:pPr>
        <w:shd w:val="clear" w:color="auto" w:fill="FFFFFF"/>
        <w:ind w:firstLine="709"/>
        <w:jc w:val="both"/>
      </w:pPr>
      <w:r w:rsidRPr="00474CC9">
        <w:t>владельцев программно-аппаратных средств, посредством которых обеспечивается доступ к информационным ресурсам, информационно-телекоммуникационным сетям, доступ к которым ограничен (далее - ПАСД);</w:t>
      </w:r>
      <w:r w:rsidR="00F61667" w:rsidRPr="00474CC9">
        <w:t xml:space="preserve"> </w:t>
      </w:r>
    </w:p>
    <w:p w:rsidR="00534133" w:rsidRPr="00474CC9" w:rsidRDefault="00534133" w:rsidP="00E32EC5">
      <w:pPr>
        <w:ind w:firstLine="709"/>
        <w:jc w:val="both"/>
        <w:rPr>
          <w:lang w:eastAsia="ar-SA"/>
        </w:rPr>
      </w:pPr>
      <w:r w:rsidRPr="00474CC9">
        <w:t>операторов поисковых систем, распространяющих рекламу, предназначенную для потребителей, находящихся на территории Российской Федерации (далее – ОПС).</w:t>
      </w:r>
    </w:p>
    <w:p w:rsidR="00534133" w:rsidRPr="00474CC9" w:rsidRDefault="00534133" w:rsidP="00E32EC5">
      <w:pPr>
        <w:ind w:firstLine="709"/>
        <w:jc w:val="both"/>
      </w:pPr>
      <w:r w:rsidRPr="00474CC9">
        <w:rPr>
          <w:lang w:eastAsia="ar-SA"/>
        </w:rPr>
        <w:t>22</w:t>
      </w:r>
      <w:r w:rsidR="00201BD4" w:rsidRPr="00474CC9">
        <w:rPr>
          <w:lang w:eastAsia="ar-SA"/>
        </w:rPr>
        <w:t>.12.</w:t>
      </w:r>
      <w:r w:rsidRPr="00474CC9">
        <w:rPr>
          <w:lang w:eastAsia="ar-SA"/>
        </w:rPr>
        <w:t xml:space="preserve">2017 года в Реестр 276-ФЗ внесено </w:t>
      </w:r>
      <w:r w:rsidRPr="00474CC9">
        <w:t>4</w:t>
      </w:r>
      <w:r w:rsidR="00F61667" w:rsidRPr="00474CC9">
        <w:rPr>
          <w:lang w:eastAsia="ar-SA"/>
        </w:rPr>
        <w:t xml:space="preserve"> реестровые записи ОПС: </w:t>
      </w:r>
      <w:r w:rsidRPr="00474CC9">
        <w:t>«</w:t>
      </w:r>
      <w:r w:rsidRPr="00474CC9">
        <w:rPr>
          <w:lang w:val="en-US"/>
        </w:rPr>
        <w:t>Google</w:t>
      </w:r>
      <w:r w:rsidRPr="00474CC9">
        <w:t xml:space="preserve">, </w:t>
      </w:r>
      <w:r w:rsidRPr="00474CC9">
        <w:rPr>
          <w:lang w:val="en-US"/>
        </w:rPr>
        <w:t>LLC</w:t>
      </w:r>
      <w:r w:rsidRPr="00474CC9">
        <w:t>», ООО «Яндекс», ООО «</w:t>
      </w:r>
      <w:proofErr w:type="spellStart"/>
      <w:r w:rsidRPr="00474CC9">
        <w:t>Mail</w:t>
      </w:r>
      <w:proofErr w:type="spellEnd"/>
      <w:r w:rsidRPr="00474CC9">
        <w:t>» и ООО «Спутник».</w:t>
      </w:r>
    </w:p>
    <w:p w:rsidR="00534133" w:rsidRPr="00474CC9" w:rsidRDefault="00534133" w:rsidP="00E32EC5">
      <w:pPr>
        <w:ind w:firstLine="709"/>
        <w:jc w:val="both"/>
      </w:pPr>
      <w:r w:rsidRPr="00474CC9">
        <w:t>ООО «Яндекс», ООО «</w:t>
      </w:r>
      <w:proofErr w:type="spellStart"/>
      <w:r w:rsidRPr="00474CC9">
        <w:t>Mail</w:t>
      </w:r>
      <w:proofErr w:type="spellEnd"/>
      <w:r w:rsidRPr="00474CC9">
        <w:t>» и ООО «Спутник» подключились к ФГИС и выполняют требования статьи 15.8 Федерального закона № 149-ФЗ. Компания «</w:t>
      </w:r>
      <w:proofErr w:type="spellStart"/>
      <w:r w:rsidRPr="00474CC9">
        <w:t>Google</w:t>
      </w:r>
      <w:proofErr w:type="spellEnd"/>
      <w:r w:rsidRPr="00474CC9">
        <w:t>, LLC» не подключилась к ФГИС.</w:t>
      </w:r>
    </w:p>
    <w:p w:rsidR="00534133" w:rsidRPr="00474CC9" w:rsidRDefault="00534133" w:rsidP="00E32EC5">
      <w:pPr>
        <w:ind w:firstLine="709"/>
        <w:jc w:val="both"/>
      </w:pPr>
      <w:r w:rsidRPr="00474CC9">
        <w:t>27</w:t>
      </w:r>
      <w:r w:rsidR="00201BD4" w:rsidRPr="00474CC9">
        <w:t>.03.</w:t>
      </w:r>
      <w:r w:rsidRPr="00474CC9">
        <w:t>2019 года по поручению Роскомнадзора на основании письма ФСБ от 19.02.2019 № 12/T/3-392 в Реестр 276-ФЗ было внесено 10 реестровых записей ПАСД: «</w:t>
      </w:r>
      <w:proofErr w:type="spellStart"/>
      <w:r w:rsidRPr="00474CC9">
        <w:t>HideMyAss</w:t>
      </w:r>
      <w:proofErr w:type="spellEnd"/>
      <w:r w:rsidRPr="00474CC9">
        <w:t>!», «</w:t>
      </w:r>
      <w:proofErr w:type="spellStart"/>
      <w:r w:rsidRPr="00474CC9">
        <w:t>Kaspersky</w:t>
      </w:r>
      <w:proofErr w:type="spellEnd"/>
      <w:r w:rsidRPr="00474CC9">
        <w:t xml:space="preserve"> </w:t>
      </w:r>
      <w:proofErr w:type="spellStart"/>
      <w:r w:rsidRPr="00474CC9">
        <w:t>Secure</w:t>
      </w:r>
      <w:proofErr w:type="spellEnd"/>
      <w:r w:rsidRPr="00474CC9">
        <w:t xml:space="preserve"> </w:t>
      </w:r>
      <w:proofErr w:type="spellStart"/>
      <w:r w:rsidRPr="00474CC9">
        <w:t>Connection</w:t>
      </w:r>
      <w:proofErr w:type="spellEnd"/>
      <w:r w:rsidRPr="00474CC9">
        <w:t>», «</w:t>
      </w:r>
      <w:proofErr w:type="spellStart"/>
      <w:r w:rsidRPr="00474CC9">
        <w:t>Hola</w:t>
      </w:r>
      <w:proofErr w:type="spellEnd"/>
      <w:r w:rsidRPr="00474CC9">
        <w:t>», «</w:t>
      </w:r>
      <w:proofErr w:type="spellStart"/>
      <w:r w:rsidRPr="00474CC9">
        <w:t>OpenVPN</w:t>
      </w:r>
      <w:proofErr w:type="spellEnd"/>
      <w:r w:rsidRPr="00474CC9">
        <w:t>», «</w:t>
      </w:r>
      <w:proofErr w:type="spellStart"/>
      <w:r w:rsidRPr="00474CC9">
        <w:t>NordVPN</w:t>
      </w:r>
      <w:proofErr w:type="spellEnd"/>
      <w:r w:rsidRPr="00474CC9">
        <w:t>», «</w:t>
      </w:r>
      <w:proofErr w:type="spellStart"/>
      <w:r w:rsidRPr="00474CC9">
        <w:t>IPVanish</w:t>
      </w:r>
      <w:proofErr w:type="spellEnd"/>
      <w:r w:rsidRPr="00474CC9">
        <w:t xml:space="preserve"> VPN», «</w:t>
      </w:r>
      <w:proofErr w:type="spellStart"/>
      <w:r w:rsidRPr="00474CC9">
        <w:t>ExpressVPN</w:t>
      </w:r>
      <w:proofErr w:type="spellEnd"/>
      <w:r w:rsidRPr="00474CC9">
        <w:t>», «</w:t>
      </w:r>
      <w:proofErr w:type="spellStart"/>
      <w:r w:rsidRPr="00474CC9">
        <w:t>VPNUnlimited</w:t>
      </w:r>
      <w:proofErr w:type="spellEnd"/>
      <w:r w:rsidRPr="00474CC9">
        <w:t>», «</w:t>
      </w:r>
      <w:proofErr w:type="spellStart"/>
      <w:r w:rsidRPr="00474CC9">
        <w:t>VyprVPN</w:t>
      </w:r>
      <w:proofErr w:type="spellEnd"/>
      <w:r w:rsidRPr="00474CC9">
        <w:t>», «</w:t>
      </w:r>
      <w:proofErr w:type="spellStart"/>
      <w:r w:rsidRPr="00474CC9">
        <w:t>Torguard</w:t>
      </w:r>
      <w:proofErr w:type="spellEnd"/>
      <w:r w:rsidRPr="00474CC9">
        <w:t>».</w:t>
      </w:r>
    </w:p>
    <w:p w:rsidR="00534133" w:rsidRPr="00474CC9" w:rsidRDefault="00534133" w:rsidP="00E32EC5">
      <w:pPr>
        <w:ind w:firstLine="709"/>
        <w:jc w:val="both"/>
      </w:pPr>
      <w:r w:rsidRPr="00474CC9">
        <w:lastRenderedPageBreak/>
        <w:t>Владельцам ПАСД направлены требования о необходимости подключиться к ФГИС.</w:t>
      </w:r>
    </w:p>
    <w:p w:rsidR="00534133" w:rsidRPr="00474CC9" w:rsidRDefault="00534133" w:rsidP="00E32EC5">
      <w:pPr>
        <w:ind w:firstLine="709"/>
        <w:jc w:val="both"/>
      </w:pPr>
      <w:r w:rsidRPr="00474CC9">
        <w:t xml:space="preserve">За нефильтрацию поисковой выдачи, 18.07.2019 компания </w:t>
      </w:r>
      <w:r w:rsidRPr="00474CC9">
        <w:rPr>
          <w:lang w:val="en-US"/>
        </w:rPr>
        <w:t>Google</w:t>
      </w:r>
      <w:r w:rsidRPr="00474CC9">
        <w:t xml:space="preserve"> привлечена к административной ответственности по части 2 статьи 13.40 Кодекса Российской Федерации об административных правонарушениях.</w:t>
      </w:r>
    </w:p>
    <w:p w:rsidR="00534133" w:rsidRPr="00C54ADB" w:rsidRDefault="00534133" w:rsidP="00E32EC5">
      <w:pPr>
        <w:shd w:val="clear" w:color="auto" w:fill="FFFFFF"/>
        <w:ind w:firstLine="709"/>
        <w:jc w:val="both"/>
      </w:pPr>
      <w:r w:rsidRPr="00474CC9">
        <w:t xml:space="preserve">По состоянию на конец отчетного периода к ФГИС подключился </w:t>
      </w:r>
      <w:r w:rsidRPr="00474CC9">
        <w:rPr>
          <w:lang w:val="en-US"/>
        </w:rPr>
        <w:t>VPN</w:t>
      </w:r>
      <w:r w:rsidRPr="00474CC9">
        <w:t>-сервис «</w:t>
      </w:r>
      <w:proofErr w:type="spellStart"/>
      <w:r w:rsidRPr="00474CC9">
        <w:t>Kaspersky</w:t>
      </w:r>
      <w:proofErr w:type="spellEnd"/>
      <w:r w:rsidRPr="00474CC9">
        <w:t xml:space="preserve"> </w:t>
      </w:r>
      <w:proofErr w:type="spellStart"/>
      <w:r w:rsidRPr="00474CC9">
        <w:t>Secure</w:t>
      </w:r>
      <w:proofErr w:type="spellEnd"/>
      <w:r w:rsidRPr="00474CC9">
        <w:t xml:space="preserve"> </w:t>
      </w:r>
      <w:proofErr w:type="spellStart"/>
      <w:r w:rsidRPr="00474CC9">
        <w:t>Connection</w:t>
      </w:r>
      <w:proofErr w:type="spellEnd"/>
      <w:r w:rsidRPr="00474CC9">
        <w:t>» и частично выполняет требования статьи 15.8 Федерального закона № 149-ФЗ.</w:t>
      </w:r>
    </w:p>
    <w:p w:rsidR="00865E49" w:rsidRPr="00812555" w:rsidRDefault="00865E49" w:rsidP="000C31A4">
      <w:pPr>
        <w:shd w:val="clear" w:color="auto" w:fill="FFFFFF"/>
        <w:ind w:firstLine="851"/>
        <w:jc w:val="both"/>
      </w:pPr>
    </w:p>
    <w:p w:rsidR="00C92EEC" w:rsidRPr="00CD35F4" w:rsidRDefault="00C92EEC" w:rsidP="007C772C">
      <w:pPr>
        <w:ind w:firstLine="709"/>
        <w:contextualSpacing/>
        <w:jc w:val="both"/>
        <w:rPr>
          <w:color w:val="000000" w:themeColor="text1"/>
          <w:szCs w:val="28"/>
          <w:u w:val="single"/>
        </w:rPr>
      </w:pPr>
      <w:r w:rsidRPr="00CD35F4">
        <w:rPr>
          <w:color w:val="000000" w:themeColor="text1"/>
          <w:szCs w:val="28"/>
          <w:u w:val="single"/>
        </w:rPr>
        <w:t>Динамика поступления обращений граждан, государственных органов и организаций в У</w:t>
      </w:r>
      <w:r w:rsidR="004A4649" w:rsidRPr="00CD35F4">
        <w:rPr>
          <w:color w:val="000000" w:themeColor="text1"/>
          <w:szCs w:val="28"/>
          <w:u w:val="single"/>
        </w:rPr>
        <w:t xml:space="preserve">правлении </w:t>
      </w:r>
      <w:r w:rsidR="004A4649" w:rsidRPr="00CD35F4">
        <w:rPr>
          <w:u w:val="single"/>
        </w:rPr>
        <w:t xml:space="preserve">контроля и надзора в сфере электронных коммуникаций </w:t>
      </w:r>
      <w:r w:rsidRPr="00CD35F4">
        <w:rPr>
          <w:color w:val="000000" w:themeColor="text1"/>
          <w:szCs w:val="28"/>
          <w:u w:val="single"/>
        </w:rPr>
        <w:t>через Систему электронного документооборота Роскомнадзора (СЭД).</w:t>
      </w:r>
    </w:p>
    <w:p w:rsidR="0088245A" w:rsidRPr="00474CC9" w:rsidRDefault="0088245A" w:rsidP="0088245A">
      <w:pPr>
        <w:tabs>
          <w:tab w:val="left" w:pos="993"/>
        </w:tabs>
        <w:ind w:firstLine="709"/>
        <w:contextualSpacing/>
        <w:jc w:val="both"/>
        <w:rPr>
          <w:szCs w:val="28"/>
        </w:rPr>
      </w:pPr>
      <w:r w:rsidRPr="00474CC9">
        <w:rPr>
          <w:szCs w:val="28"/>
        </w:rPr>
        <w:t xml:space="preserve">В отчетном периоде рассмотрено 2 261 (в </w:t>
      </w:r>
      <w:r w:rsidR="009427B8" w:rsidRPr="00474CC9">
        <w:rPr>
          <w:szCs w:val="28"/>
        </w:rPr>
        <w:t>3</w:t>
      </w:r>
      <w:r w:rsidRPr="00474CC9">
        <w:rPr>
          <w:szCs w:val="28"/>
        </w:rPr>
        <w:t xml:space="preserve"> квартале 2018 г. – 2</w:t>
      </w:r>
      <w:r w:rsidR="009427B8" w:rsidRPr="00474CC9">
        <w:rPr>
          <w:szCs w:val="28"/>
        </w:rPr>
        <w:t> </w:t>
      </w:r>
      <w:r w:rsidRPr="00474CC9">
        <w:rPr>
          <w:szCs w:val="28"/>
        </w:rPr>
        <w:t>319) обращени</w:t>
      </w:r>
      <w:r w:rsidR="00CA28BD" w:rsidRPr="00474CC9">
        <w:rPr>
          <w:szCs w:val="28"/>
        </w:rPr>
        <w:t>е</w:t>
      </w:r>
      <w:r w:rsidRPr="00474CC9">
        <w:rPr>
          <w:szCs w:val="28"/>
        </w:rPr>
        <w:t xml:space="preserve"> граждан. В </w:t>
      </w:r>
      <w:r w:rsidR="00CA28BD" w:rsidRPr="00474CC9">
        <w:rPr>
          <w:szCs w:val="28"/>
        </w:rPr>
        <w:t>3 квартале 2019 года</w:t>
      </w:r>
      <w:r w:rsidRPr="00474CC9">
        <w:rPr>
          <w:szCs w:val="28"/>
        </w:rPr>
        <w:t xml:space="preserve"> наблюдается снижение количества обращений граждан в среднем на 3</w:t>
      </w:r>
      <w:r w:rsidR="00CA28BD" w:rsidRPr="00474CC9">
        <w:rPr>
          <w:szCs w:val="28"/>
        </w:rPr>
        <w:t> </w:t>
      </w:r>
      <w:r w:rsidRPr="00474CC9">
        <w:rPr>
          <w:szCs w:val="28"/>
        </w:rPr>
        <w:t>% (2</w:t>
      </w:r>
      <w:r w:rsidR="00CA28BD" w:rsidRPr="00474CC9">
        <w:rPr>
          <w:szCs w:val="28"/>
        </w:rPr>
        <w:t> </w:t>
      </w:r>
      <w:r w:rsidRPr="00474CC9">
        <w:rPr>
          <w:szCs w:val="28"/>
        </w:rPr>
        <w:t xml:space="preserve">319 в </w:t>
      </w:r>
      <w:r w:rsidR="00CA28BD" w:rsidRPr="00474CC9">
        <w:rPr>
          <w:szCs w:val="28"/>
        </w:rPr>
        <w:t>3 квартале 2018 г</w:t>
      </w:r>
      <w:r w:rsidR="009427B8" w:rsidRPr="00474CC9">
        <w:rPr>
          <w:szCs w:val="28"/>
        </w:rPr>
        <w:t>.</w:t>
      </w:r>
      <w:r w:rsidRPr="00474CC9">
        <w:rPr>
          <w:szCs w:val="28"/>
        </w:rPr>
        <w:t>).</w:t>
      </w:r>
    </w:p>
    <w:p w:rsidR="0088245A" w:rsidRPr="00474CC9" w:rsidRDefault="0088245A" w:rsidP="0088245A">
      <w:pPr>
        <w:tabs>
          <w:tab w:val="left" w:pos="993"/>
        </w:tabs>
        <w:ind w:firstLine="709"/>
        <w:contextualSpacing/>
        <w:jc w:val="both"/>
        <w:rPr>
          <w:szCs w:val="28"/>
        </w:rPr>
      </w:pPr>
      <w:r w:rsidRPr="00474CC9">
        <w:rPr>
          <w:szCs w:val="28"/>
        </w:rPr>
        <w:t>Всего за отчетный период поступило:</w:t>
      </w:r>
    </w:p>
    <w:p w:rsidR="0088245A" w:rsidRPr="00474CC9" w:rsidRDefault="0088245A" w:rsidP="0088245A">
      <w:pPr>
        <w:tabs>
          <w:tab w:val="left" w:pos="851"/>
          <w:tab w:val="left" w:pos="993"/>
          <w:tab w:val="left" w:pos="1134"/>
        </w:tabs>
        <w:ind w:firstLine="709"/>
        <w:jc w:val="both"/>
        <w:rPr>
          <w:szCs w:val="28"/>
        </w:rPr>
      </w:pPr>
      <w:r w:rsidRPr="00474CC9">
        <w:rPr>
          <w:i/>
          <w:szCs w:val="28"/>
        </w:rPr>
        <w:t>Обращени</w:t>
      </w:r>
      <w:r w:rsidR="00CA28BD" w:rsidRPr="00474CC9">
        <w:rPr>
          <w:i/>
          <w:szCs w:val="28"/>
        </w:rPr>
        <w:t>й</w:t>
      </w:r>
      <w:r w:rsidRPr="00474CC9">
        <w:rPr>
          <w:i/>
          <w:szCs w:val="28"/>
        </w:rPr>
        <w:t xml:space="preserve"> граждан</w:t>
      </w:r>
      <w:r w:rsidRPr="00474CC9">
        <w:rPr>
          <w:szCs w:val="28"/>
        </w:rPr>
        <w:t xml:space="preserve"> – 2</w:t>
      </w:r>
      <w:r w:rsidR="00CA28BD" w:rsidRPr="00474CC9">
        <w:rPr>
          <w:szCs w:val="28"/>
        </w:rPr>
        <w:t> </w:t>
      </w:r>
      <w:r w:rsidRPr="00474CC9">
        <w:rPr>
          <w:szCs w:val="28"/>
        </w:rPr>
        <w:t>261.</w:t>
      </w:r>
    </w:p>
    <w:p w:rsidR="0088245A" w:rsidRPr="00474CC9" w:rsidRDefault="0088245A" w:rsidP="0088245A">
      <w:pPr>
        <w:pStyle w:val="af6"/>
        <w:tabs>
          <w:tab w:val="left" w:pos="993"/>
        </w:tabs>
        <w:ind w:left="0" w:firstLine="709"/>
        <w:jc w:val="both"/>
        <w:rPr>
          <w:sz w:val="28"/>
          <w:szCs w:val="28"/>
        </w:rPr>
      </w:pPr>
      <w:r w:rsidRPr="00474CC9">
        <w:rPr>
          <w:sz w:val="28"/>
          <w:szCs w:val="28"/>
        </w:rPr>
        <w:t>Из них:</w:t>
      </w:r>
    </w:p>
    <w:p w:rsidR="0088245A" w:rsidRPr="00474CC9" w:rsidRDefault="0088245A" w:rsidP="0088245A">
      <w:pPr>
        <w:pStyle w:val="af6"/>
        <w:tabs>
          <w:tab w:val="left" w:pos="993"/>
        </w:tabs>
        <w:ind w:left="0" w:firstLine="709"/>
        <w:jc w:val="both"/>
        <w:rPr>
          <w:sz w:val="28"/>
          <w:szCs w:val="28"/>
        </w:rPr>
      </w:pPr>
      <w:r w:rsidRPr="00474CC9">
        <w:rPr>
          <w:sz w:val="28"/>
          <w:szCs w:val="28"/>
        </w:rPr>
        <w:t>тематика азартных игр – 22</w:t>
      </w:r>
      <w:r w:rsidR="008A14A6" w:rsidRPr="00474CC9">
        <w:rPr>
          <w:sz w:val="28"/>
          <w:szCs w:val="28"/>
        </w:rPr>
        <w:t> </w:t>
      </w:r>
      <w:r w:rsidRPr="00474CC9">
        <w:rPr>
          <w:sz w:val="28"/>
          <w:szCs w:val="28"/>
        </w:rPr>
        <w:t>%;</w:t>
      </w:r>
    </w:p>
    <w:p w:rsidR="0088245A" w:rsidRPr="00474CC9" w:rsidRDefault="0088245A" w:rsidP="0088245A">
      <w:pPr>
        <w:tabs>
          <w:tab w:val="left" w:pos="993"/>
        </w:tabs>
        <w:ind w:firstLine="709"/>
        <w:contextualSpacing/>
        <w:jc w:val="both"/>
        <w:rPr>
          <w:szCs w:val="28"/>
        </w:rPr>
      </w:pPr>
      <w:r w:rsidRPr="00474CC9">
        <w:rPr>
          <w:szCs w:val="28"/>
        </w:rPr>
        <w:t>прочие – 46</w:t>
      </w:r>
      <w:r w:rsidR="008A14A6" w:rsidRPr="00474CC9">
        <w:rPr>
          <w:szCs w:val="28"/>
        </w:rPr>
        <w:t> </w:t>
      </w:r>
      <w:r w:rsidRPr="00474CC9">
        <w:rPr>
          <w:szCs w:val="28"/>
        </w:rPr>
        <w:t>%;</w:t>
      </w:r>
    </w:p>
    <w:p w:rsidR="0088245A" w:rsidRPr="00474CC9" w:rsidRDefault="0088245A" w:rsidP="0088245A">
      <w:pPr>
        <w:tabs>
          <w:tab w:val="left" w:pos="993"/>
        </w:tabs>
        <w:ind w:firstLine="709"/>
        <w:contextualSpacing/>
        <w:jc w:val="both"/>
        <w:rPr>
          <w:szCs w:val="28"/>
        </w:rPr>
      </w:pPr>
      <w:r w:rsidRPr="00474CC9">
        <w:rPr>
          <w:szCs w:val="28"/>
        </w:rPr>
        <w:t>требования о разблокировке сайтов – 18,9</w:t>
      </w:r>
      <w:r w:rsidR="008A14A6" w:rsidRPr="00474CC9">
        <w:rPr>
          <w:szCs w:val="28"/>
        </w:rPr>
        <w:t> </w:t>
      </w:r>
      <w:r w:rsidRPr="00474CC9">
        <w:rPr>
          <w:szCs w:val="28"/>
        </w:rPr>
        <w:t>%;</w:t>
      </w:r>
    </w:p>
    <w:p w:rsidR="0088245A" w:rsidRPr="00474CC9" w:rsidRDefault="0088245A" w:rsidP="0088245A">
      <w:pPr>
        <w:tabs>
          <w:tab w:val="left" w:pos="993"/>
        </w:tabs>
        <w:ind w:firstLine="709"/>
        <w:contextualSpacing/>
        <w:jc w:val="both"/>
        <w:rPr>
          <w:szCs w:val="28"/>
        </w:rPr>
      </w:pPr>
      <w:r w:rsidRPr="00474CC9">
        <w:rPr>
          <w:szCs w:val="28"/>
        </w:rPr>
        <w:t>жалобы на наличие на интернет-сайтах в том числе социальных сетей противоправной информации (порнография, наркотики, суицид, пропаганда нетрадиционных сексуальных отношений, факты проведения азартных игр в сети «Интернет», мошенничество и др. правонарушений) – 9</w:t>
      </w:r>
      <w:r w:rsidR="008A14A6" w:rsidRPr="00474CC9">
        <w:rPr>
          <w:szCs w:val="28"/>
        </w:rPr>
        <w:t> </w:t>
      </w:r>
      <w:r w:rsidRPr="00474CC9">
        <w:rPr>
          <w:szCs w:val="28"/>
        </w:rPr>
        <w:t>%;</w:t>
      </w:r>
    </w:p>
    <w:p w:rsidR="0088245A" w:rsidRPr="00474CC9" w:rsidRDefault="0088245A" w:rsidP="0088245A">
      <w:pPr>
        <w:tabs>
          <w:tab w:val="left" w:pos="993"/>
        </w:tabs>
        <w:ind w:firstLine="709"/>
        <w:contextualSpacing/>
        <w:jc w:val="both"/>
        <w:rPr>
          <w:szCs w:val="28"/>
        </w:rPr>
      </w:pPr>
      <w:r w:rsidRPr="00474CC9">
        <w:rPr>
          <w:szCs w:val="28"/>
        </w:rPr>
        <w:t>сообщения о нарушении положений 398-ФЗ (несанкционированные митинги, призывы к беспорядкам и экстремизм) – 4</w:t>
      </w:r>
      <w:r w:rsidR="008A14A6" w:rsidRPr="00474CC9">
        <w:rPr>
          <w:szCs w:val="28"/>
        </w:rPr>
        <w:t> </w:t>
      </w:r>
      <w:r w:rsidRPr="00474CC9">
        <w:rPr>
          <w:szCs w:val="28"/>
        </w:rPr>
        <w:t>%;</w:t>
      </w:r>
    </w:p>
    <w:p w:rsidR="0088245A" w:rsidRPr="00474CC9" w:rsidRDefault="0088245A" w:rsidP="0088245A">
      <w:pPr>
        <w:tabs>
          <w:tab w:val="left" w:pos="993"/>
        </w:tabs>
        <w:ind w:firstLine="709"/>
        <w:contextualSpacing/>
        <w:jc w:val="both"/>
        <w:rPr>
          <w:szCs w:val="28"/>
        </w:rPr>
      </w:pPr>
      <w:r w:rsidRPr="00474CC9">
        <w:rPr>
          <w:szCs w:val="28"/>
        </w:rPr>
        <w:t>сообщения о нарушениях авторских прав и смежных прав в сети «Интернет» – 0,1%.</w:t>
      </w:r>
    </w:p>
    <w:p w:rsidR="0088245A" w:rsidRPr="00474CC9" w:rsidRDefault="0088245A" w:rsidP="0088245A">
      <w:pPr>
        <w:tabs>
          <w:tab w:val="left" w:pos="993"/>
        </w:tabs>
        <w:ind w:firstLine="709"/>
        <w:jc w:val="both"/>
        <w:rPr>
          <w:szCs w:val="28"/>
        </w:rPr>
      </w:pPr>
      <w:r w:rsidRPr="00474CC9">
        <w:rPr>
          <w:szCs w:val="28"/>
        </w:rPr>
        <w:t xml:space="preserve">В отчетном периоде рассмотрено 528 (в </w:t>
      </w:r>
      <w:r w:rsidR="008A14A6" w:rsidRPr="00474CC9">
        <w:rPr>
          <w:szCs w:val="28"/>
        </w:rPr>
        <w:t>3</w:t>
      </w:r>
      <w:r w:rsidRPr="00474CC9">
        <w:rPr>
          <w:szCs w:val="28"/>
        </w:rPr>
        <w:t xml:space="preserve"> квартале 2018 г. – 411, </w:t>
      </w:r>
      <w:r w:rsidR="00593586" w:rsidRPr="00474CC9">
        <w:rPr>
          <w:szCs w:val="28"/>
        </w:rPr>
        <w:t>в </w:t>
      </w:r>
      <w:r w:rsidR="008A14A6" w:rsidRPr="00474CC9">
        <w:rPr>
          <w:szCs w:val="28"/>
        </w:rPr>
        <w:t>3</w:t>
      </w:r>
      <w:r w:rsidR="00593586" w:rsidRPr="00474CC9">
        <w:rPr>
          <w:szCs w:val="28"/>
        </w:rPr>
        <w:t> </w:t>
      </w:r>
      <w:r w:rsidRPr="00474CC9">
        <w:rPr>
          <w:szCs w:val="28"/>
        </w:rPr>
        <w:t>квартале 2019 г. – 528) обращений организаций и органов государственной власти.</w:t>
      </w:r>
    </w:p>
    <w:p w:rsidR="0088245A" w:rsidRPr="00474CC9" w:rsidRDefault="0088245A" w:rsidP="0088245A">
      <w:pPr>
        <w:tabs>
          <w:tab w:val="left" w:pos="993"/>
        </w:tabs>
        <w:ind w:firstLine="709"/>
        <w:contextualSpacing/>
        <w:jc w:val="both"/>
        <w:rPr>
          <w:szCs w:val="28"/>
        </w:rPr>
      </w:pPr>
      <w:r w:rsidRPr="00474CC9">
        <w:rPr>
          <w:szCs w:val="28"/>
        </w:rPr>
        <w:t>Как правило, обращения организаций касаются ограничения доступа к информационным материалам в сети «Интернет» (клевета, защита чести и достоинства, недостоверная информация и т.д.), а также нарушений авторских и смежных прав.</w:t>
      </w:r>
    </w:p>
    <w:p w:rsidR="0088245A" w:rsidRPr="00474CC9" w:rsidRDefault="0088245A" w:rsidP="0088245A">
      <w:pPr>
        <w:tabs>
          <w:tab w:val="left" w:pos="993"/>
        </w:tabs>
        <w:ind w:firstLine="709"/>
        <w:contextualSpacing/>
        <w:jc w:val="both"/>
        <w:rPr>
          <w:szCs w:val="28"/>
        </w:rPr>
      </w:pPr>
      <w:r w:rsidRPr="00474CC9">
        <w:rPr>
          <w:szCs w:val="28"/>
        </w:rPr>
        <w:t>В обращениях госорганов в основном направляются сведения о распространении на интернет-ресурсах материалов, признанных в судебном порядке экстремистскими и включенных в Федеральный список экстремистских материалов.</w:t>
      </w:r>
    </w:p>
    <w:p w:rsidR="0088245A" w:rsidRPr="0088245A" w:rsidRDefault="0088245A" w:rsidP="0088245A">
      <w:pPr>
        <w:tabs>
          <w:tab w:val="left" w:pos="993"/>
          <w:tab w:val="left" w:pos="1134"/>
        </w:tabs>
        <w:ind w:firstLine="709"/>
        <w:jc w:val="both"/>
        <w:rPr>
          <w:szCs w:val="28"/>
          <w:u w:val="single"/>
        </w:rPr>
      </w:pPr>
      <w:r w:rsidRPr="00474CC9">
        <w:rPr>
          <w:szCs w:val="28"/>
        </w:rPr>
        <w:t>В отчетном периоде рассмотрено</w:t>
      </w:r>
      <w:r w:rsidRPr="00474CC9">
        <w:rPr>
          <w:i/>
          <w:szCs w:val="28"/>
        </w:rPr>
        <w:t xml:space="preserve"> </w:t>
      </w:r>
      <w:r w:rsidRPr="00474CC9">
        <w:rPr>
          <w:szCs w:val="28"/>
        </w:rPr>
        <w:t>4</w:t>
      </w:r>
      <w:r w:rsidR="00CF2BEB" w:rsidRPr="00474CC9">
        <w:rPr>
          <w:szCs w:val="28"/>
        </w:rPr>
        <w:t> </w:t>
      </w:r>
      <w:r w:rsidRPr="00474CC9">
        <w:rPr>
          <w:szCs w:val="28"/>
        </w:rPr>
        <w:t xml:space="preserve">916 (в </w:t>
      </w:r>
      <w:r w:rsidR="00CF2BEB" w:rsidRPr="00474CC9">
        <w:rPr>
          <w:szCs w:val="28"/>
        </w:rPr>
        <w:t>3</w:t>
      </w:r>
      <w:r w:rsidRPr="00474CC9">
        <w:rPr>
          <w:szCs w:val="28"/>
        </w:rPr>
        <w:t xml:space="preserve"> квартале 2018 г. – 4</w:t>
      </w:r>
      <w:r w:rsidR="009427B8" w:rsidRPr="00474CC9">
        <w:rPr>
          <w:szCs w:val="28"/>
        </w:rPr>
        <w:t> </w:t>
      </w:r>
      <w:r w:rsidRPr="00474CC9">
        <w:rPr>
          <w:szCs w:val="28"/>
        </w:rPr>
        <w:t xml:space="preserve">718, </w:t>
      </w:r>
      <w:r w:rsidR="00593586" w:rsidRPr="00474CC9">
        <w:rPr>
          <w:szCs w:val="28"/>
        </w:rPr>
        <w:t>в </w:t>
      </w:r>
      <w:r w:rsidR="00CF2BEB" w:rsidRPr="00474CC9">
        <w:t>3</w:t>
      </w:r>
      <w:r w:rsidR="00593586" w:rsidRPr="00474CC9">
        <w:t> </w:t>
      </w:r>
      <w:r w:rsidRPr="00474CC9">
        <w:t>квартале</w:t>
      </w:r>
      <w:r w:rsidRPr="00474CC9">
        <w:rPr>
          <w:szCs w:val="28"/>
        </w:rPr>
        <w:t xml:space="preserve"> 2019 г. – 4</w:t>
      </w:r>
      <w:r w:rsidR="00CF2BEB" w:rsidRPr="00474CC9">
        <w:rPr>
          <w:szCs w:val="28"/>
        </w:rPr>
        <w:t> </w:t>
      </w:r>
      <w:r w:rsidRPr="00474CC9">
        <w:rPr>
          <w:szCs w:val="28"/>
        </w:rPr>
        <w:t xml:space="preserve">916) писем судов, которыми направлялись судебные решения о признании информации запрещенной к распространению на </w:t>
      </w:r>
      <w:r w:rsidRPr="00474CC9">
        <w:rPr>
          <w:szCs w:val="28"/>
        </w:rPr>
        <w:lastRenderedPageBreak/>
        <w:t>территории Российской Федерации, определения об уточнении судебных решений, запросы о предоставлении какой-либо информации.</w:t>
      </w:r>
    </w:p>
    <w:p w:rsidR="00E0458D" w:rsidRPr="0088245A" w:rsidRDefault="00E0458D" w:rsidP="0088245A">
      <w:pPr>
        <w:pStyle w:val="aff"/>
        <w:ind w:firstLine="709"/>
        <w:jc w:val="both"/>
        <w:rPr>
          <w:rFonts w:ascii="Times New Roman" w:hAnsi="Times New Roman"/>
          <w:sz w:val="28"/>
          <w:szCs w:val="28"/>
        </w:rPr>
      </w:pPr>
    </w:p>
    <w:p w:rsidR="00F83465" w:rsidRPr="00CD35F4" w:rsidRDefault="00F83465" w:rsidP="007925A3">
      <w:pPr>
        <w:pStyle w:val="5"/>
        <w:spacing w:before="0"/>
      </w:pPr>
      <w:bookmarkStart w:id="26" w:name="_Toc481081685"/>
      <w:bookmarkStart w:id="27" w:name="_Toc23515603"/>
      <w:r w:rsidRPr="00CD35F4">
        <w:t>Сфера связи</w:t>
      </w:r>
      <w:bookmarkEnd w:id="26"/>
      <w:bookmarkEnd w:id="27"/>
    </w:p>
    <w:p w:rsidR="00077E76" w:rsidRPr="00CD35F4" w:rsidRDefault="00077E76" w:rsidP="008B69CE">
      <w:pPr>
        <w:ind w:firstLine="709"/>
        <w:jc w:val="both"/>
        <w:rPr>
          <w:szCs w:val="28"/>
        </w:rPr>
      </w:pPr>
    </w:p>
    <w:p w:rsidR="003134C1" w:rsidRPr="00CD35F4" w:rsidRDefault="003134C1" w:rsidP="0050382D">
      <w:pPr>
        <w:ind w:firstLine="709"/>
        <w:jc w:val="both"/>
        <w:rPr>
          <w:i/>
          <w:szCs w:val="28"/>
        </w:rPr>
      </w:pPr>
      <w:bookmarkStart w:id="28" w:name="_Toc481081686"/>
      <w:r w:rsidRPr="00CD35F4">
        <w:rPr>
          <w:i/>
          <w:szCs w:val="28"/>
        </w:rPr>
        <w:t>Контроль лицензионной деятельности операторов связи</w:t>
      </w:r>
      <w:bookmarkEnd w:id="28"/>
    </w:p>
    <w:p w:rsidR="006E02FB" w:rsidRPr="00474CC9" w:rsidRDefault="006E02FB" w:rsidP="006E02FB">
      <w:pPr>
        <w:ind w:firstLine="709"/>
        <w:jc w:val="both"/>
        <w:rPr>
          <w:szCs w:val="28"/>
        </w:rPr>
      </w:pPr>
      <w:r w:rsidRPr="00474CC9">
        <w:rPr>
          <w:szCs w:val="28"/>
        </w:rPr>
        <w:t>В отчетном периоде 2019 года при осуществлении государственного контроля и надзора в сфере связи проведено 839 проверок (в аналогичном периоде 2018 г</w:t>
      </w:r>
      <w:r w:rsidR="00FE32F4" w:rsidRPr="00474CC9">
        <w:rPr>
          <w:szCs w:val="28"/>
        </w:rPr>
        <w:t>.</w:t>
      </w:r>
      <w:r w:rsidRPr="00474CC9">
        <w:rPr>
          <w:szCs w:val="28"/>
        </w:rPr>
        <w:t xml:space="preserve"> – 987 проверок, уменьшение – на 15</w:t>
      </w:r>
      <w:r w:rsidR="00FE32F4" w:rsidRPr="00474CC9">
        <w:rPr>
          <w:szCs w:val="28"/>
        </w:rPr>
        <w:t> </w:t>
      </w:r>
      <w:r w:rsidRPr="00474CC9">
        <w:rPr>
          <w:szCs w:val="28"/>
        </w:rPr>
        <w:t>%), из них плановых – 174 (в аналогичном периоде 2018 г</w:t>
      </w:r>
      <w:r w:rsidR="00FE32F4" w:rsidRPr="00474CC9">
        <w:rPr>
          <w:szCs w:val="28"/>
        </w:rPr>
        <w:t>.</w:t>
      </w:r>
      <w:r w:rsidRPr="00474CC9">
        <w:rPr>
          <w:szCs w:val="28"/>
        </w:rPr>
        <w:t xml:space="preserve"> – 229, уменьшение – на 24</w:t>
      </w:r>
      <w:r w:rsidR="00FE32F4" w:rsidRPr="00474CC9">
        <w:rPr>
          <w:szCs w:val="28"/>
        </w:rPr>
        <w:t> </w:t>
      </w:r>
      <w:r w:rsidRPr="00474CC9">
        <w:rPr>
          <w:szCs w:val="28"/>
        </w:rPr>
        <w:t>%), внеплановых – 665 (в аналогичном периоде 2018 г</w:t>
      </w:r>
      <w:r w:rsidR="00FE32F4" w:rsidRPr="00474CC9">
        <w:rPr>
          <w:szCs w:val="28"/>
        </w:rPr>
        <w:t>.</w:t>
      </w:r>
      <w:r w:rsidRPr="00474CC9">
        <w:rPr>
          <w:szCs w:val="28"/>
        </w:rPr>
        <w:t xml:space="preserve"> – 758, уменьшение – на 12,27</w:t>
      </w:r>
      <w:r w:rsidR="00FE32F4" w:rsidRPr="00474CC9">
        <w:rPr>
          <w:szCs w:val="28"/>
        </w:rPr>
        <w:t> </w:t>
      </w:r>
      <w:r w:rsidRPr="00474CC9">
        <w:rPr>
          <w:szCs w:val="28"/>
        </w:rPr>
        <w:t>%).</w:t>
      </w:r>
    </w:p>
    <w:p w:rsidR="006E02FB" w:rsidRPr="00474CC9" w:rsidRDefault="006E02FB" w:rsidP="006E02FB">
      <w:pPr>
        <w:ind w:firstLine="709"/>
        <w:jc w:val="both"/>
        <w:rPr>
          <w:szCs w:val="28"/>
        </w:rPr>
      </w:pPr>
      <w:r w:rsidRPr="00474CC9">
        <w:rPr>
          <w:szCs w:val="28"/>
        </w:rPr>
        <w:t>Кроме того, проведено 1 338 мероприятий систематического наблюдения (в аналогичном периоде 2018 г</w:t>
      </w:r>
      <w:r w:rsidR="006C2572" w:rsidRPr="00474CC9">
        <w:rPr>
          <w:szCs w:val="28"/>
        </w:rPr>
        <w:t>.</w:t>
      </w:r>
      <w:r w:rsidRPr="00474CC9">
        <w:rPr>
          <w:szCs w:val="28"/>
        </w:rPr>
        <w:t xml:space="preserve"> – 1</w:t>
      </w:r>
      <w:r w:rsidR="006C2572" w:rsidRPr="00474CC9">
        <w:rPr>
          <w:szCs w:val="28"/>
        </w:rPr>
        <w:t> </w:t>
      </w:r>
      <w:r w:rsidRPr="00474CC9">
        <w:rPr>
          <w:szCs w:val="28"/>
        </w:rPr>
        <w:t>868, уменьшение на 28</w:t>
      </w:r>
      <w:r w:rsidR="006C2572" w:rsidRPr="00474CC9">
        <w:rPr>
          <w:szCs w:val="28"/>
        </w:rPr>
        <w:t> </w:t>
      </w:r>
      <w:r w:rsidRPr="00474CC9">
        <w:rPr>
          <w:szCs w:val="28"/>
        </w:rPr>
        <w:t>%).</w:t>
      </w:r>
    </w:p>
    <w:p w:rsidR="006E02FB" w:rsidRPr="00474CC9" w:rsidRDefault="006E02FB" w:rsidP="006E02FB">
      <w:pPr>
        <w:ind w:firstLine="709"/>
        <w:jc w:val="both"/>
        <w:rPr>
          <w:szCs w:val="28"/>
        </w:rPr>
      </w:pPr>
      <w:r w:rsidRPr="00474CC9">
        <w:rPr>
          <w:szCs w:val="28"/>
        </w:rPr>
        <w:t>В ходе проверок и мероприятий СН выявлено 2</w:t>
      </w:r>
      <w:r w:rsidR="006C2572" w:rsidRPr="00474CC9">
        <w:rPr>
          <w:szCs w:val="28"/>
        </w:rPr>
        <w:t> </w:t>
      </w:r>
      <w:r w:rsidRPr="00474CC9">
        <w:rPr>
          <w:szCs w:val="28"/>
        </w:rPr>
        <w:t>610 нарушений требований действующих нормативных правовых актов и лицензионных условий (в аналогичном периоде 2018 г</w:t>
      </w:r>
      <w:r w:rsidR="006C2572" w:rsidRPr="00474CC9">
        <w:rPr>
          <w:szCs w:val="28"/>
        </w:rPr>
        <w:t>.</w:t>
      </w:r>
      <w:r w:rsidRPr="00474CC9">
        <w:rPr>
          <w:szCs w:val="28"/>
        </w:rPr>
        <w:t xml:space="preserve"> – 3</w:t>
      </w:r>
      <w:r w:rsidR="006C2572" w:rsidRPr="00474CC9">
        <w:rPr>
          <w:szCs w:val="28"/>
        </w:rPr>
        <w:t>088 нарушений, уменьшение – на </w:t>
      </w:r>
      <w:r w:rsidRPr="00474CC9">
        <w:rPr>
          <w:szCs w:val="28"/>
        </w:rPr>
        <w:t>15,47</w:t>
      </w:r>
      <w:r w:rsidR="006C2572" w:rsidRPr="00474CC9">
        <w:rPr>
          <w:szCs w:val="28"/>
        </w:rPr>
        <w:t> </w:t>
      </w:r>
      <w:r w:rsidRPr="00474CC9">
        <w:rPr>
          <w:szCs w:val="28"/>
        </w:rPr>
        <w:t>%).</w:t>
      </w:r>
    </w:p>
    <w:p w:rsidR="006E02FB" w:rsidRPr="004C5A82" w:rsidRDefault="006E02FB" w:rsidP="006E02FB">
      <w:pPr>
        <w:ind w:firstLine="709"/>
        <w:jc w:val="both"/>
        <w:rPr>
          <w:szCs w:val="28"/>
        </w:rPr>
      </w:pPr>
      <w:r w:rsidRPr="00474CC9">
        <w:rPr>
          <w:szCs w:val="28"/>
        </w:rPr>
        <w:t>По фактам выявленных нарушений выдано 607 предписаний об устранении выявленных нарушений (в аналогичном периоде 2018 г</w:t>
      </w:r>
      <w:r w:rsidR="006C2572" w:rsidRPr="00474CC9">
        <w:rPr>
          <w:szCs w:val="28"/>
        </w:rPr>
        <w:t>.</w:t>
      </w:r>
      <w:r w:rsidRPr="00474CC9">
        <w:rPr>
          <w:szCs w:val="28"/>
        </w:rPr>
        <w:t xml:space="preserve"> – 805, уменьшение – на 24,59</w:t>
      </w:r>
      <w:r w:rsidR="006C2572" w:rsidRPr="00474CC9">
        <w:rPr>
          <w:szCs w:val="28"/>
        </w:rPr>
        <w:t> </w:t>
      </w:r>
      <w:r w:rsidRPr="00474CC9">
        <w:rPr>
          <w:szCs w:val="28"/>
        </w:rPr>
        <w:t>%) и вынесено 106 предупреждений о приостановлении действия лицензии (в аналогичном периоде 2018 г</w:t>
      </w:r>
      <w:r w:rsidR="006C2572" w:rsidRPr="00474CC9">
        <w:rPr>
          <w:szCs w:val="28"/>
        </w:rPr>
        <w:t>.</w:t>
      </w:r>
      <w:r w:rsidRPr="00474CC9">
        <w:rPr>
          <w:szCs w:val="28"/>
        </w:rPr>
        <w:t xml:space="preserve"> – 162, уменьшение – на 34,56</w:t>
      </w:r>
      <w:r w:rsidR="006C2572" w:rsidRPr="00474CC9">
        <w:rPr>
          <w:szCs w:val="28"/>
        </w:rPr>
        <w:t> </w:t>
      </w:r>
      <w:r w:rsidRPr="00474CC9">
        <w:rPr>
          <w:szCs w:val="28"/>
        </w:rPr>
        <w:t>%).</w:t>
      </w:r>
    </w:p>
    <w:p w:rsidR="003134C1" w:rsidRPr="00CD35F4" w:rsidRDefault="003134C1" w:rsidP="004F48DA">
      <w:pPr>
        <w:autoSpaceDE w:val="0"/>
        <w:autoSpaceDN w:val="0"/>
        <w:adjustRightInd w:val="0"/>
        <w:ind w:firstLine="709"/>
        <w:jc w:val="both"/>
        <w:rPr>
          <w:szCs w:val="28"/>
        </w:rPr>
      </w:pPr>
    </w:p>
    <w:p w:rsidR="003134C1" w:rsidRPr="00CD35F4" w:rsidRDefault="003134C1" w:rsidP="0050382D">
      <w:pPr>
        <w:ind w:firstLine="709"/>
        <w:jc w:val="both"/>
        <w:rPr>
          <w:i/>
          <w:szCs w:val="28"/>
        </w:rPr>
      </w:pPr>
      <w:bookmarkStart w:id="29" w:name="_Toc481081687"/>
      <w:r w:rsidRPr="00CD35F4">
        <w:rPr>
          <w:i/>
          <w:szCs w:val="28"/>
        </w:rPr>
        <w:t xml:space="preserve">Контроль соблюдения требований при оказании универсальных услуг связи в субъектах Российской Федерации </w:t>
      </w:r>
      <w:r w:rsidR="003D59F3">
        <w:rPr>
          <w:i/>
          <w:szCs w:val="28"/>
        </w:rPr>
        <w:t>в 3</w:t>
      </w:r>
      <w:r w:rsidR="006844A0" w:rsidRPr="00CD35F4">
        <w:rPr>
          <w:i/>
          <w:szCs w:val="28"/>
        </w:rPr>
        <w:t xml:space="preserve"> </w:t>
      </w:r>
      <w:r w:rsidR="00507DA3" w:rsidRPr="00CD35F4">
        <w:rPr>
          <w:i/>
          <w:szCs w:val="28"/>
        </w:rPr>
        <w:t>квартал</w:t>
      </w:r>
      <w:r w:rsidR="003A0443" w:rsidRPr="00CD35F4">
        <w:rPr>
          <w:i/>
          <w:szCs w:val="28"/>
        </w:rPr>
        <w:t>е</w:t>
      </w:r>
      <w:r w:rsidR="006844A0" w:rsidRPr="00CD35F4">
        <w:rPr>
          <w:i/>
          <w:szCs w:val="28"/>
        </w:rPr>
        <w:t xml:space="preserve"> 2019</w:t>
      </w:r>
      <w:r w:rsidRPr="00CD35F4">
        <w:rPr>
          <w:i/>
          <w:szCs w:val="28"/>
        </w:rPr>
        <w:t xml:space="preserve"> года</w:t>
      </w:r>
      <w:bookmarkEnd w:id="29"/>
    </w:p>
    <w:p w:rsidR="003D59F3" w:rsidRPr="00474CC9" w:rsidRDefault="003D59F3" w:rsidP="003D59F3">
      <w:pPr>
        <w:ind w:firstLine="709"/>
        <w:jc w:val="both"/>
        <w:rPr>
          <w:szCs w:val="28"/>
        </w:rPr>
      </w:pPr>
      <w:r w:rsidRPr="00474CC9">
        <w:rPr>
          <w:szCs w:val="28"/>
        </w:rPr>
        <w:t>По результатам  планового систематического наблюдения за 3 квартал 2019 года территориальными органами Роскомнадзора проверено соблюдение законодательства в области связи и соответствие Договору об условиях оказания универсальных услуги связи от 13.05.2014 № УУС-01/2014, при оказании универсальных услуг телефонной связи с использованием средств коллективного доступа (СКД) и универсальных услуг по передаче данных и предоставлению доступа к информационно-телекоммуникационной сети «Интернет» с использованием</w:t>
      </w:r>
      <w:r w:rsidRPr="00474CC9">
        <w:rPr>
          <w:rFonts w:eastAsia="Calibri"/>
          <w:szCs w:val="28"/>
          <w:lang w:eastAsia="en-US"/>
        </w:rPr>
        <w:t xml:space="preserve"> точек доступа.</w:t>
      </w:r>
    </w:p>
    <w:p w:rsidR="003D59F3" w:rsidRPr="00474CC9" w:rsidRDefault="003D59F3" w:rsidP="003D59F3">
      <w:pPr>
        <w:ind w:firstLine="709"/>
        <w:jc w:val="both"/>
        <w:rPr>
          <w:szCs w:val="28"/>
        </w:rPr>
      </w:pPr>
      <w:r w:rsidRPr="00474CC9">
        <w:rPr>
          <w:szCs w:val="28"/>
        </w:rPr>
        <w:t>В соответствии</w:t>
      </w:r>
      <w:r w:rsidR="009F24BC" w:rsidRPr="00474CC9">
        <w:rPr>
          <w:szCs w:val="28"/>
        </w:rPr>
        <w:t xml:space="preserve"> с дополнительным соглашением № </w:t>
      </w:r>
      <w:r w:rsidRPr="00474CC9">
        <w:rPr>
          <w:szCs w:val="28"/>
        </w:rPr>
        <w:t>5 к Договору об условиях оказания универсальных услуги связи в 3 квартале 2019 года ПАО «Ростелеком» не оказывались универсальные услуги по передаче данных и предоставлению доступа к информационно-телекоммуникационной сети «Интернет» с использованием ПКД.</w:t>
      </w:r>
    </w:p>
    <w:p w:rsidR="003D59F3" w:rsidRPr="00474CC9" w:rsidRDefault="003D59F3" w:rsidP="003D59F3">
      <w:pPr>
        <w:ind w:firstLine="709"/>
        <w:jc w:val="both"/>
        <w:rPr>
          <w:szCs w:val="28"/>
        </w:rPr>
      </w:pPr>
      <w:r w:rsidRPr="00474CC9">
        <w:rPr>
          <w:szCs w:val="28"/>
        </w:rPr>
        <w:t>Территориальными органами Роскомнадзора в результате планового систематического наблюдения проверено 1</w:t>
      </w:r>
      <w:r w:rsidR="009F24BC" w:rsidRPr="00474CC9">
        <w:rPr>
          <w:szCs w:val="28"/>
        </w:rPr>
        <w:t> </w:t>
      </w:r>
      <w:r w:rsidRPr="00474CC9">
        <w:rPr>
          <w:szCs w:val="28"/>
        </w:rPr>
        <w:t>716 мест установки универсальных таксофонов и 291 точки доступа.</w:t>
      </w:r>
    </w:p>
    <w:p w:rsidR="003D59F3" w:rsidRPr="00474CC9" w:rsidRDefault="003D59F3" w:rsidP="003D59F3">
      <w:pPr>
        <w:ind w:firstLine="709"/>
        <w:jc w:val="both"/>
        <w:rPr>
          <w:szCs w:val="28"/>
        </w:rPr>
      </w:pPr>
      <w:r w:rsidRPr="00474CC9">
        <w:rPr>
          <w:szCs w:val="28"/>
        </w:rPr>
        <w:t>Из проверенных 1</w:t>
      </w:r>
      <w:r w:rsidR="009F24BC" w:rsidRPr="00474CC9">
        <w:rPr>
          <w:szCs w:val="28"/>
        </w:rPr>
        <w:t> </w:t>
      </w:r>
      <w:r w:rsidRPr="00474CC9">
        <w:rPr>
          <w:szCs w:val="28"/>
        </w:rPr>
        <w:t>716 мест установки универсальных таксофонов:</w:t>
      </w:r>
    </w:p>
    <w:p w:rsidR="003D59F3" w:rsidRPr="00474CC9" w:rsidRDefault="003D59F3" w:rsidP="003D59F3">
      <w:pPr>
        <w:ind w:firstLine="709"/>
        <w:jc w:val="both"/>
        <w:rPr>
          <w:szCs w:val="28"/>
        </w:rPr>
      </w:pPr>
      <w:r w:rsidRPr="00474CC9">
        <w:rPr>
          <w:szCs w:val="28"/>
        </w:rPr>
        <w:t>установлено 1640 таксофонов;</w:t>
      </w:r>
    </w:p>
    <w:p w:rsidR="003D59F3" w:rsidRPr="00474CC9" w:rsidRDefault="003D59F3" w:rsidP="003D59F3">
      <w:pPr>
        <w:ind w:firstLine="709"/>
        <w:jc w:val="both"/>
        <w:rPr>
          <w:szCs w:val="28"/>
        </w:rPr>
      </w:pPr>
      <w:r w:rsidRPr="00474CC9">
        <w:rPr>
          <w:szCs w:val="28"/>
        </w:rPr>
        <w:t>не установлено 76 таксофонов;</w:t>
      </w:r>
    </w:p>
    <w:p w:rsidR="003D59F3" w:rsidRPr="00474CC9" w:rsidRDefault="003D59F3" w:rsidP="003D59F3">
      <w:pPr>
        <w:ind w:firstLine="709"/>
        <w:jc w:val="both"/>
        <w:rPr>
          <w:szCs w:val="28"/>
        </w:rPr>
      </w:pPr>
      <w:r w:rsidRPr="00474CC9">
        <w:rPr>
          <w:szCs w:val="28"/>
        </w:rPr>
        <w:lastRenderedPageBreak/>
        <w:t>выявлены нарушения законодательства в области связи при проверке 670 установленного таксофона (нарушения не выявлены при проверке 970 таксофонов).</w:t>
      </w:r>
    </w:p>
    <w:p w:rsidR="003D59F3" w:rsidRPr="00474CC9" w:rsidRDefault="003D59F3" w:rsidP="003D59F3">
      <w:pPr>
        <w:ind w:firstLine="709"/>
        <w:jc w:val="both"/>
        <w:rPr>
          <w:szCs w:val="28"/>
        </w:rPr>
      </w:pPr>
      <w:r w:rsidRPr="00474CC9">
        <w:rPr>
          <w:szCs w:val="28"/>
        </w:rPr>
        <w:t>Управлением Роскомнадзора по Тюменской области проверено наибольшее количество мест установки таксофонов – 110, из них в 110 местах выявлены нарушения.</w:t>
      </w:r>
    </w:p>
    <w:p w:rsidR="003D59F3" w:rsidRPr="00474CC9" w:rsidRDefault="003D59F3" w:rsidP="003D59F3">
      <w:pPr>
        <w:ind w:firstLine="709"/>
        <w:jc w:val="both"/>
        <w:rPr>
          <w:szCs w:val="28"/>
        </w:rPr>
      </w:pPr>
      <w:r w:rsidRPr="00474CC9">
        <w:rPr>
          <w:szCs w:val="28"/>
        </w:rPr>
        <w:t>Управлением Роскомнадзора по Псковской области проверено 77 мест установки таксофонов - нарушения выявлены при проверке 77 таксофонов.</w:t>
      </w:r>
    </w:p>
    <w:p w:rsidR="003D59F3" w:rsidRPr="00474CC9" w:rsidRDefault="004F570D" w:rsidP="003D59F3">
      <w:pPr>
        <w:ind w:firstLine="709"/>
        <w:jc w:val="both"/>
        <w:rPr>
          <w:szCs w:val="28"/>
        </w:rPr>
      </w:pPr>
      <w:r>
        <w:rPr>
          <w:szCs w:val="28"/>
        </w:rPr>
        <w:t>Из проверенного</w:t>
      </w:r>
      <w:r w:rsidR="003D59F3" w:rsidRPr="00474CC9">
        <w:rPr>
          <w:szCs w:val="28"/>
        </w:rPr>
        <w:t xml:space="preserve"> 291 мест</w:t>
      </w:r>
      <w:r>
        <w:rPr>
          <w:szCs w:val="28"/>
        </w:rPr>
        <w:t>а</w:t>
      </w:r>
      <w:r w:rsidR="003D59F3" w:rsidRPr="00474CC9">
        <w:rPr>
          <w:szCs w:val="28"/>
        </w:rPr>
        <w:t xml:space="preserve"> организации точек доступа</w:t>
      </w:r>
      <w:r>
        <w:rPr>
          <w:szCs w:val="28"/>
        </w:rPr>
        <w:t xml:space="preserve"> (ТД)</w:t>
      </w:r>
      <w:r w:rsidR="003D59F3" w:rsidRPr="00474CC9">
        <w:rPr>
          <w:szCs w:val="28"/>
        </w:rPr>
        <w:t>:</w:t>
      </w:r>
    </w:p>
    <w:p w:rsidR="003D59F3" w:rsidRPr="00474CC9" w:rsidRDefault="003D59F3" w:rsidP="003D59F3">
      <w:pPr>
        <w:autoSpaceDE w:val="0"/>
        <w:autoSpaceDN w:val="0"/>
        <w:adjustRightInd w:val="0"/>
        <w:ind w:firstLine="709"/>
        <w:jc w:val="both"/>
        <w:rPr>
          <w:szCs w:val="28"/>
        </w:rPr>
      </w:pPr>
      <w:r w:rsidRPr="00474CC9">
        <w:rPr>
          <w:szCs w:val="28"/>
        </w:rPr>
        <w:t>организованы 291 ТД;</w:t>
      </w:r>
    </w:p>
    <w:p w:rsidR="003D59F3" w:rsidRPr="00474CC9" w:rsidRDefault="003D59F3" w:rsidP="003D59F3">
      <w:pPr>
        <w:autoSpaceDE w:val="0"/>
        <w:autoSpaceDN w:val="0"/>
        <w:adjustRightInd w:val="0"/>
        <w:ind w:firstLine="709"/>
        <w:jc w:val="both"/>
        <w:rPr>
          <w:szCs w:val="28"/>
        </w:rPr>
      </w:pPr>
      <w:r w:rsidRPr="00474CC9">
        <w:rPr>
          <w:szCs w:val="28"/>
        </w:rPr>
        <w:t>выявлены нарушения при проверке 46 организованных ТД (нарушения не выявлены при проверке 245 ТД).</w:t>
      </w:r>
    </w:p>
    <w:p w:rsidR="003D59F3" w:rsidRPr="00474CC9" w:rsidRDefault="003D59F3" w:rsidP="003D59F3">
      <w:pPr>
        <w:ind w:firstLine="709"/>
        <w:jc w:val="both"/>
        <w:rPr>
          <w:szCs w:val="28"/>
        </w:rPr>
      </w:pPr>
      <w:r w:rsidRPr="00474CC9">
        <w:rPr>
          <w:szCs w:val="28"/>
        </w:rPr>
        <w:t>Наибольшее количество мест организации точек доступа проверено Управлением Роскомнадзора по Ростовской области – 15 ТД и Управлением Роскомнадзора по Приморскому краю – 16 ТД.</w:t>
      </w:r>
    </w:p>
    <w:p w:rsidR="003D59F3" w:rsidRPr="00474CC9" w:rsidRDefault="003D59F3" w:rsidP="003D59F3">
      <w:pPr>
        <w:ind w:firstLine="709"/>
        <w:jc w:val="both"/>
        <w:rPr>
          <w:szCs w:val="28"/>
        </w:rPr>
      </w:pPr>
      <w:r w:rsidRPr="00474CC9">
        <w:rPr>
          <w:szCs w:val="28"/>
        </w:rPr>
        <w:t>Наибольшее количество нарушений законодательства в области связи выявлено Управлением Роскомнадзора по Ростовской области - нарушения выявлены в 11 ТД из 15.</w:t>
      </w:r>
    </w:p>
    <w:p w:rsidR="003D59F3" w:rsidRDefault="003D59F3" w:rsidP="0036152A">
      <w:pPr>
        <w:ind w:firstLine="709"/>
        <w:jc w:val="both"/>
        <w:rPr>
          <w:rFonts w:ascii="Arial" w:hAnsi="Arial" w:cs="Arial"/>
          <w:color w:val="000000"/>
          <w:sz w:val="20"/>
          <w:szCs w:val="20"/>
        </w:rPr>
      </w:pPr>
      <w:r w:rsidRPr="00474CC9">
        <w:rPr>
          <w:szCs w:val="28"/>
        </w:rPr>
        <w:t xml:space="preserve">По результатам планового </w:t>
      </w:r>
      <w:r w:rsidR="0036152A" w:rsidRPr="00474CC9">
        <w:rPr>
          <w:szCs w:val="28"/>
        </w:rPr>
        <w:t xml:space="preserve">систематического наблюдения </w:t>
      </w:r>
      <w:r w:rsidRPr="00474CC9">
        <w:rPr>
          <w:szCs w:val="28"/>
        </w:rPr>
        <w:t>за оказанием ПАО «Ростелеком» УУС в 3 квартале 2019 года территориальными органами Роскомнадзора составлено 163 протокола об административных правонарушениях.</w:t>
      </w:r>
    </w:p>
    <w:p w:rsidR="003134C1" w:rsidRPr="00CD35F4" w:rsidRDefault="003134C1" w:rsidP="0036152A">
      <w:pPr>
        <w:autoSpaceDE w:val="0"/>
        <w:autoSpaceDN w:val="0"/>
        <w:adjustRightInd w:val="0"/>
        <w:ind w:firstLine="709"/>
        <w:jc w:val="both"/>
        <w:rPr>
          <w:color w:val="000000" w:themeColor="text1"/>
          <w:szCs w:val="28"/>
        </w:rPr>
      </w:pPr>
    </w:p>
    <w:p w:rsidR="003134C1" w:rsidRPr="00CD35F4" w:rsidRDefault="003134C1" w:rsidP="0050382D">
      <w:pPr>
        <w:ind w:firstLine="709"/>
        <w:jc w:val="both"/>
        <w:rPr>
          <w:i/>
          <w:szCs w:val="28"/>
        </w:rPr>
      </w:pPr>
      <w:bookmarkStart w:id="30" w:name="_Toc481081688"/>
      <w:r w:rsidRPr="00CD35F4">
        <w:rPr>
          <w:i/>
          <w:szCs w:val="28"/>
        </w:rPr>
        <w:t>Контроль за соблюдением контрольных сроков пересылки почтовых отправлений</w:t>
      </w:r>
      <w:bookmarkEnd w:id="30"/>
    </w:p>
    <w:p w:rsidR="00920D4D" w:rsidRPr="00077450" w:rsidRDefault="00920D4D" w:rsidP="00077450">
      <w:pPr>
        <w:ind w:firstLine="709"/>
        <w:jc w:val="both"/>
        <w:rPr>
          <w:szCs w:val="28"/>
        </w:rPr>
      </w:pPr>
      <w:r w:rsidRPr="00077450">
        <w:rPr>
          <w:szCs w:val="28"/>
        </w:rPr>
        <w:t>В 3 квартале 2019 года территориальными органами Роскомнадзора проводились мероприятия по контролю за соблюдением операторами почтовой связи контрольных сроков пересылки почтовых отправлений, которые осуществлялись методом систематического наблюдения и при непосредственном взаимодействии с операторами почтовой связи.</w:t>
      </w:r>
    </w:p>
    <w:p w:rsidR="00920D4D" w:rsidRPr="00077450" w:rsidRDefault="00920D4D" w:rsidP="00077450">
      <w:pPr>
        <w:ind w:firstLine="709"/>
        <w:jc w:val="both"/>
        <w:rPr>
          <w:szCs w:val="28"/>
        </w:rPr>
      </w:pPr>
      <w:r w:rsidRPr="00077450">
        <w:rPr>
          <w:szCs w:val="28"/>
        </w:rPr>
        <w:t>Мероприятия по контролю осуществлялись в отношении ФГУП «Почта России» и ФГУП «Почта Крыма».</w:t>
      </w:r>
    </w:p>
    <w:p w:rsidR="00044440" w:rsidRPr="00077450" w:rsidRDefault="00632257" w:rsidP="00077450">
      <w:pPr>
        <w:tabs>
          <w:tab w:val="left" w:pos="720"/>
          <w:tab w:val="left" w:pos="1080"/>
        </w:tabs>
        <w:ind w:firstLine="709"/>
        <w:jc w:val="both"/>
        <w:rPr>
          <w:szCs w:val="28"/>
        </w:rPr>
      </w:pPr>
      <w:r w:rsidRPr="00077450">
        <w:rPr>
          <w:szCs w:val="28"/>
          <w:u w:val="single"/>
        </w:rPr>
        <w:t>Оператор связи ФГУП «Почта России».</w:t>
      </w:r>
      <w:r w:rsidRPr="00077450">
        <w:rPr>
          <w:szCs w:val="28"/>
        </w:rPr>
        <w:t xml:space="preserve"> </w:t>
      </w:r>
    </w:p>
    <w:p w:rsidR="006C39C1" w:rsidRPr="00077450" w:rsidRDefault="006C39C1" w:rsidP="00077450">
      <w:pPr>
        <w:tabs>
          <w:tab w:val="left" w:pos="720"/>
          <w:tab w:val="left" w:pos="1080"/>
        </w:tabs>
        <w:ind w:firstLine="709"/>
        <w:jc w:val="both"/>
        <w:rPr>
          <w:szCs w:val="28"/>
        </w:rPr>
      </w:pPr>
      <w:r w:rsidRPr="00077450">
        <w:rPr>
          <w:szCs w:val="28"/>
        </w:rPr>
        <w:t xml:space="preserve">По результатам контроля установлено следующее: </w:t>
      </w:r>
    </w:p>
    <w:p w:rsidR="006C39C1" w:rsidRPr="00077450" w:rsidRDefault="006C39C1" w:rsidP="00077450">
      <w:pPr>
        <w:ind w:firstLine="709"/>
        <w:jc w:val="both"/>
        <w:rPr>
          <w:szCs w:val="28"/>
        </w:rPr>
      </w:pPr>
      <w:r w:rsidRPr="00077450">
        <w:rPr>
          <w:szCs w:val="28"/>
        </w:rPr>
        <w:t>93,09</w:t>
      </w:r>
      <w:r w:rsidR="00C07B87" w:rsidRPr="00077450">
        <w:rPr>
          <w:szCs w:val="28"/>
        </w:rPr>
        <w:t> </w:t>
      </w:r>
      <w:r w:rsidRPr="00077450">
        <w:rPr>
          <w:szCs w:val="28"/>
        </w:rPr>
        <w:t>% – письменной корреспонденции пересылалось в контрольные сроки по внутриобластному потоку.</w:t>
      </w:r>
    </w:p>
    <w:p w:rsidR="006C39C1" w:rsidRPr="00077450" w:rsidRDefault="006C39C1" w:rsidP="00077450">
      <w:pPr>
        <w:ind w:firstLine="709"/>
        <w:jc w:val="both"/>
        <w:rPr>
          <w:szCs w:val="28"/>
        </w:rPr>
      </w:pPr>
      <w:r w:rsidRPr="00077450">
        <w:rPr>
          <w:szCs w:val="28"/>
        </w:rPr>
        <w:t>87,97</w:t>
      </w:r>
      <w:r w:rsidR="00C07B87" w:rsidRPr="00077450">
        <w:rPr>
          <w:szCs w:val="28"/>
        </w:rPr>
        <w:t> </w:t>
      </w:r>
      <w:r w:rsidRPr="00077450">
        <w:rPr>
          <w:szCs w:val="28"/>
        </w:rPr>
        <w:t>% – письменной корреспонденции пересылалось в контрольные сроки по межобластному потоку.</w:t>
      </w:r>
    </w:p>
    <w:p w:rsidR="006C39C1" w:rsidRPr="00077450" w:rsidRDefault="006C39C1" w:rsidP="00077450">
      <w:pPr>
        <w:tabs>
          <w:tab w:val="left" w:pos="720"/>
          <w:tab w:val="left" w:pos="1080"/>
        </w:tabs>
        <w:ind w:firstLine="709"/>
        <w:jc w:val="both"/>
        <w:rPr>
          <w:szCs w:val="28"/>
        </w:rPr>
      </w:pPr>
      <w:r w:rsidRPr="00077450">
        <w:rPr>
          <w:szCs w:val="28"/>
        </w:rPr>
        <w:t>Указанные результаты межобластного потока свидетельствуют о несоблюдении ФГУП «Почта России» установленного норматива (90 %) пересылки письменной корреспонденции по межобластному потоку.</w:t>
      </w:r>
    </w:p>
    <w:p w:rsidR="006C39C1" w:rsidRPr="00077450" w:rsidRDefault="006C39C1" w:rsidP="00077450">
      <w:pPr>
        <w:ind w:firstLine="709"/>
        <w:jc w:val="both"/>
        <w:rPr>
          <w:color w:val="000000"/>
          <w:szCs w:val="28"/>
        </w:rPr>
      </w:pPr>
      <w:r w:rsidRPr="00077450">
        <w:rPr>
          <w:color w:val="000000"/>
          <w:szCs w:val="28"/>
        </w:rPr>
        <w:t>По результатам контроля на территориях Москвы и Московской области установлено следующее:</w:t>
      </w:r>
    </w:p>
    <w:p w:rsidR="006C39C1" w:rsidRPr="00077450" w:rsidRDefault="006C39C1" w:rsidP="00077450">
      <w:pPr>
        <w:ind w:firstLine="709"/>
        <w:jc w:val="both"/>
        <w:rPr>
          <w:szCs w:val="28"/>
        </w:rPr>
      </w:pPr>
      <w:r w:rsidRPr="00077450">
        <w:rPr>
          <w:szCs w:val="28"/>
        </w:rPr>
        <w:t>66,02</w:t>
      </w:r>
      <w:r w:rsidR="00BC6E17" w:rsidRPr="00077450">
        <w:rPr>
          <w:szCs w:val="28"/>
        </w:rPr>
        <w:t> </w:t>
      </w:r>
      <w:r w:rsidRPr="00077450">
        <w:rPr>
          <w:szCs w:val="28"/>
        </w:rPr>
        <w:t>% письменной корреспонденции пересылалось в установленные сроки по Москве;</w:t>
      </w:r>
    </w:p>
    <w:p w:rsidR="006C39C1" w:rsidRPr="00077450" w:rsidRDefault="006C39C1" w:rsidP="00077450">
      <w:pPr>
        <w:ind w:firstLine="709"/>
        <w:jc w:val="both"/>
        <w:rPr>
          <w:szCs w:val="28"/>
        </w:rPr>
      </w:pPr>
      <w:r w:rsidRPr="00077450">
        <w:rPr>
          <w:szCs w:val="28"/>
        </w:rPr>
        <w:lastRenderedPageBreak/>
        <w:t>75,32</w:t>
      </w:r>
      <w:r w:rsidR="005426AE" w:rsidRPr="00077450">
        <w:rPr>
          <w:szCs w:val="28"/>
        </w:rPr>
        <w:t> </w:t>
      </w:r>
      <w:r w:rsidRPr="00077450">
        <w:rPr>
          <w:szCs w:val="28"/>
        </w:rPr>
        <w:t>% – по Московской области;</w:t>
      </w:r>
    </w:p>
    <w:p w:rsidR="006C39C1" w:rsidRPr="00077450" w:rsidRDefault="006C39C1" w:rsidP="00077450">
      <w:pPr>
        <w:ind w:firstLine="709"/>
        <w:jc w:val="both"/>
        <w:rPr>
          <w:szCs w:val="28"/>
        </w:rPr>
      </w:pPr>
      <w:r w:rsidRPr="00077450">
        <w:rPr>
          <w:szCs w:val="28"/>
        </w:rPr>
        <w:t>33,33</w:t>
      </w:r>
      <w:r w:rsidR="005426AE" w:rsidRPr="00077450">
        <w:rPr>
          <w:szCs w:val="28"/>
        </w:rPr>
        <w:t> </w:t>
      </w:r>
      <w:r w:rsidRPr="00077450">
        <w:rPr>
          <w:szCs w:val="28"/>
        </w:rPr>
        <w:t>% – между Москвой и Московской областью;</w:t>
      </w:r>
    </w:p>
    <w:p w:rsidR="006C39C1" w:rsidRPr="00077450" w:rsidRDefault="006C39C1" w:rsidP="00077450">
      <w:pPr>
        <w:ind w:firstLine="709"/>
        <w:jc w:val="both"/>
        <w:rPr>
          <w:szCs w:val="28"/>
        </w:rPr>
      </w:pPr>
      <w:r w:rsidRPr="00077450">
        <w:rPr>
          <w:szCs w:val="28"/>
        </w:rPr>
        <w:t>60,19</w:t>
      </w:r>
      <w:r w:rsidR="005426AE" w:rsidRPr="00077450">
        <w:rPr>
          <w:szCs w:val="28"/>
        </w:rPr>
        <w:t> </w:t>
      </w:r>
      <w:r w:rsidRPr="00077450">
        <w:rPr>
          <w:szCs w:val="28"/>
        </w:rPr>
        <w:t>% – общий показатель по Москве и Московской области.</w:t>
      </w:r>
    </w:p>
    <w:p w:rsidR="006C39C1" w:rsidRPr="00077450" w:rsidRDefault="006C39C1" w:rsidP="00077450">
      <w:pPr>
        <w:tabs>
          <w:tab w:val="left" w:pos="720"/>
          <w:tab w:val="left" w:pos="1080"/>
        </w:tabs>
        <w:ind w:firstLine="709"/>
        <w:jc w:val="both"/>
        <w:rPr>
          <w:szCs w:val="28"/>
        </w:rPr>
      </w:pPr>
      <w:r w:rsidRPr="00077450">
        <w:rPr>
          <w:szCs w:val="28"/>
        </w:rPr>
        <w:t>Указанные результаты контроля по Москве и Московской области свидетельствуют о несоблюдении ФГУП «Почта России» установленного норматива (90 %) пересылки письменной корреспонденции.</w:t>
      </w:r>
    </w:p>
    <w:p w:rsidR="00632257" w:rsidRPr="00077450" w:rsidRDefault="00632257" w:rsidP="00077450">
      <w:pPr>
        <w:tabs>
          <w:tab w:val="left" w:pos="709"/>
        </w:tabs>
        <w:ind w:firstLine="709"/>
        <w:jc w:val="both"/>
        <w:rPr>
          <w:szCs w:val="28"/>
          <w:u w:val="single"/>
        </w:rPr>
      </w:pPr>
      <w:r w:rsidRPr="00077450">
        <w:rPr>
          <w:szCs w:val="28"/>
          <w:u w:val="single"/>
        </w:rPr>
        <w:t>Опе</w:t>
      </w:r>
      <w:r w:rsidR="00044440" w:rsidRPr="00077450">
        <w:rPr>
          <w:szCs w:val="28"/>
          <w:u w:val="single"/>
        </w:rPr>
        <w:t>ратор связи ФГУП «Почта Крыма».</w:t>
      </w:r>
    </w:p>
    <w:p w:rsidR="005426AE" w:rsidRPr="00077450" w:rsidRDefault="005426AE" w:rsidP="00077450">
      <w:pPr>
        <w:ind w:firstLine="709"/>
        <w:jc w:val="both"/>
        <w:rPr>
          <w:szCs w:val="28"/>
        </w:rPr>
      </w:pPr>
      <w:r w:rsidRPr="00077450">
        <w:rPr>
          <w:szCs w:val="28"/>
        </w:rPr>
        <w:t>Контроль внутриобластного и межобластного потоков по территории Республики Крым и города федерального значения г. Симферополь осуществлён путем рассылки контрольных писем, а также сбора, исследования и анализа письменной корреспонденции, поступившей непосредственно в адрес Управления Роскомнадзора по Республике Крым и г. Севастополь.</w:t>
      </w:r>
    </w:p>
    <w:p w:rsidR="005426AE" w:rsidRPr="00077450" w:rsidRDefault="005426AE" w:rsidP="00077450">
      <w:pPr>
        <w:widowControl w:val="0"/>
        <w:tabs>
          <w:tab w:val="left" w:pos="0"/>
        </w:tabs>
        <w:ind w:firstLine="709"/>
        <w:jc w:val="both"/>
        <w:rPr>
          <w:szCs w:val="28"/>
        </w:rPr>
      </w:pPr>
      <w:r w:rsidRPr="00077450">
        <w:rPr>
          <w:szCs w:val="28"/>
        </w:rPr>
        <w:t>По внутриобластному потоку: всего учтено 704 письма, в контрольный срок поступило 675. Таким образом, 95,88</w:t>
      </w:r>
      <w:r w:rsidR="00F4670B" w:rsidRPr="00077450">
        <w:rPr>
          <w:szCs w:val="28"/>
        </w:rPr>
        <w:t> </w:t>
      </w:r>
      <w:r w:rsidRPr="00077450">
        <w:rPr>
          <w:szCs w:val="28"/>
        </w:rPr>
        <w:t>% письменной корреспонденции пересылалось в контрольные сроки по внутриобластному потоку.</w:t>
      </w:r>
    </w:p>
    <w:p w:rsidR="005426AE" w:rsidRPr="00077450" w:rsidRDefault="005426AE" w:rsidP="00077450">
      <w:pPr>
        <w:ind w:firstLine="709"/>
        <w:jc w:val="both"/>
        <w:rPr>
          <w:szCs w:val="28"/>
        </w:rPr>
      </w:pPr>
      <w:r w:rsidRPr="00077450">
        <w:rPr>
          <w:szCs w:val="28"/>
        </w:rPr>
        <w:t xml:space="preserve">По межобластному потоку: </w:t>
      </w:r>
      <w:r w:rsidR="00F4670B" w:rsidRPr="00077450">
        <w:rPr>
          <w:szCs w:val="28"/>
        </w:rPr>
        <w:t>в</w:t>
      </w:r>
      <w:r w:rsidRPr="00077450">
        <w:rPr>
          <w:szCs w:val="28"/>
        </w:rPr>
        <w:t>сего учтено 248 писем межобластного потока, в контрольный срок поступило 248. Таким образом, в 100</w:t>
      </w:r>
      <w:r w:rsidR="00F4670B" w:rsidRPr="00077450">
        <w:rPr>
          <w:szCs w:val="28"/>
        </w:rPr>
        <w:t> </w:t>
      </w:r>
      <w:r w:rsidRPr="00077450">
        <w:rPr>
          <w:szCs w:val="28"/>
        </w:rPr>
        <w:t>% случаев письменная корреспонденция пересылалась в контрольные сроки.</w:t>
      </w:r>
    </w:p>
    <w:p w:rsidR="00E815A2" w:rsidRPr="00077450" w:rsidRDefault="00E815A2" w:rsidP="00077450">
      <w:pPr>
        <w:tabs>
          <w:tab w:val="left" w:pos="9238"/>
        </w:tabs>
        <w:ind w:firstLine="709"/>
        <w:jc w:val="both"/>
        <w:rPr>
          <w:szCs w:val="28"/>
        </w:rPr>
      </w:pPr>
    </w:p>
    <w:p w:rsidR="003134C1" w:rsidRPr="00077450" w:rsidRDefault="003134C1" w:rsidP="00077450">
      <w:pPr>
        <w:ind w:firstLine="709"/>
        <w:jc w:val="both"/>
        <w:rPr>
          <w:i/>
          <w:szCs w:val="28"/>
        </w:rPr>
      </w:pPr>
      <w:bookmarkStart w:id="31" w:name="_Toc481081689"/>
      <w:r w:rsidRPr="00077450">
        <w:rPr>
          <w:i/>
          <w:szCs w:val="28"/>
        </w:rPr>
        <w:t>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(ПОД/ФТ)</w:t>
      </w:r>
      <w:bookmarkEnd w:id="31"/>
    </w:p>
    <w:p w:rsidR="003952C1" w:rsidRPr="00077450" w:rsidRDefault="003952C1" w:rsidP="00077450">
      <w:pPr>
        <w:autoSpaceDE w:val="0"/>
        <w:autoSpaceDN w:val="0"/>
        <w:adjustRightInd w:val="0"/>
        <w:ind w:firstLine="709"/>
        <w:jc w:val="both"/>
        <w:rPr>
          <w:szCs w:val="28"/>
        </w:rPr>
      </w:pPr>
      <w:r w:rsidRPr="00077450">
        <w:rPr>
          <w:szCs w:val="28"/>
        </w:rPr>
        <w:t>За 9 месяцев 2019 года проведено 98 проверок (в том числе 92 плановых и 6 внеплановых) по вопросам соблюдения операторами связи законодательства</w:t>
      </w:r>
      <w:r w:rsidR="007D77D5" w:rsidRPr="00077450">
        <w:rPr>
          <w:szCs w:val="28"/>
        </w:rPr>
        <w:t xml:space="preserve"> Российской Федерации о ПОД/ФТ.</w:t>
      </w:r>
    </w:p>
    <w:p w:rsidR="003952C1" w:rsidRPr="00077450" w:rsidRDefault="003952C1" w:rsidP="00077450">
      <w:pPr>
        <w:autoSpaceDE w:val="0"/>
        <w:autoSpaceDN w:val="0"/>
        <w:adjustRightInd w:val="0"/>
        <w:ind w:firstLine="709"/>
        <w:jc w:val="both"/>
        <w:rPr>
          <w:szCs w:val="28"/>
        </w:rPr>
      </w:pPr>
      <w:r w:rsidRPr="00077450">
        <w:rPr>
          <w:szCs w:val="28"/>
        </w:rPr>
        <w:t>Плановые проверки проведены в отношении ПАО «Мегафон» и его филиалов (Москва, Санкт-Петербург и Ленинградская область, Самарская, Нижегородская, Новосибирская и Свердловская область, Краснодарский и Хабаровский край); в отношении ФГУП «Почта России» и его филиалов (все субъекты Российской Федерации) и ФГУП «Почта Крыма» (Республика Крым и г. Севастополь).</w:t>
      </w:r>
    </w:p>
    <w:p w:rsidR="003952C1" w:rsidRPr="00077450" w:rsidRDefault="003952C1" w:rsidP="00077450">
      <w:pPr>
        <w:autoSpaceDE w:val="0"/>
        <w:autoSpaceDN w:val="0"/>
        <w:adjustRightInd w:val="0"/>
        <w:ind w:firstLine="709"/>
        <w:jc w:val="both"/>
        <w:rPr>
          <w:color w:val="000000"/>
          <w:szCs w:val="28"/>
        </w:rPr>
      </w:pPr>
      <w:r w:rsidRPr="00077450">
        <w:rPr>
          <w:szCs w:val="28"/>
        </w:rPr>
        <w:t xml:space="preserve">Внеплановые проверки проведены в отношении филиалов ФГУП «Почта России» на территориях Чеченской Республики и </w:t>
      </w:r>
      <w:r w:rsidRPr="00077450">
        <w:rPr>
          <w:color w:val="000000"/>
          <w:szCs w:val="28"/>
        </w:rPr>
        <w:t xml:space="preserve">Республики Татарстан </w:t>
      </w:r>
      <w:r w:rsidRPr="00077450">
        <w:rPr>
          <w:szCs w:val="28"/>
        </w:rPr>
        <w:t xml:space="preserve">(в связи с поступлением </w:t>
      </w:r>
      <w:r w:rsidRPr="00077450">
        <w:rPr>
          <w:color w:val="000000"/>
          <w:szCs w:val="28"/>
        </w:rPr>
        <w:t>информации о возможных признаках нарушения законодательства о ПОД/ФТ), Республики Дагестан и Московской области (в связи с истечением срока исполнения ранее выданного предписания об устранении выявленного нарушения).</w:t>
      </w:r>
    </w:p>
    <w:p w:rsidR="003952C1" w:rsidRDefault="003952C1" w:rsidP="00077450">
      <w:pPr>
        <w:pStyle w:val="Heading"/>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 xml:space="preserve">В отчетный период, велась подготовка к визиту оценочной </w:t>
      </w:r>
      <w:proofErr w:type="gramStart"/>
      <w:r w:rsidRPr="00077450">
        <w:rPr>
          <w:rFonts w:ascii="Times New Roman" w:hAnsi="Times New Roman" w:cs="Times New Roman"/>
          <w:b w:val="0"/>
          <w:sz w:val="28"/>
          <w:szCs w:val="28"/>
        </w:rPr>
        <w:t>миссии Группы разработки финансовых мер борьбы</w:t>
      </w:r>
      <w:proofErr w:type="gramEnd"/>
      <w:r w:rsidRPr="00077450">
        <w:rPr>
          <w:rFonts w:ascii="Times New Roman" w:hAnsi="Times New Roman" w:cs="Times New Roman"/>
          <w:b w:val="0"/>
          <w:sz w:val="28"/>
          <w:szCs w:val="28"/>
        </w:rPr>
        <w:t xml:space="preserve"> с отмыванием денег (ФАТФ) в Российскую Федерацию, в том числе в рамках ведомственного плана Роскомнадзора и плана мероприятий по минимизации выявленных рисков отмывания денежных средств и финансирования терроризма (ОД и ФТ) в поднадзорных секторах.</w:t>
      </w:r>
    </w:p>
    <w:p w:rsidR="007F4D2F" w:rsidRPr="00077450" w:rsidRDefault="007F4D2F" w:rsidP="00077450">
      <w:pPr>
        <w:pStyle w:val="Heading"/>
        <w:ind w:firstLine="709"/>
        <w:jc w:val="both"/>
        <w:rPr>
          <w:rFonts w:ascii="Times New Roman" w:hAnsi="Times New Roman" w:cs="Times New Roman"/>
          <w:b w:val="0"/>
          <w:sz w:val="28"/>
          <w:szCs w:val="28"/>
        </w:rPr>
      </w:pPr>
    </w:p>
    <w:p w:rsidR="00A82196" w:rsidRPr="00077450" w:rsidRDefault="00A82196" w:rsidP="00077450">
      <w:pPr>
        <w:ind w:firstLine="709"/>
        <w:jc w:val="both"/>
        <w:rPr>
          <w:i/>
          <w:szCs w:val="28"/>
        </w:rPr>
      </w:pPr>
      <w:r w:rsidRPr="00077450">
        <w:rPr>
          <w:i/>
          <w:szCs w:val="28"/>
        </w:rPr>
        <w:lastRenderedPageBreak/>
        <w:t xml:space="preserve">Участие Российской Федерации в 4-м раунде взаимных </w:t>
      </w:r>
      <w:proofErr w:type="gramStart"/>
      <w:r w:rsidRPr="00077450">
        <w:rPr>
          <w:i/>
          <w:szCs w:val="28"/>
        </w:rPr>
        <w:t>оценок Группы разработки финансовых мер борьбы</w:t>
      </w:r>
      <w:proofErr w:type="gramEnd"/>
      <w:r w:rsidRPr="00077450">
        <w:rPr>
          <w:i/>
          <w:szCs w:val="28"/>
        </w:rPr>
        <w:t xml:space="preserve"> с отмыванием денег (ФАТФ) в 2019 году</w:t>
      </w:r>
    </w:p>
    <w:p w:rsidR="003952C1" w:rsidRPr="00077450" w:rsidRDefault="003952C1" w:rsidP="00077450">
      <w:pPr>
        <w:pStyle w:val="Heading"/>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Особое внимание уделялось участию Роскомнадзора в оценочной миссии ФАТФ проводимой ФАТФ в рамках 4-го раунда взаимных оценок. Процесс оценки включает в себя проведение комплексного анализа национальной «антиотмывочной» системы с участием всех задействованных ведомств, в том числе Роскомнадзора, на соответствие международным стандартам с целью выявления возможных недостатков и последующего их исправления.</w:t>
      </w:r>
    </w:p>
    <w:p w:rsidR="003952C1" w:rsidRPr="00077450" w:rsidRDefault="003952C1" w:rsidP="00077450">
      <w:pPr>
        <w:ind w:firstLine="709"/>
        <w:jc w:val="both"/>
        <w:rPr>
          <w:szCs w:val="28"/>
        </w:rPr>
      </w:pPr>
      <w:r w:rsidRPr="00077450">
        <w:rPr>
          <w:szCs w:val="28"/>
        </w:rPr>
        <w:t xml:space="preserve">В марте 2019 года представители Роскомнадзора участвовали в интервью с экспертами ФАТФ в рамках </w:t>
      </w:r>
      <w:r w:rsidR="007D77D5" w:rsidRPr="00077450">
        <w:rPr>
          <w:szCs w:val="28"/>
        </w:rPr>
        <w:t>рабочих встреч выездной миссии.</w:t>
      </w:r>
    </w:p>
    <w:p w:rsidR="003952C1" w:rsidRPr="00077450" w:rsidRDefault="003952C1" w:rsidP="00077450">
      <w:pPr>
        <w:pStyle w:val="Heading"/>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Итоговая оценка «антиотмывочной» системы Российской Федерации и защита отчета запланирована на октябрь 2019 года в ходе Пленарной недели (заседания) ФАТФ. В мае 2019 года рассмотрен первый предварительный письмен</w:t>
      </w:r>
      <w:r w:rsidR="00D44E60" w:rsidRPr="00077450">
        <w:rPr>
          <w:rFonts w:ascii="Times New Roman" w:hAnsi="Times New Roman" w:cs="Times New Roman"/>
          <w:b w:val="0"/>
          <w:sz w:val="28"/>
          <w:szCs w:val="28"/>
        </w:rPr>
        <w:t>ный отчет о взаимной оценке.</w:t>
      </w:r>
    </w:p>
    <w:p w:rsidR="003952C1" w:rsidRPr="00077450" w:rsidRDefault="003952C1" w:rsidP="00077450">
      <w:pPr>
        <w:ind w:firstLine="709"/>
        <w:jc w:val="both"/>
        <w:rPr>
          <w:rFonts w:eastAsia="Calibri"/>
          <w:szCs w:val="28"/>
          <w:lang w:eastAsia="en-US"/>
        </w:rPr>
      </w:pPr>
      <w:r w:rsidRPr="00077450">
        <w:rPr>
          <w:szCs w:val="28"/>
        </w:rPr>
        <w:t xml:space="preserve">С учётом результатов Национальной оценки рисков (НОР) отмывания доходов, полученных преступным путем, и финансирования терроризма (ОД/ФТ) и рекомендаций Росфинмониторинга, Роскомнадзором разработаны и 06.03.2019 Межведомственной комиссией по ПОД/ФТ утверждены Секторальные оценки рисков ОД/ФТ с использованием сектора организаций федеральной почтовой связи; с использованием сектора операторов связи, имеющих право самостоятельно оказывать услуги подвижной радиотелефонной связи, а также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 </w:t>
      </w:r>
      <w:r w:rsidRPr="00077450">
        <w:rPr>
          <w:rFonts w:eastAsia="Calibri"/>
          <w:szCs w:val="28"/>
          <w:lang w:eastAsia="en-US"/>
        </w:rPr>
        <w:t>По результатам секторальных оценок рисков дана общая характеристика поднадзорных секторов, характеристика угроз и уязвимостей, о</w:t>
      </w:r>
      <w:r w:rsidRPr="00077450">
        <w:rPr>
          <w:szCs w:val="28"/>
        </w:rPr>
        <w:t>пределены основные зоны рисков ОД/ФТ в поднадзорных секторах, а также меры по снижению выявленных рисков.</w:t>
      </w:r>
    </w:p>
    <w:p w:rsidR="003952C1" w:rsidRPr="00077450" w:rsidRDefault="003952C1" w:rsidP="00077450">
      <w:pPr>
        <w:ind w:firstLine="709"/>
        <w:jc w:val="both"/>
        <w:rPr>
          <w:szCs w:val="28"/>
        </w:rPr>
      </w:pPr>
      <w:r w:rsidRPr="00077450">
        <w:rPr>
          <w:rFonts w:eastAsia="Calibri"/>
          <w:szCs w:val="28"/>
        </w:rPr>
        <w:t xml:space="preserve">На главной странице официального сайта Роскомнадзора в разделе «Связь» (подраздел «ПОД/ФТ/ФРОМУ») размещены </w:t>
      </w:r>
      <w:r w:rsidRPr="00077450">
        <w:rPr>
          <w:szCs w:val="28"/>
        </w:rPr>
        <w:t>публичные версии Секторальных оценок рисков ОД/ФТ в поднадзорных Роскомнадзору секторах. В указанном разделе сайта имеются</w:t>
      </w:r>
      <w:r w:rsidRPr="00077450">
        <w:rPr>
          <w:rFonts w:eastAsia="Calibri"/>
          <w:szCs w:val="28"/>
        </w:rPr>
        <w:t xml:space="preserve"> информационные материалы (методические рекомендации, письма) по вопросам ПОД/ФТ/ФРОМУ, а также</w:t>
      </w:r>
      <w:r w:rsidRPr="00077450">
        <w:rPr>
          <w:szCs w:val="28"/>
        </w:rPr>
        <w:t xml:space="preserve"> результаты Национальной оценки рисков (НОР) ОД и ФТ. Результаты НОР и Секторальных оценок рисков ОД/ФТ доведены до территориальных органов Роскомнадзора и поднадзорных субъектов. Также, в указанном разделе сайта размещены Требования к правилам внутреннего контроля и Перечень нормативных правовых актов, устанавливающих обязательные требования к осуществлению организациями федеральной почтовой связи и операторами связи, в сфере законодательства о ПОД/ФТ/ФРОМУ.</w:t>
      </w:r>
    </w:p>
    <w:p w:rsidR="003952C1" w:rsidRPr="00077450" w:rsidRDefault="003952C1" w:rsidP="00077450">
      <w:pPr>
        <w:pStyle w:val="Heading"/>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Представители Роскомнадзора приняли участие в следующих мероприятиях:</w:t>
      </w:r>
    </w:p>
    <w:p w:rsidR="003952C1" w:rsidRPr="00077450" w:rsidRDefault="003377E9" w:rsidP="00077450">
      <w:pPr>
        <w:pStyle w:val="Heading"/>
        <w:tabs>
          <w:tab w:val="left" w:pos="993"/>
        </w:tabs>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 xml:space="preserve">1. </w:t>
      </w:r>
      <w:r w:rsidR="003952C1" w:rsidRPr="00077450">
        <w:rPr>
          <w:rFonts w:ascii="Times New Roman" w:hAnsi="Times New Roman" w:cs="Times New Roman"/>
          <w:b w:val="0"/>
          <w:sz w:val="28"/>
          <w:szCs w:val="28"/>
        </w:rPr>
        <w:t xml:space="preserve">Заседания Межведомственной комиссии по противодействию легализации (отмыванию) доходов, полученных преступным путём, финансированию терроризма и финансированию распространения оружия </w:t>
      </w:r>
      <w:r w:rsidR="003952C1" w:rsidRPr="00077450">
        <w:rPr>
          <w:rFonts w:ascii="Times New Roman" w:hAnsi="Times New Roman" w:cs="Times New Roman"/>
          <w:b w:val="0"/>
          <w:sz w:val="28"/>
          <w:szCs w:val="28"/>
        </w:rPr>
        <w:lastRenderedPageBreak/>
        <w:t xml:space="preserve">массового уничтожения (ПОД/ФТ/ФРОМУ), состоявшиеся 06.03.2019, 21.05.2019, 12.07.2019, 16.08.2019, 12.09.2019, </w:t>
      </w:r>
      <w:r w:rsidRPr="00077450">
        <w:rPr>
          <w:rFonts w:ascii="Times New Roman" w:hAnsi="Times New Roman" w:cs="Times New Roman"/>
          <w:b w:val="0"/>
          <w:sz w:val="28"/>
          <w:szCs w:val="28"/>
        </w:rPr>
        <w:t>18.09.2019 в </w:t>
      </w:r>
      <w:proofErr w:type="spellStart"/>
      <w:r w:rsidR="003952C1" w:rsidRPr="00077450">
        <w:rPr>
          <w:rFonts w:ascii="Times New Roman" w:hAnsi="Times New Roman" w:cs="Times New Roman"/>
          <w:b w:val="0"/>
          <w:sz w:val="28"/>
          <w:szCs w:val="28"/>
        </w:rPr>
        <w:t>Росфинмониторинге</w:t>
      </w:r>
      <w:proofErr w:type="spellEnd"/>
      <w:r w:rsidR="003952C1" w:rsidRPr="00077450">
        <w:rPr>
          <w:rFonts w:ascii="Times New Roman" w:hAnsi="Times New Roman" w:cs="Times New Roman"/>
          <w:b w:val="0"/>
          <w:sz w:val="28"/>
          <w:szCs w:val="28"/>
        </w:rPr>
        <w:t>.</w:t>
      </w:r>
    </w:p>
    <w:p w:rsidR="003952C1" w:rsidRPr="00077450" w:rsidRDefault="003377E9" w:rsidP="00077450">
      <w:pPr>
        <w:pStyle w:val="Heading"/>
        <w:tabs>
          <w:tab w:val="left" w:pos="993"/>
        </w:tabs>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 xml:space="preserve">2. </w:t>
      </w:r>
      <w:r w:rsidR="003952C1" w:rsidRPr="00077450">
        <w:rPr>
          <w:rFonts w:ascii="Times New Roman" w:hAnsi="Times New Roman" w:cs="Times New Roman"/>
          <w:b w:val="0"/>
          <w:sz w:val="28"/>
          <w:szCs w:val="28"/>
        </w:rPr>
        <w:t>Выездная миссия Группы разработки финансовых мер борьбы с отмыванием денег (ФАТФ), в рамках 4-го раунда взаимных оценок ФАТФ (</w:t>
      </w:r>
      <w:r w:rsidR="004F768C" w:rsidRPr="00077450">
        <w:rPr>
          <w:rFonts w:ascii="Times New Roman" w:hAnsi="Times New Roman" w:cs="Times New Roman"/>
          <w:b w:val="0"/>
          <w:sz w:val="28"/>
          <w:szCs w:val="28"/>
        </w:rPr>
        <w:t xml:space="preserve">в период </w:t>
      </w:r>
      <w:r w:rsidR="003952C1" w:rsidRPr="00077450">
        <w:rPr>
          <w:rFonts w:ascii="Times New Roman" w:hAnsi="Times New Roman" w:cs="Times New Roman"/>
          <w:b w:val="0"/>
          <w:sz w:val="28"/>
          <w:szCs w:val="28"/>
        </w:rPr>
        <w:t>с 11</w:t>
      </w:r>
      <w:r w:rsidR="004F768C" w:rsidRPr="00077450">
        <w:rPr>
          <w:rFonts w:ascii="Times New Roman" w:hAnsi="Times New Roman" w:cs="Times New Roman"/>
          <w:b w:val="0"/>
          <w:sz w:val="28"/>
          <w:szCs w:val="28"/>
        </w:rPr>
        <w:t>.03.2019</w:t>
      </w:r>
      <w:r w:rsidR="003952C1" w:rsidRPr="00077450">
        <w:rPr>
          <w:rFonts w:ascii="Times New Roman" w:hAnsi="Times New Roman" w:cs="Times New Roman"/>
          <w:b w:val="0"/>
          <w:sz w:val="28"/>
          <w:szCs w:val="28"/>
        </w:rPr>
        <w:t xml:space="preserve"> по 29.03.2019</w:t>
      </w:r>
      <w:r w:rsidR="004F768C" w:rsidRPr="00077450">
        <w:rPr>
          <w:rFonts w:ascii="Times New Roman" w:hAnsi="Times New Roman" w:cs="Times New Roman"/>
          <w:b w:val="0"/>
          <w:sz w:val="28"/>
          <w:szCs w:val="28"/>
        </w:rPr>
        <w:t xml:space="preserve"> года</w:t>
      </w:r>
      <w:r w:rsidR="003952C1" w:rsidRPr="00077450">
        <w:rPr>
          <w:rFonts w:ascii="Times New Roman" w:hAnsi="Times New Roman" w:cs="Times New Roman"/>
          <w:b w:val="0"/>
          <w:sz w:val="28"/>
          <w:szCs w:val="28"/>
        </w:rPr>
        <w:t>).</w:t>
      </w:r>
    </w:p>
    <w:p w:rsidR="003952C1" w:rsidRPr="00077450" w:rsidRDefault="003377E9" w:rsidP="00077450">
      <w:pPr>
        <w:pStyle w:val="Heading"/>
        <w:tabs>
          <w:tab w:val="left" w:pos="993"/>
        </w:tabs>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 xml:space="preserve">3. </w:t>
      </w:r>
      <w:r w:rsidR="003952C1" w:rsidRPr="00077450">
        <w:rPr>
          <w:rFonts w:ascii="Times New Roman" w:hAnsi="Times New Roman" w:cs="Times New Roman"/>
          <w:b w:val="0"/>
          <w:sz w:val="28"/>
          <w:szCs w:val="28"/>
        </w:rPr>
        <w:t>Встреча с делегацией ФАТФ по вопросу подведения предварительных итогов по результатам пребывания выездной миссии ФАТФ в Российской Федерации (29.03.20</w:t>
      </w:r>
      <w:r w:rsidR="004F768C" w:rsidRPr="00077450">
        <w:rPr>
          <w:rFonts w:ascii="Times New Roman" w:hAnsi="Times New Roman" w:cs="Times New Roman"/>
          <w:b w:val="0"/>
          <w:sz w:val="28"/>
          <w:szCs w:val="28"/>
        </w:rPr>
        <w:t>19 года).</w:t>
      </w:r>
    </w:p>
    <w:p w:rsidR="003952C1" w:rsidRPr="00077450" w:rsidRDefault="003377E9" w:rsidP="00077450">
      <w:pPr>
        <w:pStyle w:val="Heading"/>
        <w:tabs>
          <w:tab w:val="left" w:pos="0"/>
          <w:tab w:val="left" w:pos="1134"/>
        </w:tabs>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 xml:space="preserve">4. </w:t>
      </w:r>
      <w:r w:rsidR="003952C1" w:rsidRPr="00077450">
        <w:rPr>
          <w:rFonts w:ascii="Times New Roman" w:hAnsi="Times New Roman" w:cs="Times New Roman"/>
          <w:b w:val="0"/>
          <w:sz w:val="28"/>
          <w:szCs w:val="28"/>
        </w:rPr>
        <w:t>Пленарная сессия Евразийской группы по противодействию легализации преступных доходов и финансированию терроризма (ЕАГ) и Семинар «Совершенствование финансового мониторинга с использованием новых технологий» (</w:t>
      </w:r>
      <w:r w:rsidR="004F768C" w:rsidRPr="00077450">
        <w:rPr>
          <w:rFonts w:ascii="Times New Roman" w:hAnsi="Times New Roman" w:cs="Times New Roman"/>
          <w:b w:val="0"/>
          <w:sz w:val="28"/>
          <w:szCs w:val="28"/>
        </w:rPr>
        <w:t xml:space="preserve">Москва, в период с </w:t>
      </w:r>
      <w:r w:rsidR="003952C1" w:rsidRPr="00077450">
        <w:rPr>
          <w:rFonts w:ascii="Times New Roman" w:hAnsi="Times New Roman" w:cs="Times New Roman"/>
          <w:b w:val="0"/>
          <w:sz w:val="28"/>
          <w:szCs w:val="28"/>
        </w:rPr>
        <w:t>27</w:t>
      </w:r>
      <w:r w:rsidR="004F768C" w:rsidRPr="00077450">
        <w:rPr>
          <w:rFonts w:ascii="Times New Roman" w:hAnsi="Times New Roman" w:cs="Times New Roman"/>
          <w:b w:val="0"/>
          <w:sz w:val="28"/>
          <w:szCs w:val="28"/>
        </w:rPr>
        <w:t>.05.2019 по 31.05.2019 года</w:t>
      </w:r>
      <w:r w:rsidR="003952C1" w:rsidRPr="00077450">
        <w:rPr>
          <w:rFonts w:ascii="Times New Roman" w:hAnsi="Times New Roman" w:cs="Times New Roman"/>
          <w:b w:val="0"/>
          <w:sz w:val="28"/>
          <w:szCs w:val="28"/>
        </w:rPr>
        <w:t>).</w:t>
      </w:r>
    </w:p>
    <w:p w:rsidR="003952C1" w:rsidRPr="00077450" w:rsidRDefault="003377E9" w:rsidP="00077450">
      <w:pPr>
        <w:pStyle w:val="Heading"/>
        <w:tabs>
          <w:tab w:val="left" w:pos="0"/>
          <w:tab w:val="left" w:pos="1134"/>
        </w:tabs>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 xml:space="preserve">5. </w:t>
      </w:r>
      <w:r w:rsidR="003952C1" w:rsidRPr="00077450">
        <w:rPr>
          <w:rFonts w:ascii="Times New Roman" w:hAnsi="Times New Roman" w:cs="Times New Roman"/>
          <w:b w:val="0"/>
          <w:sz w:val="28"/>
          <w:szCs w:val="28"/>
          <w:lang w:val="en-US"/>
        </w:rPr>
        <w:t>V</w:t>
      </w:r>
      <w:r w:rsidR="003952C1" w:rsidRPr="00077450">
        <w:rPr>
          <w:rFonts w:ascii="Times New Roman" w:hAnsi="Times New Roman" w:cs="Times New Roman"/>
          <w:b w:val="0"/>
          <w:sz w:val="28"/>
          <w:szCs w:val="28"/>
        </w:rPr>
        <w:t xml:space="preserve"> Международный семинар Евразийской группы по противодействию легализации преступных доходов и финансированию терроризма (ЕАГ), тема: «Государственно-частное партнерство, как инструмент повышения эффективности системы ПОД/ФТ» (</w:t>
      </w:r>
      <w:r w:rsidR="0065046F" w:rsidRPr="00077450">
        <w:rPr>
          <w:rFonts w:ascii="Times New Roman" w:eastAsia="Calibri" w:hAnsi="Times New Roman" w:cs="Times New Roman"/>
          <w:b w:val="0"/>
          <w:sz w:val="28"/>
          <w:szCs w:val="28"/>
        </w:rPr>
        <w:t>Казань</w:t>
      </w:r>
      <w:r w:rsidR="0065046F" w:rsidRPr="00077450">
        <w:rPr>
          <w:rFonts w:ascii="Times New Roman" w:hAnsi="Times New Roman" w:cs="Times New Roman"/>
          <w:b w:val="0"/>
          <w:sz w:val="28"/>
          <w:szCs w:val="28"/>
        </w:rPr>
        <w:t xml:space="preserve">, </w:t>
      </w:r>
      <w:r w:rsidR="004F768C" w:rsidRPr="00077450">
        <w:rPr>
          <w:rFonts w:ascii="Times New Roman" w:hAnsi="Times New Roman" w:cs="Times New Roman"/>
          <w:b w:val="0"/>
          <w:sz w:val="28"/>
          <w:szCs w:val="28"/>
        </w:rPr>
        <w:t xml:space="preserve">в период с </w:t>
      </w:r>
      <w:r w:rsidR="003952C1" w:rsidRPr="00077450">
        <w:rPr>
          <w:rFonts w:ascii="Times New Roman" w:eastAsia="Calibri" w:hAnsi="Times New Roman" w:cs="Times New Roman"/>
          <w:b w:val="0"/>
          <w:sz w:val="28"/>
          <w:szCs w:val="28"/>
        </w:rPr>
        <w:t>26</w:t>
      </w:r>
      <w:r w:rsidR="004F768C" w:rsidRPr="00077450">
        <w:rPr>
          <w:rFonts w:ascii="Times New Roman" w:eastAsia="Calibri" w:hAnsi="Times New Roman" w:cs="Times New Roman"/>
          <w:b w:val="0"/>
          <w:sz w:val="28"/>
          <w:szCs w:val="28"/>
        </w:rPr>
        <w:t xml:space="preserve">.09.2019 по </w:t>
      </w:r>
      <w:r w:rsidR="003952C1" w:rsidRPr="00077450">
        <w:rPr>
          <w:rFonts w:ascii="Times New Roman" w:eastAsia="Calibri" w:hAnsi="Times New Roman" w:cs="Times New Roman"/>
          <w:b w:val="0"/>
          <w:sz w:val="28"/>
          <w:szCs w:val="28"/>
        </w:rPr>
        <w:t>27.09.2019</w:t>
      </w:r>
      <w:r w:rsidR="004F768C" w:rsidRPr="00077450">
        <w:rPr>
          <w:rFonts w:ascii="Times New Roman" w:eastAsia="Calibri" w:hAnsi="Times New Roman" w:cs="Times New Roman"/>
          <w:b w:val="0"/>
          <w:sz w:val="28"/>
          <w:szCs w:val="28"/>
        </w:rPr>
        <w:t xml:space="preserve"> года</w:t>
      </w:r>
      <w:r w:rsidR="003952C1" w:rsidRPr="00077450">
        <w:rPr>
          <w:rFonts w:ascii="Times New Roman" w:hAnsi="Times New Roman" w:cs="Times New Roman"/>
          <w:b w:val="0"/>
          <w:sz w:val="28"/>
          <w:szCs w:val="28"/>
        </w:rPr>
        <w:t>).</w:t>
      </w:r>
      <w:r w:rsidR="003952C1" w:rsidRPr="00077450">
        <w:rPr>
          <w:rFonts w:ascii="Times New Roman" w:hAnsi="Times New Roman" w:cs="Times New Roman"/>
          <w:sz w:val="28"/>
          <w:szCs w:val="28"/>
        </w:rPr>
        <w:t xml:space="preserve"> </w:t>
      </w:r>
      <w:r w:rsidR="003952C1" w:rsidRPr="00077450">
        <w:rPr>
          <w:rFonts w:ascii="Times New Roman" w:hAnsi="Times New Roman" w:cs="Times New Roman"/>
          <w:b w:val="0"/>
          <w:sz w:val="28"/>
          <w:szCs w:val="28"/>
        </w:rPr>
        <w:t>На площадке семинара рассмотрены лучшие практики взаимодействия с частным сектором в сфере ПОД/ФТ/ФРОМУ стран-участниц ЕАГ, а также вопросы эффективности превентивных мер и качества информирования о подозрительных операциях, применения целевых финансовых санкций.</w:t>
      </w:r>
    </w:p>
    <w:p w:rsidR="003952C1" w:rsidRPr="00077450" w:rsidRDefault="003377E9" w:rsidP="00077450">
      <w:pPr>
        <w:pStyle w:val="Heading"/>
        <w:tabs>
          <w:tab w:val="left" w:pos="0"/>
          <w:tab w:val="left" w:pos="1134"/>
        </w:tabs>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 xml:space="preserve">6. </w:t>
      </w:r>
      <w:r w:rsidR="003952C1" w:rsidRPr="00077450">
        <w:rPr>
          <w:rFonts w:ascii="Times New Roman" w:hAnsi="Times New Roman" w:cs="Times New Roman"/>
          <w:b w:val="0"/>
          <w:sz w:val="28"/>
          <w:szCs w:val="28"/>
        </w:rPr>
        <w:t>Презентация дорожной карты внедрения системы независимой оценки квалификации в сфере ПОД/ФТ/ФРОМУ (</w:t>
      </w:r>
      <w:r w:rsidR="0065046F" w:rsidRPr="00077450">
        <w:rPr>
          <w:rFonts w:ascii="Times New Roman" w:hAnsi="Times New Roman" w:cs="Times New Roman"/>
          <w:b w:val="0"/>
          <w:sz w:val="28"/>
          <w:szCs w:val="28"/>
        </w:rPr>
        <w:t>Москва, 04.09.2019 года</w:t>
      </w:r>
      <w:r w:rsidR="003952C1" w:rsidRPr="00077450">
        <w:rPr>
          <w:rFonts w:ascii="Times New Roman" w:hAnsi="Times New Roman" w:cs="Times New Roman"/>
          <w:b w:val="0"/>
          <w:sz w:val="28"/>
          <w:szCs w:val="28"/>
        </w:rPr>
        <w:t>)</w:t>
      </w:r>
      <w:r w:rsidRPr="00077450">
        <w:rPr>
          <w:rFonts w:ascii="Times New Roman" w:hAnsi="Times New Roman" w:cs="Times New Roman"/>
          <w:b w:val="0"/>
          <w:sz w:val="28"/>
          <w:szCs w:val="28"/>
        </w:rPr>
        <w:t>.</w:t>
      </w:r>
    </w:p>
    <w:p w:rsidR="003952C1" w:rsidRPr="00077450" w:rsidRDefault="003952C1" w:rsidP="00077450">
      <w:pPr>
        <w:ind w:firstLine="709"/>
        <w:jc w:val="both"/>
        <w:rPr>
          <w:szCs w:val="28"/>
        </w:rPr>
      </w:pPr>
      <w:r w:rsidRPr="00077450">
        <w:rPr>
          <w:szCs w:val="28"/>
        </w:rPr>
        <w:t>Подготовлены и направлены в Росфинмониторинг материалы (информация) к заседанию Совета Федерации в части, касающейся Роскомнадзора, о ходе выполнения Межведомственного плана реализации Концепции развития национальной системы противодействия легализации (отмыванию) доходов, полученных преступным путем, и финансированию терроризма от 30.05.2018.</w:t>
      </w:r>
    </w:p>
    <w:p w:rsidR="003952C1" w:rsidRPr="00077450" w:rsidRDefault="003952C1" w:rsidP="00077450">
      <w:pPr>
        <w:ind w:firstLine="709"/>
        <w:jc w:val="both"/>
        <w:rPr>
          <w:szCs w:val="28"/>
        </w:rPr>
      </w:pPr>
      <w:r w:rsidRPr="00077450">
        <w:rPr>
          <w:szCs w:val="28"/>
        </w:rPr>
        <w:t>Разработана и 05.07.2019 утверждена Методика отнесения деятельности организаций и индивидуальных предпринимателей (субъектов надзора) к определенному уровню риска при организации государственного контроля (надзора) в сфере противодействия легализации (отмыванию) доходов, полученных преступных путем, финансированию терроризма и финансированию оружия массового уничтожения (ПОД/ФТ/ФРОМУ) в редакции № 2. Планирование надзорной деятельности на 2020 год осуществляется в соответствии с положениями Методики, с учетом присвоенного уровня риска в матрице интегральных рисков, формируемой в Единой информационной системе Роскомнадзора.</w:t>
      </w:r>
    </w:p>
    <w:p w:rsidR="003952C1" w:rsidRPr="00077450" w:rsidRDefault="003952C1" w:rsidP="00077450">
      <w:pPr>
        <w:ind w:firstLine="709"/>
        <w:jc w:val="both"/>
        <w:rPr>
          <w:szCs w:val="28"/>
        </w:rPr>
      </w:pPr>
      <w:r w:rsidRPr="00077450">
        <w:rPr>
          <w:szCs w:val="28"/>
        </w:rPr>
        <w:t>В соответствии с Соглашением о взаимодействии между Росфинмониторингом и Роскомнадзором, в Росфинмониторинг направлялась соответствующая информация Роскомнадзора.</w:t>
      </w:r>
    </w:p>
    <w:p w:rsidR="003952C1" w:rsidRPr="00077450" w:rsidRDefault="003952C1" w:rsidP="00077450">
      <w:pPr>
        <w:pStyle w:val="Heading"/>
        <w:ind w:firstLine="709"/>
        <w:jc w:val="both"/>
        <w:rPr>
          <w:rFonts w:ascii="Times New Roman" w:hAnsi="Times New Roman" w:cs="Times New Roman"/>
          <w:b w:val="0"/>
          <w:sz w:val="28"/>
          <w:szCs w:val="28"/>
        </w:rPr>
      </w:pPr>
      <w:r w:rsidRPr="00077450">
        <w:rPr>
          <w:rFonts w:ascii="Times New Roman" w:hAnsi="Times New Roman" w:cs="Times New Roman"/>
          <w:b w:val="0"/>
          <w:sz w:val="28"/>
          <w:szCs w:val="28"/>
        </w:rPr>
        <w:t>В отчетный период направлялись разъяснения, основанные на согласованной</w:t>
      </w:r>
      <w:r w:rsidRPr="00077450">
        <w:rPr>
          <w:rFonts w:ascii="Times New Roman" w:hAnsi="Times New Roman" w:cs="Times New Roman"/>
          <w:sz w:val="28"/>
          <w:szCs w:val="28"/>
        </w:rPr>
        <w:t xml:space="preserve"> </w:t>
      </w:r>
      <w:r w:rsidRPr="00077450">
        <w:rPr>
          <w:rFonts w:ascii="Times New Roman" w:hAnsi="Times New Roman" w:cs="Times New Roman"/>
          <w:b w:val="0"/>
          <w:sz w:val="28"/>
          <w:szCs w:val="28"/>
        </w:rPr>
        <w:t xml:space="preserve">с Росфинмониторингом позиции, по типовым (спорным) </w:t>
      </w:r>
      <w:r w:rsidRPr="00077450">
        <w:rPr>
          <w:rFonts w:ascii="Times New Roman" w:hAnsi="Times New Roman" w:cs="Times New Roman"/>
          <w:b w:val="0"/>
          <w:sz w:val="28"/>
          <w:szCs w:val="28"/>
        </w:rPr>
        <w:lastRenderedPageBreak/>
        <w:t>вопросам, касающимся применения опера</w:t>
      </w:r>
      <w:r w:rsidR="00442300" w:rsidRPr="00077450">
        <w:rPr>
          <w:rFonts w:ascii="Times New Roman" w:hAnsi="Times New Roman" w:cs="Times New Roman"/>
          <w:b w:val="0"/>
          <w:sz w:val="28"/>
          <w:szCs w:val="28"/>
        </w:rPr>
        <w:t>торами связи законодательства о </w:t>
      </w:r>
      <w:r w:rsidRPr="00077450">
        <w:rPr>
          <w:rFonts w:ascii="Times New Roman" w:hAnsi="Times New Roman" w:cs="Times New Roman"/>
          <w:b w:val="0"/>
          <w:sz w:val="28"/>
          <w:szCs w:val="28"/>
        </w:rPr>
        <w:t>ПОД/ФТ.</w:t>
      </w:r>
    </w:p>
    <w:p w:rsidR="003952C1" w:rsidRPr="00077450" w:rsidRDefault="003952C1" w:rsidP="00077450">
      <w:pPr>
        <w:ind w:firstLine="709"/>
        <w:jc w:val="both"/>
        <w:rPr>
          <w:szCs w:val="28"/>
        </w:rPr>
      </w:pPr>
      <w:r w:rsidRPr="00077450">
        <w:rPr>
          <w:szCs w:val="28"/>
        </w:rPr>
        <w:t xml:space="preserve">В соответствии с Календарным планом обучающих мероприятий, </w:t>
      </w:r>
      <w:r w:rsidR="00442300" w:rsidRPr="00077450">
        <w:rPr>
          <w:szCs w:val="28"/>
        </w:rPr>
        <w:t xml:space="preserve">в период с </w:t>
      </w:r>
      <w:r w:rsidRPr="00077450">
        <w:rPr>
          <w:szCs w:val="28"/>
        </w:rPr>
        <w:t>27</w:t>
      </w:r>
      <w:r w:rsidR="00442300" w:rsidRPr="00077450">
        <w:rPr>
          <w:szCs w:val="28"/>
        </w:rPr>
        <w:t>.02.2019</w:t>
      </w:r>
      <w:r w:rsidRPr="00077450">
        <w:rPr>
          <w:szCs w:val="28"/>
        </w:rPr>
        <w:t xml:space="preserve"> </w:t>
      </w:r>
      <w:r w:rsidR="00442300" w:rsidRPr="00077450">
        <w:rPr>
          <w:szCs w:val="28"/>
        </w:rPr>
        <w:t>по</w:t>
      </w:r>
      <w:r w:rsidRPr="00077450">
        <w:rPr>
          <w:szCs w:val="28"/>
        </w:rPr>
        <w:t xml:space="preserve"> 28.02.2019 проведено обучающее мероприятие (семинар) для территориальных органов Роскомнадзора по вопросу осуществления надзорной деятельности в сфере связи за исполнением операторами связи законодательства о ПОД/ФТ/ФРОМУ, с учетом риск-ориентированного подхода. В семинаре также приняли участие представители Росфинмониторинга, АНО «Международный учебно-методический центр  финансового мониторинга», организаций федеральной почтовой связи ФГУП «Почта России» и ФГУП «Почта Крыма», а также операторы связи МТС, Мегафон, ВымпелКом, Т2-Мобайл, Ростелеком, МГТС.</w:t>
      </w:r>
    </w:p>
    <w:p w:rsidR="003952C1" w:rsidRPr="00077450" w:rsidRDefault="003952C1" w:rsidP="00077450">
      <w:pPr>
        <w:ind w:firstLine="709"/>
        <w:jc w:val="both"/>
        <w:rPr>
          <w:szCs w:val="28"/>
        </w:rPr>
      </w:pPr>
      <w:r w:rsidRPr="00077450">
        <w:rPr>
          <w:color w:val="000000"/>
          <w:szCs w:val="28"/>
        </w:rPr>
        <w:t xml:space="preserve">В августе 2019 года в Роскомнадзоре состоялась встреча с руководителями служб внутреннего контроля операторов связи (МТС, ВымпелКом, Мегафон, Т2-Мобайл, Ростелеком, МГТС, ФГУП «Почта России» и «Почта Крыма»), </w:t>
      </w:r>
      <w:r w:rsidRPr="00077450">
        <w:rPr>
          <w:color w:val="000000"/>
          <w:szCs w:val="28"/>
          <w:shd w:val="clear" w:color="auto" w:fill="FFFFFF"/>
        </w:rPr>
        <w:t xml:space="preserve">территориальными органами Роскомнадзора в федеральных округах (в режиме видеоконференции) </w:t>
      </w:r>
      <w:r w:rsidRPr="00077450">
        <w:rPr>
          <w:color w:val="000000"/>
          <w:szCs w:val="28"/>
        </w:rPr>
        <w:t xml:space="preserve">по вопросам соблюдения «антиотмывочного» законодательства Российской Федерации. Особое внимание уделено вопросам качества информирования уполномоченного органа (Росфинмониторинга) о подозрительных операциях. </w:t>
      </w:r>
      <w:r w:rsidRPr="00077450">
        <w:rPr>
          <w:szCs w:val="28"/>
        </w:rPr>
        <w:t>Информация о мероприятии опубликована 15.08.2019 в разделе «Новости» официального сайта Роскомнадзора.</w:t>
      </w:r>
    </w:p>
    <w:p w:rsidR="00AD5080" w:rsidRPr="00077450" w:rsidRDefault="00AD5080" w:rsidP="00077450">
      <w:pPr>
        <w:ind w:firstLine="709"/>
        <w:jc w:val="both"/>
        <w:rPr>
          <w:szCs w:val="28"/>
        </w:rPr>
      </w:pPr>
    </w:p>
    <w:p w:rsidR="003134C1" w:rsidRPr="00077450" w:rsidRDefault="003134C1" w:rsidP="00077450">
      <w:pPr>
        <w:ind w:firstLine="709"/>
        <w:jc w:val="both"/>
        <w:rPr>
          <w:i/>
          <w:szCs w:val="28"/>
        </w:rPr>
      </w:pPr>
      <w:bookmarkStart w:id="32" w:name="_Toc481081691"/>
      <w:r w:rsidRPr="00077450">
        <w:rPr>
          <w:i/>
          <w:szCs w:val="28"/>
        </w:rPr>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bookmarkEnd w:id="32"/>
    </w:p>
    <w:p w:rsidR="00D70A8C" w:rsidRPr="00077450" w:rsidRDefault="00D70A8C" w:rsidP="00077450">
      <w:pPr>
        <w:ind w:firstLine="709"/>
        <w:jc w:val="both"/>
        <w:rPr>
          <w:bCs/>
          <w:szCs w:val="28"/>
        </w:rPr>
      </w:pPr>
      <w:r w:rsidRPr="00077450">
        <w:rPr>
          <w:szCs w:val="28"/>
        </w:rPr>
        <w:t xml:space="preserve">За 9 месяцев 2019 года </w:t>
      </w:r>
      <w:r w:rsidRPr="00077450">
        <w:rPr>
          <w:bCs/>
          <w:szCs w:val="28"/>
        </w:rPr>
        <w:t>мероприятия по контролю за соблюдением операторами связи порядка использования ресурса нумерации проводились 50-ю территориальными органами Роскомнадзора.</w:t>
      </w:r>
    </w:p>
    <w:p w:rsidR="00D70A8C" w:rsidRPr="00077450" w:rsidRDefault="00D70A8C" w:rsidP="00077450">
      <w:pPr>
        <w:widowControl w:val="0"/>
        <w:autoSpaceDE w:val="0"/>
        <w:autoSpaceDN w:val="0"/>
        <w:adjustRightInd w:val="0"/>
        <w:ind w:firstLine="709"/>
        <w:jc w:val="both"/>
        <w:rPr>
          <w:szCs w:val="28"/>
        </w:rPr>
      </w:pPr>
      <w:r w:rsidRPr="00077450">
        <w:rPr>
          <w:szCs w:val="28"/>
        </w:rPr>
        <w:t>В ходе</w:t>
      </w:r>
      <w:r w:rsidR="00BB5DBB" w:rsidRPr="00077450">
        <w:rPr>
          <w:szCs w:val="28"/>
        </w:rPr>
        <w:t xml:space="preserve"> проверок выявлены нарушения п. </w:t>
      </w:r>
      <w:r w:rsidRPr="00077450">
        <w:rPr>
          <w:szCs w:val="28"/>
        </w:rPr>
        <w:t xml:space="preserve">15 Правил распределения и использования ресурсов нумерации единой сети электросвязи Российской Федерации, утвержденных </w:t>
      </w:r>
      <w:hyperlink w:anchor="sub_0" w:history="1">
        <w:r w:rsidRPr="00077450">
          <w:rPr>
            <w:szCs w:val="28"/>
          </w:rPr>
          <w:t>постановлением</w:t>
        </w:r>
      </w:hyperlink>
      <w:r w:rsidRPr="00077450">
        <w:rPr>
          <w:szCs w:val="28"/>
        </w:rPr>
        <w:t xml:space="preserve"> Правительства Российской Федерации от 13.07.2004 № 350, в части использования операторами связи ресурса нумерации в объеме 1,0 тыс. номеров, не выделенного установленным порядком.</w:t>
      </w:r>
    </w:p>
    <w:p w:rsidR="00D70A8C" w:rsidRPr="00077450" w:rsidRDefault="00D70A8C" w:rsidP="00077450">
      <w:pPr>
        <w:widowControl w:val="0"/>
        <w:autoSpaceDE w:val="0"/>
        <w:autoSpaceDN w:val="0"/>
        <w:adjustRightInd w:val="0"/>
        <w:ind w:firstLine="709"/>
        <w:jc w:val="both"/>
        <w:rPr>
          <w:rFonts w:eastAsia="Calibri"/>
          <w:color w:val="000000"/>
          <w:szCs w:val="28"/>
          <w:lang w:eastAsia="en-US"/>
        </w:rPr>
      </w:pPr>
      <w:r w:rsidRPr="00077450">
        <w:rPr>
          <w:rFonts w:eastAsia="Calibri"/>
          <w:color w:val="000000"/>
          <w:szCs w:val="28"/>
          <w:lang w:eastAsia="en-US"/>
        </w:rPr>
        <w:t>По фактам выявленных нарушений приняты меры в соответствии с действующим законодательством в области связи.</w:t>
      </w:r>
    </w:p>
    <w:p w:rsidR="00D70A8C" w:rsidRPr="00077450" w:rsidRDefault="00D70A8C" w:rsidP="00077450">
      <w:pPr>
        <w:ind w:firstLine="709"/>
        <w:jc w:val="both"/>
        <w:rPr>
          <w:szCs w:val="28"/>
        </w:rPr>
      </w:pPr>
      <w:r w:rsidRPr="00077450">
        <w:rPr>
          <w:szCs w:val="28"/>
        </w:rPr>
        <w:t>Кроме того, в ходе проведенных мероприятий выявлены нарушения п. 19 Правил в части неиспользования операторами связи более 2-х лет выделенного им ресурса нумерации в объеме 117,783</w:t>
      </w:r>
      <w:r w:rsidRPr="00077450">
        <w:rPr>
          <w:b/>
          <w:bCs/>
          <w:color w:val="000000"/>
          <w:szCs w:val="28"/>
        </w:rPr>
        <w:t xml:space="preserve"> </w:t>
      </w:r>
      <w:r w:rsidRPr="00077450">
        <w:rPr>
          <w:szCs w:val="28"/>
        </w:rPr>
        <w:t>тыс. номеров.</w:t>
      </w:r>
    </w:p>
    <w:p w:rsidR="00D70A8C" w:rsidRPr="00077450" w:rsidRDefault="00D70A8C" w:rsidP="00077450">
      <w:pPr>
        <w:autoSpaceDE w:val="0"/>
        <w:autoSpaceDN w:val="0"/>
        <w:adjustRightInd w:val="0"/>
        <w:ind w:firstLine="709"/>
        <w:jc w:val="both"/>
        <w:rPr>
          <w:szCs w:val="28"/>
        </w:rPr>
      </w:pPr>
      <w:r w:rsidRPr="00077450">
        <w:rPr>
          <w:szCs w:val="28"/>
        </w:rPr>
        <w:t>В Федеральное агентство связи для принятия решения об изъятии ресурса нумерации направлено 5 заключений о неиспользовании выделенного ресурса нумерации полностью или частично в течение 2-х лет со дня выделения следующими операторами:</w:t>
      </w:r>
    </w:p>
    <w:p w:rsidR="00D70A8C" w:rsidRPr="00077450" w:rsidRDefault="00D70A8C" w:rsidP="00077450">
      <w:pPr>
        <w:autoSpaceDE w:val="0"/>
        <w:autoSpaceDN w:val="0"/>
        <w:adjustRightInd w:val="0"/>
        <w:ind w:firstLine="709"/>
        <w:jc w:val="both"/>
        <w:rPr>
          <w:szCs w:val="28"/>
        </w:rPr>
      </w:pPr>
      <w:r w:rsidRPr="00077450">
        <w:rPr>
          <w:szCs w:val="28"/>
        </w:rPr>
        <w:lastRenderedPageBreak/>
        <w:t xml:space="preserve">ОАО «Межрегиональный </w:t>
      </w:r>
      <w:proofErr w:type="spellStart"/>
      <w:r w:rsidRPr="00077450">
        <w:rPr>
          <w:szCs w:val="28"/>
        </w:rPr>
        <w:t>ТранзитТелеком</w:t>
      </w:r>
      <w:proofErr w:type="spellEnd"/>
      <w:r w:rsidRPr="00077450">
        <w:rPr>
          <w:szCs w:val="28"/>
        </w:rPr>
        <w:t>» в кодах АВС=831 и ABC=813;</w:t>
      </w:r>
    </w:p>
    <w:p w:rsidR="00D70A8C" w:rsidRPr="00077450" w:rsidRDefault="00D70A8C" w:rsidP="00077450">
      <w:pPr>
        <w:autoSpaceDE w:val="0"/>
        <w:autoSpaceDN w:val="0"/>
        <w:adjustRightInd w:val="0"/>
        <w:ind w:firstLine="709"/>
        <w:jc w:val="both"/>
        <w:rPr>
          <w:szCs w:val="28"/>
        </w:rPr>
      </w:pPr>
      <w:r w:rsidRPr="00077450">
        <w:rPr>
          <w:szCs w:val="28"/>
        </w:rPr>
        <w:t>ООО «</w:t>
      </w:r>
      <w:proofErr w:type="spellStart"/>
      <w:r w:rsidRPr="00077450">
        <w:rPr>
          <w:szCs w:val="28"/>
        </w:rPr>
        <w:t>Енисейтелефон</w:t>
      </w:r>
      <w:proofErr w:type="spellEnd"/>
      <w:r w:rsidRPr="00077450">
        <w:rPr>
          <w:szCs w:val="28"/>
        </w:rPr>
        <w:t>»  в коде ABC=391;</w:t>
      </w:r>
    </w:p>
    <w:p w:rsidR="00D70A8C" w:rsidRPr="00077450" w:rsidRDefault="00D70A8C" w:rsidP="00077450">
      <w:pPr>
        <w:autoSpaceDE w:val="0"/>
        <w:autoSpaceDN w:val="0"/>
        <w:adjustRightInd w:val="0"/>
        <w:ind w:firstLine="709"/>
        <w:jc w:val="both"/>
        <w:rPr>
          <w:szCs w:val="28"/>
        </w:rPr>
      </w:pPr>
      <w:r w:rsidRPr="00077450">
        <w:rPr>
          <w:szCs w:val="28"/>
        </w:rPr>
        <w:t>ООО «УГМК-Телеком» в коде ABC=343;</w:t>
      </w:r>
    </w:p>
    <w:p w:rsidR="00D70A8C" w:rsidRPr="00077450" w:rsidRDefault="00D70A8C" w:rsidP="00077450">
      <w:pPr>
        <w:autoSpaceDE w:val="0"/>
        <w:autoSpaceDN w:val="0"/>
        <w:adjustRightInd w:val="0"/>
        <w:ind w:firstLine="709"/>
        <w:jc w:val="both"/>
        <w:rPr>
          <w:szCs w:val="28"/>
        </w:rPr>
      </w:pPr>
      <w:r w:rsidRPr="00077450">
        <w:rPr>
          <w:szCs w:val="28"/>
        </w:rPr>
        <w:t xml:space="preserve">ОАО «Ураласбест» в коде </w:t>
      </w:r>
      <w:r w:rsidRPr="00077450">
        <w:rPr>
          <w:szCs w:val="28"/>
          <w:lang w:val="en-US"/>
        </w:rPr>
        <w:t>ABC</w:t>
      </w:r>
      <w:r w:rsidRPr="00077450">
        <w:rPr>
          <w:szCs w:val="28"/>
        </w:rPr>
        <w:t>=343.</w:t>
      </w:r>
    </w:p>
    <w:p w:rsidR="004B4D3C" w:rsidRPr="00077450" w:rsidRDefault="004B4D3C" w:rsidP="00077450">
      <w:pPr>
        <w:autoSpaceDE w:val="0"/>
        <w:autoSpaceDN w:val="0"/>
        <w:adjustRightInd w:val="0"/>
        <w:ind w:firstLine="709"/>
        <w:jc w:val="both"/>
        <w:rPr>
          <w:szCs w:val="28"/>
        </w:rPr>
      </w:pPr>
    </w:p>
    <w:p w:rsidR="008E3E36" w:rsidRPr="00077450" w:rsidRDefault="008E3E36" w:rsidP="00077450">
      <w:pPr>
        <w:ind w:firstLine="709"/>
        <w:jc w:val="both"/>
        <w:rPr>
          <w:i/>
          <w:szCs w:val="28"/>
        </w:rPr>
      </w:pPr>
      <w:r w:rsidRPr="00077450">
        <w:rPr>
          <w:i/>
          <w:szCs w:val="28"/>
        </w:rPr>
        <w:t>Мероприятия по контролю и надзору за соблюдением операторами связи обязательных требований при оказании услуг связи в целях эфирного вешания, кабельного вещания и проводного радиовещания, а также по мониторингу внедрения цифрового эфирного наземного телерадиовещания и реализации госпрограммы «Доступная среда» на территории Российской Федерации</w:t>
      </w:r>
    </w:p>
    <w:p w:rsidR="00A34E58" w:rsidRPr="00077450" w:rsidRDefault="00A34E58" w:rsidP="00077450">
      <w:pPr>
        <w:widowControl w:val="0"/>
        <w:ind w:firstLine="709"/>
        <w:jc w:val="both"/>
        <w:rPr>
          <w:szCs w:val="28"/>
        </w:rPr>
      </w:pPr>
      <w:r w:rsidRPr="00077450">
        <w:rPr>
          <w:szCs w:val="28"/>
        </w:rPr>
        <w:t>В целях мониторинга реализации государственной программы Российской Федерации «Доступная среда» на 2011</w:t>
      </w:r>
      <w:r w:rsidRPr="00077450">
        <w:rPr>
          <w:szCs w:val="28"/>
        </w:rPr>
        <w:noBreakHyphen/>
        <w:t>2020 годы, утвержденной Постановлением Правительства Российской Федерации от 01.12.2015 № 1297, и в соответствии с поручениями Министерства связи и массовых коммуникаций Росси</w:t>
      </w:r>
      <w:r w:rsidR="00464771" w:rsidRPr="00077450">
        <w:rPr>
          <w:szCs w:val="28"/>
        </w:rPr>
        <w:t xml:space="preserve">йской Федерации в течение 3 квартала </w:t>
      </w:r>
      <w:r w:rsidRPr="00077450">
        <w:rPr>
          <w:szCs w:val="28"/>
        </w:rPr>
        <w:t xml:space="preserve">2019 года территориальными органами Роскомнадзора при проведении контрольно-надзорных мероприятий в отношении операторов телерадиовещания проводилась проверка наличия скрытого </w:t>
      </w:r>
      <w:proofErr w:type="spellStart"/>
      <w:r w:rsidRPr="00077450">
        <w:rPr>
          <w:szCs w:val="28"/>
        </w:rPr>
        <w:t>субтитрирования</w:t>
      </w:r>
      <w:proofErr w:type="spellEnd"/>
      <w:r w:rsidRPr="00077450">
        <w:rPr>
          <w:szCs w:val="28"/>
        </w:rPr>
        <w:t xml:space="preserve"> при трансляции телеканалов «Первый канал», «Россия</w:t>
      </w:r>
      <w:r w:rsidRPr="00077450">
        <w:rPr>
          <w:szCs w:val="28"/>
        </w:rPr>
        <w:noBreakHyphen/>
        <w:t>1», «Россия</w:t>
      </w:r>
      <w:r w:rsidRPr="00077450">
        <w:rPr>
          <w:szCs w:val="28"/>
        </w:rPr>
        <w:noBreakHyphen/>
        <w:t>К», «Телекомпания НТВ», «Карусель», а также телеканала «ТВЦ», «Матч ТВ» и «Пете</w:t>
      </w:r>
      <w:r w:rsidR="00464771" w:rsidRPr="00077450">
        <w:rPr>
          <w:szCs w:val="28"/>
        </w:rPr>
        <w:t>рбург-Пятый канал».</w:t>
      </w:r>
    </w:p>
    <w:p w:rsidR="00A34E58" w:rsidRPr="00077450" w:rsidRDefault="00A34E58" w:rsidP="00077450">
      <w:pPr>
        <w:ind w:firstLine="709"/>
        <w:jc w:val="both"/>
        <w:rPr>
          <w:szCs w:val="28"/>
        </w:rPr>
      </w:pPr>
      <w:r w:rsidRPr="00077450">
        <w:rPr>
          <w:szCs w:val="28"/>
        </w:rPr>
        <w:t>В результате проверок операторов обязательных общедоступных телерадиоканалов, проведенных территориальными органами Роскомнадзора в 3 кв</w:t>
      </w:r>
      <w:r w:rsidR="00550898" w:rsidRPr="00077450">
        <w:rPr>
          <w:szCs w:val="28"/>
        </w:rPr>
        <w:t>артале</w:t>
      </w:r>
      <w:r w:rsidRPr="00077450">
        <w:rPr>
          <w:szCs w:val="28"/>
        </w:rPr>
        <w:t xml:space="preserve"> 2019 года (7 контрольно-надзорных мероприятий), в целом нарушений со стороны операторов обязательных общедоступных телерадиоканалов при трансляции сигналов со скрытыми субтитрами не выявлено.</w:t>
      </w:r>
    </w:p>
    <w:p w:rsidR="00E066C4" w:rsidRPr="00077450" w:rsidRDefault="00E066C4" w:rsidP="00077450">
      <w:pPr>
        <w:ind w:firstLine="709"/>
        <w:jc w:val="both"/>
        <w:rPr>
          <w:bCs/>
          <w:szCs w:val="28"/>
        </w:rPr>
      </w:pPr>
    </w:p>
    <w:p w:rsidR="008D52B2" w:rsidRPr="00077450" w:rsidRDefault="008D52B2" w:rsidP="00077450">
      <w:pPr>
        <w:widowControl w:val="0"/>
        <w:autoSpaceDE w:val="0"/>
        <w:autoSpaceDN w:val="0"/>
        <w:adjustRightInd w:val="0"/>
        <w:ind w:firstLine="709"/>
        <w:jc w:val="both"/>
        <w:rPr>
          <w:i/>
          <w:color w:val="000000" w:themeColor="text1"/>
          <w:szCs w:val="28"/>
        </w:rPr>
      </w:pPr>
      <w:r w:rsidRPr="00077450">
        <w:rPr>
          <w:i/>
          <w:color w:val="000000" w:themeColor="text1"/>
          <w:spacing w:val="-6"/>
          <w:szCs w:val="28"/>
        </w:rPr>
        <w:t xml:space="preserve">Результаты осуществления </w:t>
      </w:r>
      <w:r w:rsidRPr="00077450">
        <w:rPr>
          <w:i/>
          <w:color w:val="000000" w:themeColor="text1"/>
          <w:szCs w:val="28"/>
        </w:rPr>
        <w:t xml:space="preserve">территориальными органами Роскомнадзора </w:t>
      </w:r>
      <w:r w:rsidRPr="00077450">
        <w:rPr>
          <w:i/>
          <w:color w:val="000000" w:themeColor="text1"/>
          <w:spacing w:val="-6"/>
          <w:szCs w:val="28"/>
        </w:rPr>
        <w:t xml:space="preserve">контроля (надзора) </w:t>
      </w:r>
      <w:r w:rsidRPr="00077450">
        <w:rPr>
          <w:i/>
          <w:color w:val="000000" w:themeColor="text1"/>
          <w:szCs w:val="28"/>
        </w:rPr>
        <w:t xml:space="preserve">за соблюдением пользователями радиочастотным спектром порядка, требований и условий, относящихся к использованию </w:t>
      </w:r>
      <w:r w:rsidRPr="00077450">
        <w:rPr>
          <w:i/>
          <w:color w:val="000000" w:themeColor="text1"/>
          <w:spacing w:val="-6"/>
          <w:szCs w:val="28"/>
        </w:rPr>
        <w:t xml:space="preserve">радиоэлектронных средств (РЭС) и высокочастотных устройств (ВЧУ), </w:t>
      </w:r>
      <w:r w:rsidRPr="00077450">
        <w:rPr>
          <w:i/>
          <w:color w:val="000000" w:themeColor="text1"/>
          <w:szCs w:val="28"/>
        </w:rPr>
        <w:t xml:space="preserve">включая надзор с учетом сообщений (данных), полученных в процессе проведения радиочастотной службой радиоконтроля, </w:t>
      </w:r>
      <w:r w:rsidR="00FD5849" w:rsidRPr="00077450">
        <w:rPr>
          <w:i/>
          <w:color w:val="000000" w:themeColor="text1"/>
          <w:szCs w:val="28"/>
        </w:rPr>
        <w:t>за 9 месяцев</w:t>
      </w:r>
      <w:r w:rsidRPr="00077450">
        <w:rPr>
          <w:i/>
          <w:szCs w:val="28"/>
        </w:rPr>
        <w:t xml:space="preserve"> </w:t>
      </w:r>
      <w:r w:rsidRPr="00077450">
        <w:rPr>
          <w:i/>
          <w:color w:val="000000" w:themeColor="text1"/>
          <w:szCs w:val="28"/>
        </w:rPr>
        <w:t>2019 года</w:t>
      </w:r>
    </w:p>
    <w:p w:rsidR="006C600A" w:rsidRPr="00077450" w:rsidRDefault="006C600A" w:rsidP="00077450">
      <w:pPr>
        <w:ind w:firstLine="709"/>
        <w:contextualSpacing/>
        <w:jc w:val="both"/>
        <w:rPr>
          <w:szCs w:val="28"/>
        </w:rPr>
      </w:pPr>
      <w:r w:rsidRPr="00077450">
        <w:rPr>
          <w:szCs w:val="28"/>
        </w:rPr>
        <w:t xml:space="preserve">Контроль и надзор за </w:t>
      </w:r>
      <w:hyperlink r:id="rId26" w:history="1">
        <w:r w:rsidRPr="00077450">
          <w:rPr>
            <w:szCs w:val="28"/>
          </w:rPr>
          <w:t>соблюдением</w:t>
        </w:r>
      </w:hyperlink>
      <w:r w:rsidRPr="00077450">
        <w:rPr>
          <w:szCs w:val="28"/>
        </w:rPr>
        <w:t xml:space="preserve"> пользователями радиочастотного спектра порядка, требований и условий, относящихся к использованию РЭС и ВЧУ, осуществлялся территориальными органами Роскомнадзора в основном по сообщениям (данным) о признаках нарушений, поступившим из радиочастотной сл</w:t>
      </w:r>
      <w:r w:rsidR="00FD5849" w:rsidRPr="00077450">
        <w:rPr>
          <w:szCs w:val="28"/>
        </w:rPr>
        <w:t>ужбы. Всего за 9 месяцев 2019 года</w:t>
      </w:r>
      <w:r w:rsidRPr="00077450">
        <w:rPr>
          <w:szCs w:val="28"/>
        </w:rPr>
        <w:t xml:space="preserve"> территориальными органами Роскомнадзора было получено 23</w:t>
      </w:r>
      <w:r w:rsidR="00FD5849" w:rsidRPr="00077450">
        <w:rPr>
          <w:szCs w:val="28"/>
        </w:rPr>
        <w:t> </w:t>
      </w:r>
      <w:r w:rsidRPr="00077450">
        <w:rPr>
          <w:szCs w:val="28"/>
        </w:rPr>
        <w:t>928 сообщений (в пересчете на количество РЭС, используемых с признаками наруше</w:t>
      </w:r>
      <w:r w:rsidR="00FD5849" w:rsidRPr="00077450">
        <w:rPr>
          <w:szCs w:val="28"/>
        </w:rPr>
        <w:t>ний) (за 9 месяцев 2018 г. – 23 851), из них:</w:t>
      </w:r>
    </w:p>
    <w:p w:rsidR="006C600A" w:rsidRPr="00077450" w:rsidRDefault="00FD5849" w:rsidP="00077450">
      <w:pPr>
        <w:ind w:firstLine="709"/>
        <w:contextualSpacing/>
        <w:jc w:val="both"/>
        <w:rPr>
          <w:szCs w:val="28"/>
        </w:rPr>
      </w:pPr>
      <w:r w:rsidRPr="00077450">
        <w:rPr>
          <w:szCs w:val="28"/>
        </w:rPr>
        <w:t>18 </w:t>
      </w:r>
      <w:r w:rsidR="006C600A" w:rsidRPr="00077450">
        <w:rPr>
          <w:szCs w:val="28"/>
        </w:rPr>
        <w:t>081 об использовании РЭС без разрешительных документов;</w:t>
      </w:r>
    </w:p>
    <w:p w:rsidR="006C600A" w:rsidRPr="00077450" w:rsidRDefault="00FD5849" w:rsidP="00077450">
      <w:pPr>
        <w:ind w:firstLine="709"/>
        <w:contextualSpacing/>
        <w:jc w:val="both"/>
        <w:rPr>
          <w:szCs w:val="28"/>
        </w:rPr>
      </w:pPr>
      <w:r w:rsidRPr="00077450">
        <w:rPr>
          <w:szCs w:val="28"/>
        </w:rPr>
        <w:t>5 </w:t>
      </w:r>
      <w:r w:rsidR="006C600A" w:rsidRPr="00077450">
        <w:rPr>
          <w:szCs w:val="28"/>
        </w:rPr>
        <w:t>847 об использовании РЭС с другими нарушениями.</w:t>
      </w:r>
    </w:p>
    <w:p w:rsidR="006C600A" w:rsidRPr="00077450" w:rsidRDefault="006C600A" w:rsidP="00077450">
      <w:pPr>
        <w:ind w:firstLine="709"/>
        <w:contextualSpacing/>
        <w:jc w:val="both"/>
        <w:rPr>
          <w:szCs w:val="28"/>
        </w:rPr>
      </w:pPr>
      <w:r w:rsidRPr="00077450">
        <w:rPr>
          <w:szCs w:val="28"/>
        </w:rPr>
        <w:lastRenderedPageBreak/>
        <w:t>На основании полученных сообщений (данных) нарушители, не соблюдавшие порядок, требования и условия, относящиеся к использованию РЭС и ВЧУ, были привлечены территориальными органами Роскомнадзора к административной ответственности.</w:t>
      </w:r>
    </w:p>
    <w:p w:rsidR="006C600A" w:rsidRPr="00077450" w:rsidRDefault="006C600A" w:rsidP="00077450">
      <w:pPr>
        <w:ind w:firstLine="709"/>
        <w:contextualSpacing/>
        <w:jc w:val="both"/>
        <w:rPr>
          <w:szCs w:val="28"/>
        </w:rPr>
      </w:pPr>
      <w:r w:rsidRPr="00077450">
        <w:rPr>
          <w:szCs w:val="28"/>
        </w:rPr>
        <w:t>За 9 месяцев 2019 года территориальными органами Р</w:t>
      </w:r>
      <w:r w:rsidR="00FD5849" w:rsidRPr="00077450">
        <w:rPr>
          <w:szCs w:val="28"/>
        </w:rPr>
        <w:t>оскомнадзора было составлено 51 </w:t>
      </w:r>
      <w:r w:rsidRPr="00077450">
        <w:rPr>
          <w:szCs w:val="28"/>
        </w:rPr>
        <w:t>603 протокола об административном правонарушении (за </w:t>
      </w:r>
      <w:r w:rsidR="00031675" w:rsidRPr="00077450">
        <w:rPr>
          <w:szCs w:val="28"/>
        </w:rPr>
        <w:t>аналогичный период 2018 г. – 48 </w:t>
      </w:r>
      <w:r w:rsidRPr="00077450">
        <w:rPr>
          <w:szCs w:val="28"/>
        </w:rPr>
        <w:t>967). Наилучшие показатели у территориальных органов</w:t>
      </w:r>
      <w:r w:rsidR="00031675" w:rsidRPr="00077450">
        <w:rPr>
          <w:szCs w:val="28"/>
        </w:rPr>
        <w:t xml:space="preserve"> Роскомнадзора в Приволжском (9 </w:t>
      </w:r>
      <w:r w:rsidRPr="00077450">
        <w:rPr>
          <w:szCs w:val="28"/>
        </w:rPr>
        <w:t xml:space="preserve">422 </w:t>
      </w:r>
      <w:r w:rsidR="00031675" w:rsidRPr="00077450">
        <w:rPr>
          <w:szCs w:val="28"/>
        </w:rPr>
        <w:t>протоколов), Дальневосточном (8 </w:t>
      </w:r>
      <w:r w:rsidRPr="00077450">
        <w:rPr>
          <w:szCs w:val="28"/>
        </w:rPr>
        <w:t>693 протокола</w:t>
      </w:r>
      <w:r w:rsidR="00031675" w:rsidRPr="00077450">
        <w:rPr>
          <w:szCs w:val="28"/>
        </w:rPr>
        <w:t>) и Центральном (6 </w:t>
      </w:r>
      <w:r w:rsidRPr="00077450">
        <w:rPr>
          <w:szCs w:val="28"/>
        </w:rPr>
        <w:t>976 протоколов) федеральных округах.</w:t>
      </w:r>
    </w:p>
    <w:p w:rsidR="006C600A" w:rsidRPr="00077450" w:rsidRDefault="006F3C47" w:rsidP="00077450">
      <w:pPr>
        <w:ind w:firstLine="709"/>
        <w:contextualSpacing/>
        <w:jc w:val="both"/>
        <w:rPr>
          <w:szCs w:val="28"/>
        </w:rPr>
      </w:pPr>
      <w:r w:rsidRPr="00077450">
        <w:rPr>
          <w:szCs w:val="28"/>
        </w:rPr>
        <w:t>За отчетный период 2019 года</w:t>
      </w:r>
      <w:r w:rsidR="006C600A" w:rsidRPr="00077450">
        <w:rPr>
          <w:szCs w:val="28"/>
        </w:rPr>
        <w:t xml:space="preserve"> территориальными органами Роскомнадзора наложено штрафов на владельцев РЭС, не соблюдавших установленные порядок, требования и условия, относящиеся к использованию РЭС и ВЧ</w:t>
      </w:r>
      <w:r w:rsidR="005D6BD2" w:rsidRPr="00077450">
        <w:rPr>
          <w:szCs w:val="28"/>
        </w:rPr>
        <w:t>У, на общую сумму 152 </w:t>
      </w:r>
      <w:r w:rsidR="006C600A" w:rsidRPr="00077450">
        <w:rPr>
          <w:szCs w:val="28"/>
        </w:rPr>
        <w:t>055,83 тыс. руб. (за</w:t>
      </w:r>
      <w:r w:rsidR="005D6BD2" w:rsidRPr="00077450">
        <w:rPr>
          <w:szCs w:val="28"/>
        </w:rPr>
        <w:t xml:space="preserve"> 9 месяцев 2018 г. на сумму 124 </w:t>
      </w:r>
      <w:r w:rsidR="006C600A" w:rsidRPr="00077450">
        <w:rPr>
          <w:szCs w:val="28"/>
        </w:rPr>
        <w:t>299,08 тыс. руб.).</w:t>
      </w:r>
    </w:p>
    <w:p w:rsidR="006C600A" w:rsidRPr="00077450" w:rsidRDefault="006C600A" w:rsidP="00077450">
      <w:pPr>
        <w:shd w:val="clear" w:color="auto" w:fill="FFFFFF"/>
        <w:ind w:firstLine="709"/>
        <w:jc w:val="both"/>
        <w:rPr>
          <w:szCs w:val="28"/>
        </w:rPr>
      </w:pPr>
      <w:r w:rsidRPr="00077450">
        <w:rPr>
          <w:szCs w:val="28"/>
        </w:rPr>
        <w:t>За отчетный период 2019 года были приняты меры по прекращению нарушений в части использования радиоча</w:t>
      </w:r>
      <w:r w:rsidR="005D6BD2" w:rsidRPr="00077450">
        <w:rPr>
          <w:szCs w:val="28"/>
        </w:rPr>
        <w:t>стотного спектра, РЭС и ВЧУ к 1 </w:t>
      </w:r>
      <w:r w:rsidRPr="00077450">
        <w:rPr>
          <w:szCs w:val="28"/>
        </w:rPr>
        <w:t>543 владельцам РЭС, что составляет 13,5</w:t>
      </w:r>
      <w:r w:rsidR="005D6BD2" w:rsidRPr="00077450">
        <w:rPr>
          <w:szCs w:val="28"/>
        </w:rPr>
        <w:t> </w:t>
      </w:r>
      <w:r w:rsidRPr="00077450">
        <w:rPr>
          <w:szCs w:val="28"/>
        </w:rPr>
        <w:t>% от общего количества владель</w:t>
      </w:r>
      <w:r w:rsidR="003D0875" w:rsidRPr="00077450">
        <w:rPr>
          <w:szCs w:val="28"/>
        </w:rPr>
        <w:t>цев РЭС в Российской Федерации.</w:t>
      </w:r>
    </w:p>
    <w:p w:rsidR="006C600A" w:rsidRPr="00077450" w:rsidRDefault="003D0875" w:rsidP="00077450">
      <w:pPr>
        <w:ind w:firstLine="709"/>
        <w:contextualSpacing/>
        <w:jc w:val="both"/>
        <w:rPr>
          <w:szCs w:val="28"/>
        </w:rPr>
      </w:pPr>
      <w:r w:rsidRPr="00077450">
        <w:rPr>
          <w:szCs w:val="28"/>
        </w:rPr>
        <w:t>В отчетном периоде 2019 года</w:t>
      </w:r>
      <w:r w:rsidR="006C600A" w:rsidRPr="00077450">
        <w:rPr>
          <w:szCs w:val="28"/>
        </w:rPr>
        <w:t xml:space="preserve"> территориальными органами Роскомнадзора было выдано 160 предписаний об устранении выявленных нарушений (за 9 месяцев 2018 г. – 181).</w:t>
      </w:r>
    </w:p>
    <w:p w:rsidR="006C600A" w:rsidRPr="00077450" w:rsidRDefault="003D0875" w:rsidP="00077450">
      <w:pPr>
        <w:ind w:firstLine="709"/>
        <w:contextualSpacing/>
        <w:jc w:val="both"/>
        <w:rPr>
          <w:szCs w:val="28"/>
        </w:rPr>
      </w:pPr>
      <w:r w:rsidRPr="00077450">
        <w:rPr>
          <w:szCs w:val="28"/>
        </w:rPr>
        <w:t>Из 23 </w:t>
      </w:r>
      <w:r w:rsidR="006C600A" w:rsidRPr="00077450">
        <w:rPr>
          <w:szCs w:val="28"/>
        </w:rPr>
        <w:t>928 сообщений о признаках нарушений порядка, требований и условий, относящихся к использованию радиочастотного спектра и РЭС, полученных территориальными органами Роскомнадзора из радиочастотной сл</w:t>
      </w:r>
      <w:r w:rsidRPr="00077450">
        <w:rPr>
          <w:szCs w:val="28"/>
        </w:rPr>
        <w:t>ужбы за 9 месяцев 2019 года, 13 </w:t>
      </w:r>
      <w:r w:rsidR="006C600A" w:rsidRPr="00077450">
        <w:rPr>
          <w:szCs w:val="28"/>
        </w:rPr>
        <w:t>827 сообщений пришлись на четырех наиболее крупных операторов подви</w:t>
      </w:r>
      <w:r w:rsidRPr="00077450">
        <w:rPr>
          <w:szCs w:val="28"/>
        </w:rPr>
        <w:t>жной радиотелефонной связи: ПАО </w:t>
      </w:r>
      <w:r w:rsidR="006C600A" w:rsidRPr="00077450">
        <w:rPr>
          <w:szCs w:val="28"/>
        </w:rPr>
        <w:t>«МТС», ПАО «МегаФон», ПАО «ВымпелКом» и ООО «Т2 Мобайл».</w:t>
      </w:r>
    </w:p>
    <w:p w:rsidR="006C600A" w:rsidRPr="00077450" w:rsidRDefault="006C600A" w:rsidP="00077450">
      <w:pPr>
        <w:ind w:firstLine="709"/>
        <w:jc w:val="both"/>
        <w:rPr>
          <w:szCs w:val="28"/>
        </w:rPr>
      </w:pPr>
      <w:r w:rsidRPr="00077450">
        <w:rPr>
          <w:szCs w:val="28"/>
        </w:rPr>
        <w:t xml:space="preserve">По состоянию на 30.09.2019 </w:t>
      </w:r>
      <w:r w:rsidR="003D0875" w:rsidRPr="00077450">
        <w:rPr>
          <w:szCs w:val="28"/>
        </w:rPr>
        <w:t xml:space="preserve">года </w:t>
      </w:r>
      <w:r w:rsidRPr="00077450">
        <w:rPr>
          <w:szCs w:val="28"/>
        </w:rPr>
        <w:t xml:space="preserve">количество действующих базовых станций (БС) этих </w:t>
      </w:r>
      <w:r w:rsidR="003D0875" w:rsidRPr="00077450">
        <w:rPr>
          <w:szCs w:val="28"/>
        </w:rPr>
        <w:t>операторов связи составляет 738 </w:t>
      </w:r>
      <w:r w:rsidRPr="00077450">
        <w:rPr>
          <w:szCs w:val="28"/>
        </w:rPr>
        <w:t>757 ед.</w:t>
      </w:r>
    </w:p>
    <w:p w:rsidR="006C600A" w:rsidRPr="00077450" w:rsidRDefault="006C600A" w:rsidP="00077450">
      <w:pPr>
        <w:ind w:firstLine="709"/>
        <w:jc w:val="both"/>
        <w:rPr>
          <w:szCs w:val="28"/>
        </w:rPr>
      </w:pPr>
      <w:r w:rsidRPr="00077450">
        <w:rPr>
          <w:szCs w:val="28"/>
        </w:rPr>
        <w:t>Распределение БС между опера</w:t>
      </w:r>
      <w:r w:rsidR="00B23DFB" w:rsidRPr="00077450">
        <w:rPr>
          <w:szCs w:val="28"/>
        </w:rPr>
        <w:t xml:space="preserve">торами связи приведено на рисунке </w:t>
      </w:r>
      <w:r w:rsidR="00EE6790">
        <w:rPr>
          <w:szCs w:val="28"/>
        </w:rPr>
        <w:t>11</w:t>
      </w:r>
      <w:r w:rsidR="00925252" w:rsidRPr="00077450">
        <w:rPr>
          <w:szCs w:val="28"/>
        </w:rPr>
        <w:t>.</w:t>
      </w:r>
    </w:p>
    <w:p w:rsidR="008D52B2" w:rsidRPr="00E173E6" w:rsidRDefault="00FB34B3" w:rsidP="00B23DFB">
      <w:pPr>
        <w:jc w:val="right"/>
        <w:rPr>
          <w:color w:val="000000" w:themeColor="text1"/>
          <w:szCs w:val="28"/>
        </w:rPr>
      </w:pPr>
      <w:r w:rsidRPr="00B23DFB">
        <w:rPr>
          <w:noProof/>
          <w:sz w:val="24"/>
        </w:rPr>
        <w:lastRenderedPageBreak/>
        <w:drawing>
          <wp:inline distT="0" distB="0" distL="0" distR="0" wp14:anchorId="7EEE6DF5" wp14:editId="1BFD4412">
            <wp:extent cx="6119495" cy="2867033"/>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9495" cy="2867033"/>
                    </a:xfrm>
                    <a:prstGeom prst="rect">
                      <a:avLst/>
                    </a:prstGeom>
                    <a:noFill/>
                    <a:ln>
                      <a:noFill/>
                    </a:ln>
                  </pic:spPr>
                </pic:pic>
              </a:graphicData>
            </a:graphic>
          </wp:inline>
        </w:drawing>
      </w:r>
      <w:r w:rsidR="008D52B2" w:rsidRPr="00AC485D">
        <w:rPr>
          <w:color w:val="000000" w:themeColor="text1"/>
          <w:szCs w:val="28"/>
        </w:rPr>
        <w:t>Рис.</w:t>
      </w:r>
      <w:r w:rsidR="00EE6790">
        <w:rPr>
          <w:color w:val="000000" w:themeColor="text1"/>
          <w:szCs w:val="28"/>
        </w:rPr>
        <w:t xml:space="preserve"> 11</w:t>
      </w:r>
    </w:p>
    <w:p w:rsidR="008D52B2" w:rsidRPr="00E173E6" w:rsidRDefault="008D52B2" w:rsidP="008D52B2">
      <w:pPr>
        <w:ind w:firstLine="709"/>
        <w:jc w:val="both"/>
        <w:rPr>
          <w:color w:val="000000" w:themeColor="text1"/>
          <w:szCs w:val="28"/>
        </w:rPr>
      </w:pPr>
    </w:p>
    <w:p w:rsidR="008D52B2" w:rsidRPr="00077450" w:rsidRDefault="008D52B2" w:rsidP="008D52B2">
      <w:pPr>
        <w:ind w:firstLine="709"/>
        <w:jc w:val="both"/>
        <w:rPr>
          <w:color w:val="000000" w:themeColor="text1"/>
          <w:szCs w:val="28"/>
        </w:rPr>
      </w:pPr>
      <w:r w:rsidRPr="00077450">
        <w:rPr>
          <w:color w:val="000000" w:themeColor="text1"/>
          <w:szCs w:val="28"/>
        </w:rPr>
        <w:t xml:space="preserve">Сведения о выявленных нарушениях порядка использования радиочастотного спектра и РЭС наиболее крупными операторами подвижной радиотелефонной связи и о мерах, принятых территориальными органами Роскомнадзора </w:t>
      </w:r>
      <w:r w:rsidRPr="00077450">
        <w:rPr>
          <w:szCs w:val="28"/>
        </w:rPr>
        <w:t>з</w:t>
      </w:r>
      <w:r w:rsidR="00D5181C" w:rsidRPr="00077450">
        <w:rPr>
          <w:szCs w:val="28"/>
        </w:rPr>
        <w:t>а 9 месяцев</w:t>
      </w:r>
      <w:r w:rsidRPr="00077450">
        <w:rPr>
          <w:color w:val="000000" w:themeColor="text1"/>
          <w:szCs w:val="28"/>
        </w:rPr>
        <w:t xml:space="preserve"> 2019 года приведены в таблице</w:t>
      </w:r>
      <w:r w:rsidR="00D5181C" w:rsidRPr="00077450">
        <w:rPr>
          <w:color w:val="000000" w:themeColor="text1"/>
          <w:szCs w:val="28"/>
        </w:rPr>
        <w:t xml:space="preserve"> </w:t>
      </w:r>
      <w:r w:rsidR="006A0430" w:rsidRPr="00077450">
        <w:rPr>
          <w:color w:val="000000" w:themeColor="text1"/>
          <w:szCs w:val="28"/>
        </w:rPr>
        <w:t>2</w:t>
      </w:r>
      <w:r w:rsidR="0087007B" w:rsidRPr="00077450">
        <w:rPr>
          <w:color w:val="000000" w:themeColor="text1"/>
          <w:szCs w:val="28"/>
        </w:rPr>
        <w:t>.</w:t>
      </w:r>
    </w:p>
    <w:p w:rsidR="008D52B2" w:rsidRPr="00E173E6" w:rsidRDefault="008D52B2" w:rsidP="008D52B2">
      <w:pPr>
        <w:ind w:firstLine="709"/>
        <w:jc w:val="right"/>
        <w:rPr>
          <w:color w:val="000000" w:themeColor="text1"/>
          <w:szCs w:val="28"/>
        </w:rPr>
      </w:pPr>
      <w:r w:rsidRPr="00077450">
        <w:rPr>
          <w:color w:val="000000" w:themeColor="text1"/>
          <w:szCs w:val="28"/>
        </w:rPr>
        <w:t>Таблица</w:t>
      </w:r>
      <w:r w:rsidR="00D5181C" w:rsidRPr="00077450">
        <w:rPr>
          <w:color w:val="000000" w:themeColor="text1"/>
          <w:szCs w:val="28"/>
        </w:rPr>
        <w:t xml:space="preserve"> </w:t>
      </w:r>
      <w:r w:rsidR="006A0430" w:rsidRPr="00077450">
        <w:rPr>
          <w:color w:val="000000" w:themeColor="text1"/>
          <w:szCs w:val="28"/>
        </w:rPr>
        <w:t>2</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555"/>
        <w:gridCol w:w="1118"/>
        <w:gridCol w:w="1404"/>
        <w:gridCol w:w="1628"/>
        <w:gridCol w:w="1261"/>
        <w:gridCol w:w="1701"/>
      </w:tblGrid>
      <w:tr w:rsidR="008D52B2" w:rsidRPr="00664B5C" w:rsidTr="00402C64">
        <w:trPr>
          <w:trHeight w:val="608"/>
        </w:trPr>
        <w:tc>
          <w:tcPr>
            <w:tcW w:w="1322" w:type="pct"/>
            <w:shd w:val="clear" w:color="auto" w:fill="auto"/>
            <w:tcMar>
              <w:top w:w="15" w:type="dxa"/>
              <w:left w:w="15" w:type="dxa"/>
              <w:bottom w:w="0" w:type="dxa"/>
              <w:right w:w="15" w:type="dxa"/>
            </w:tcMar>
            <w:vAlign w:val="center"/>
            <w:hideMark/>
          </w:tcPr>
          <w:p w:rsidR="008D52B2" w:rsidRPr="001823F5" w:rsidRDefault="008D52B2" w:rsidP="00402C64">
            <w:pPr>
              <w:rPr>
                <w:sz w:val="24"/>
              </w:rPr>
            </w:pPr>
          </w:p>
        </w:tc>
        <w:tc>
          <w:tcPr>
            <w:tcW w:w="578" w:type="pct"/>
            <w:shd w:val="clear" w:color="auto" w:fill="auto"/>
            <w:tcMar>
              <w:top w:w="15" w:type="dxa"/>
              <w:left w:w="15" w:type="dxa"/>
              <w:bottom w:w="0" w:type="dxa"/>
              <w:right w:w="15" w:type="dxa"/>
            </w:tcMar>
            <w:vAlign w:val="center"/>
            <w:hideMark/>
          </w:tcPr>
          <w:p w:rsidR="008D52B2" w:rsidRPr="00664B5C" w:rsidRDefault="008D52B2" w:rsidP="00402C64">
            <w:pPr>
              <w:jc w:val="center"/>
              <w:textAlignment w:val="center"/>
              <w:rPr>
                <w:b/>
                <w:sz w:val="24"/>
              </w:rPr>
            </w:pPr>
            <w:r w:rsidRPr="00664B5C">
              <w:rPr>
                <w:b/>
                <w:bCs/>
                <w:kern w:val="24"/>
                <w:sz w:val="24"/>
              </w:rPr>
              <w:t>ПАО "МТС"</w:t>
            </w:r>
          </w:p>
        </w:tc>
        <w:tc>
          <w:tcPr>
            <w:tcW w:w="726" w:type="pct"/>
            <w:shd w:val="clear" w:color="auto" w:fill="auto"/>
            <w:tcMar>
              <w:top w:w="15" w:type="dxa"/>
              <w:left w:w="15" w:type="dxa"/>
              <w:bottom w:w="0" w:type="dxa"/>
              <w:right w:w="15" w:type="dxa"/>
            </w:tcMar>
            <w:vAlign w:val="center"/>
            <w:hideMark/>
          </w:tcPr>
          <w:p w:rsidR="008D52B2" w:rsidRPr="00664B5C" w:rsidRDefault="008D52B2" w:rsidP="00402C64">
            <w:pPr>
              <w:jc w:val="center"/>
              <w:textAlignment w:val="center"/>
              <w:rPr>
                <w:b/>
                <w:sz w:val="24"/>
              </w:rPr>
            </w:pPr>
            <w:r w:rsidRPr="00664B5C">
              <w:rPr>
                <w:b/>
                <w:bCs/>
                <w:kern w:val="24"/>
                <w:sz w:val="24"/>
              </w:rPr>
              <w:t>ПАО "МегаФон"</w:t>
            </w:r>
          </w:p>
        </w:tc>
        <w:tc>
          <w:tcPr>
            <w:tcW w:w="842" w:type="pct"/>
            <w:shd w:val="clear" w:color="auto" w:fill="auto"/>
            <w:tcMar>
              <w:top w:w="15" w:type="dxa"/>
              <w:left w:w="15" w:type="dxa"/>
              <w:bottom w:w="0" w:type="dxa"/>
              <w:right w:w="15" w:type="dxa"/>
            </w:tcMar>
            <w:vAlign w:val="center"/>
            <w:hideMark/>
          </w:tcPr>
          <w:p w:rsidR="008D52B2" w:rsidRPr="00664B5C" w:rsidRDefault="008D52B2" w:rsidP="00402C64">
            <w:pPr>
              <w:jc w:val="center"/>
              <w:textAlignment w:val="center"/>
              <w:rPr>
                <w:b/>
                <w:sz w:val="24"/>
              </w:rPr>
            </w:pPr>
            <w:r w:rsidRPr="00664B5C">
              <w:rPr>
                <w:b/>
                <w:bCs/>
                <w:kern w:val="24"/>
                <w:sz w:val="24"/>
              </w:rPr>
              <w:t>ПАО "ВымпелКом"</w:t>
            </w:r>
          </w:p>
        </w:tc>
        <w:tc>
          <w:tcPr>
            <w:tcW w:w="652" w:type="pct"/>
            <w:shd w:val="clear" w:color="auto" w:fill="auto"/>
            <w:tcMar>
              <w:top w:w="15" w:type="dxa"/>
              <w:left w:w="15" w:type="dxa"/>
              <w:bottom w:w="0" w:type="dxa"/>
              <w:right w:w="15" w:type="dxa"/>
            </w:tcMar>
            <w:vAlign w:val="center"/>
            <w:hideMark/>
          </w:tcPr>
          <w:p w:rsidR="008D52B2" w:rsidRPr="00664B5C" w:rsidRDefault="008D52B2" w:rsidP="00402C64">
            <w:pPr>
              <w:jc w:val="center"/>
              <w:textAlignment w:val="center"/>
              <w:rPr>
                <w:b/>
                <w:sz w:val="24"/>
              </w:rPr>
            </w:pPr>
            <w:r w:rsidRPr="00664B5C">
              <w:rPr>
                <w:b/>
                <w:bCs/>
                <w:kern w:val="24"/>
                <w:sz w:val="24"/>
              </w:rPr>
              <w:t>ООО "Т2 Мобайл"</w:t>
            </w:r>
          </w:p>
        </w:tc>
        <w:tc>
          <w:tcPr>
            <w:tcW w:w="880" w:type="pct"/>
            <w:shd w:val="clear" w:color="auto" w:fill="auto"/>
            <w:tcMar>
              <w:top w:w="15" w:type="dxa"/>
              <w:left w:w="15" w:type="dxa"/>
              <w:bottom w:w="0" w:type="dxa"/>
              <w:right w:w="15" w:type="dxa"/>
            </w:tcMar>
            <w:vAlign w:val="center"/>
            <w:hideMark/>
          </w:tcPr>
          <w:p w:rsidR="008D52B2" w:rsidRPr="00664B5C" w:rsidRDefault="008D52B2" w:rsidP="00402C64">
            <w:pPr>
              <w:jc w:val="center"/>
              <w:textAlignment w:val="center"/>
              <w:rPr>
                <w:b/>
                <w:sz w:val="24"/>
              </w:rPr>
            </w:pPr>
            <w:r w:rsidRPr="00664B5C">
              <w:rPr>
                <w:b/>
                <w:bCs/>
                <w:kern w:val="24"/>
                <w:sz w:val="24"/>
              </w:rPr>
              <w:t>Всего</w:t>
            </w:r>
          </w:p>
        </w:tc>
      </w:tr>
      <w:tr w:rsidR="00B873CE" w:rsidRPr="00664B5C" w:rsidTr="00402C64">
        <w:trPr>
          <w:trHeight w:val="645"/>
        </w:trPr>
        <w:tc>
          <w:tcPr>
            <w:tcW w:w="1322" w:type="pct"/>
            <w:shd w:val="clear" w:color="auto" w:fill="auto"/>
            <w:tcMar>
              <w:top w:w="15" w:type="dxa"/>
              <w:left w:w="15" w:type="dxa"/>
              <w:bottom w:w="0" w:type="dxa"/>
              <w:right w:w="15" w:type="dxa"/>
            </w:tcMar>
            <w:vAlign w:val="center"/>
          </w:tcPr>
          <w:p w:rsidR="00B873CE" w:rsidRPr="00664B5C" w:rsidRDefault="00B873CE" w:rsidP="00664B5C">
            <w:pPr>
              <w:textAlignment w:val="center"/>
              <w:rPr>
                <w:sz w:val="24"/>
              </w:rPr>
            </w:pPr>
            <w:r w:rsidRPr="00664B5C">
              <w:rPr>
                <w:kern w:val="24"/>
                <w:sz w:val="24"/>
              </w:rPr>
              <w:t>Количество выявленных РЭС c признаками нарушений</w:t>
            </w:r>
          </w:p>
        </w:tc>
        <w:tc>
          <w:tcPr>
            <w:tcW w:w="578"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3724</w:t>
            </w:r>
          </w:p>
        </w:tc>
        <w:tc>
          <w:tcPr>
            <w:tcW w:w="726"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3414</w:t>
            </w:r>
          </w:p>
        </w:tc>
        <w:tc>
          <w:tcPr>
            <w:tcW w:w="84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5050</w:t>
            </w:r>
          </w:p>
        </w:tc>
        <w:tc>
          <w:tcPr>
            <w:tcW w:w="65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1 639</w:t>
            </w:r>
          </w:p>
        </w:tc>
        <w:tc>
          <w:tcPr>
            <w:tcW w:w="880"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bCs/>
                <w:kern w:val="24"/>
                <w:sz w:val="24"/>
              </w:rPr>
              <w:t>13827</w:t>
            </w:r>
          </w:p>
        </w:tc>
      </w:tr>
      <w:tr w:rsidR="00B873CE" w:rsidRPr="00664B5C" w:rsidTr="00402C64">
        <w:trPr>
          <w:trHeight w:val="645"/>
        </w:trPr>
        <w:tc>
          <w:tcPr>
            <w:tcW w:w="1322" w:type="pct"/>
            <w:shd w:val="clear" w:color="auto" w:fill="auto"/>
            <w:tcMar>
              <w:top w:w="15" w:type="dxa"/>
              <w:left w:w="15" w:type="dxa"/>
              <w:bottom w:w="0" w:type="dxa"/>
              <w:right w:w="15" w:type="dxa"/>
            </w:tcMar>
            <w:vAlign w:val="center"/>
          </w:tcPr>
          <w:p w:rsidR="00B873CE" w:rsidRPr="00664B5C" w:rsidRDefault="00B873CE" w:rsidP="00664B5C">
            <w:pPr>
              <w:textAlignment w:val="center"/>
              <w:rPr>
                <w:sz w:val="24"/>
              </w:rPr>
            </w:pPr>
            <w:r w:rsidRPr="00664B5C">
              <w:rPr>
                <w:kern w:val="24"/>
                <w:sz w:val="24"/>
              </w:rPr>
              <w:t xml:space="preserve">в </w:t>
            </w:r>
            <w:proofErr w:type="spellStart"/>
            <w:r w:rsidRPr="00664B5C">
              <w:rPr>
                <w:kern w:val="24"/>
                <w:sz w:val="24"/>
              </w:rPr>
              <w:t>т.ч</w:t>
            </w:r>
            <w:proofErr w:type="spellEnd"/>
            <w:r w:rsidRPr="00664B5C">
              <w:rPr>
                <w:kern w:val="24"/>
                <w:sz w:val="24"/>
              </w:rPr>
              <w:t>. количество выявленных не разрешенных для использования РЭС</w:t>
            </w:r>
          </w:p>
        </w:tc>
        <w:tc>
          <w:tcPr>
            <w:tcW w:w="578"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2821</w:t>
            </w:r>
          </w:p>
        </w:tc>
        <w:tc>
          <w:tcPr>
            <w:tcW w:w="726"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2329</w:t>
            </w:r>
          </w:p>
        </w:tc>
        <w:tc>
          <w:tcPr>
            <w:tcW w:w="84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3003</w:t>
            </w:r>
          </w:p>
        </w:tc>
        <w:tc>
          <w:tcPr>
            <w:tcW w:w="65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846</w:t>
            </w:r>
          </w:p>
        </w:tc>
        <w:tc>
          <w:tcPr>
            <w:tcW w:w="880"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bCs/>
                <w:kern w:val="24"/>
                <w:sz w:val="24"/>
              </w:rPr>
              <w:t>8999</w:t>
            </w:r>
          </w:p>
        </w:tc>
      </w:tr>
      <w:tr w:rsidR="00B873CE" w:rsidRPr="00664B5C" w:rsidTr="00402C64">
        <w:trPr>
          <w:trHeight w:val="430"/>
        </w:trPr>
        <w:tc>
          <w:tcPr>
            <w:tcW w:w="1322" w:type="pct"/>
            <w:shd w:val="clear" w:color="auto" w:fill="auto"/>
            <w:tcMar>
              <w:top w:w="15" w:type="dxa"/>
              <w:left w:w="15" w:type="dxa"/>
              <w:bottom w:w="0" w:type="dxa"/>
              <w:right w:w="15" w:type="dxa"/>
            </w:tcMar>
            <w:vAlign w:val="center"/>
          </w:tcPr>
          <w:p w:rsidR="00B873CE" w:rsidRPr="00664B5C" w:rsidRDefault="00B873CE" w:rsidP="00664B5C">
            <w:pPr>
              <w:textAlignment w:val="center"/>
              <w:rPr>
                <w:sz w:val="24"/>
              </w:rPr>
            </w:pPr>
            <w:r w:rsidRPr="00664B5C">
              <w:rPr>
                <w:kern w:val="24"/>
                <w:sz w:val="24"/>
              </w:rPr>
              <w:t>Выдано предписаний</w:t>
            </w:r>
          </w:p>
        </w:tc>
        <w:tc>
          <w:tcPr>
            <w:tcW w:w="578"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15</w:t>
            </w:r>
          </w:p>
        </w:tc>
        <w:tc>
          <w:tcPr>
            <w:tcW w:w="726"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40</w:t>
            </w:r>
          </w:p>
        </w:tc>
        <w:tc>
          <w:tcPr>
            <w:tcW w:w="84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19</w:t>
            </w:r>
          </w:p>
        </w:tc>
        <w:tc>
          <w:tcPr>
            <w:tcW w:w="65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26</w:t>
            </w:r>
          </w:p>
        </w:tc>
        <w:tc>
          <w:tcPr>
            <w:tcW w:w="880"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bCs/>
                <w:kern w:val="24"/>
                <w:sz w:val="24"/>
              </w:rPr>
              <w:t>100</w:t>
            </w:r>
          </w:p>
        </w:tc>
      </w:tr>
      <w:tr w:rsidR="00B873CE" w:rsidRPr="00664B5C" w:rsidTr="00402C64">
        <w:trPr>
          <w:trHeight w:val="464"/>
        </w:trPr>
        <w:tc>
          <w:tcPr>
            <w:tcW w:w="1322" w:type="pct"/>
            <w:shd w:val="clear" w:color="auto" w:fill="auto"/>
            <w:tcMar>
              <w:top w:w="15" w:type="dxa"/>
              <w:left w:w="15" w:type="dxa"/>
              <w:bottom w:w="0" w:type="dxa"/>
              <w:right w:w="15" w:type="dxa"/>
            </w:tcMar>
            <w:vAlign w:val="center"/>
          </w:tcPr>
          <w:p w:rsidR="00B873CE" w:rsidRPr="00664B5C" w:rsidRDefault="00B873CE" w:rsidP="00664B5C">
            <w:pPr>
              <w:textAlignment w:val="center"/>
              <w:rPr>
                <w:sz w:val="24"/>
              </w:rPr>
            </w:pPr>
            <w:r w:rsidRPr="00664B5C">
              <w:rPr>
                <w:kern w:val="24"/>
                <w:sz w:val="24"/>
              </w:rPr>
              <w:t>Составлено протоколов об АП</w:t>
            </w:r>
          </w:p>
        </w:tc>
        <w:tc>
          <w:tcPr>
            <w:tcW w:w="578"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9460</w:t>
            </w:r>
          </w:p>
        </w:tc>
        <w:tc>
          <w:tcPr>
            <w:tcW w:w="726"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8601</w:t>
            </w:r>
          </w:p>
        </w:tc>
        <w:tc>
          <w:tcPr>
            <w:tcW w:w="84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11610</w:t>
            </w:r>
          </w:p>
        </w:tc>
        <w:tc>
          <w:tcPr>
            <w:tcW w:w="65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3955</w:t>
            </w:r>
          </w:p>
        </w:tc>
        <w:tc>
          <w:tcPr>
            <w:tcW w:w="880"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bCs/>
                <w:kern w:val="24"/>
                <w:sz w:val="24"/>
              </w:rPr>
              <w:t>33626</w:t>
            </w:r>
          </w:p>
        </w:tc>
      </w:tr>
      <w:tr w:rsidR="00B873CE" w:rsidRPr="001823F5" w:rsidTr="00402C64">
        <w:trPr>
          <w:trHeight w:val="536"/>
        </w:trPr>
        <w:tc>
          <w:tcPr>
            <w:tcW w:w="1322" w:type="pct"/>
            <w:shd w:val="clear" w:color="auto" w:fill="auto"/>
            <w:tcMar>
              <w:top w:w="15" w:type="dxa"/>
              <w:left w:w="15" w:type="dxa"/>
              <w:bottom w:w="0" w:type="dxa"/>
              <w:right w:w="15" w:type="dxa"/>
            </w:tcMar>
            <w:vAlign w:val="center"/>
          </w:tcPr>
          <w:p w:rsidR="00B873CE" w:rsidRPr="00664B5C" w:rsidRDefault="00B873CE" w:rsidP="00664B5C">
            <w:pPr>
              <w:textAlignment w:val="center"/>
              <w:rPr>
                <w:sz w:val="24"/>
              </w:rPr>
            </w:pPr>
            <w:r w:rsidRPr="00664B5C">
              <w:rPr>
                <w:kern w:val="24"/>
                <w:sz w:val="24"/>
              </w:rPr>
              <w:t>Наложено штрафов (рублей)</w:t>
            </w:r>
          </w:p>
        </w:tc>
        <w:tc>
          <w:tcPr>
            <w:tcW w:w="578"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32 076 480</w:t>
            </w:r>
          </w:p>
        </w:tc>
        <w:tc>
          <w:tcPr>
            <w:tcW w:w="726"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31 452 840</w:t>
            </w:r>
          </w:p>
        </w:tc>
        <w:tc>
          <w:tcPr>
            <w:tcW w:w="84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44 183 990</w:t>
            </w:r>
          </w:p>
        </w:tc>
        <w:tc>
          <w:tcPr>
            <w:tcW w:w="652"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kern w:val="24"/>
                <w:sz w:val="24"/>
              </w:rPr>
              <w:t>13 423 480</w:t>
            </w:r>
          </w:p>
        </w:tc>
        <w:tc>
          <w:tcPr>
            <w:tcW w:w="880" w:type="pct"/>
            <w:shd w:val="clear" w:color="auto" w:fill="auto"/>
            <w:tcMar>
              <w:top w:w="15" w:type="dxa"/>
              <w:left w:w="15" w:type="dxa"/>
              <w:bottom w:w="0" w:type="dxa"/>
              <w:right w:w="15" w:type="dxa"/>
            </w:tcMar>
            <w:vAlign w:val="center"/>
          </w:tcPr>
          <w:p w:rsidR="00B873CE" w:rsidRPr="00664B5C" w:rsidRDefault="00B873CE" w:rsidP="005B6A54">
            <w:pPr>
              <w:jc w:val="center"/>
              <w:textAlignment w:val="center"/>
              <w:rPr>
                <w:sz w:val="24"/>
              </w:rPr>
            </w:pPr>
            <w:r w:rsidRPr="00664B5C">
              <w:rPr>
                <w:bCs/>
                <w:kern w:val="24"/>
                <w:sz w:val="24"/>
              </w:rPr>
              <w:t>121 136 790</w:t>
            </w:r>
          </w:p>
        </w:tc>
      </w:tr>
    </w:tbl>
    <w:p w:rsidR="008D52B2" w:rsidRPr="00577116" w:rsidRDefault="008D52B2" w:rsidP="008D52B2">
      <w:pPr>
        <w:ind w:firstLine="709"/>
        <w:jc w:val="both"/>
        <w:rPr>
          <w:color w:val="000000" w:themeColor="text1"/>
          <w:szCs w:val="28"/>
        </w:rPr>
      </w:pPr>
    </w:p>
    <w:p w:rsidR="008D52B2" w:rsidRDefault="008D52B2" w:rsidP="008D52B2">
      <w:pPr>
        <w:ind w:firstLine="709"/>
        <w:jc w:val="both"/>
        <w:rPr>
          <w:color w:val="000000" w:themeColor="text1"/>
          <w:szCs w:val="28"/>
        </w:rPr>
      </w:pPr>
      <w:r w:rsidRPr="00664B5C">
        <w:rPr>
          <w:color w:val="000000" w:themeColor="text1"/>
          <w:szCs w:val="28"/>
        </w:rPr>
        <w:t>Распределение по федеральным округам количества выявленных РЭС операторов связи ПАО «МТС», ПАО «Мегафон», ПАО «</w:t>
      </w:r>
      <w:proofErr w:type="spellStart"/>
      <w:r w:rsidRPr="00664B5C">
        <w:rPr>
          <w:color w:val="000000" w:themeColor="text1"/>
          <w:szCs w:val="28"/>
        </w:rPr>
        <w:t>Вымпелком</w:t>
      </w:r>
      <w:proofErr w:type="spellEnd"/>
      <w:r w:rsidRPr="00664B5C">
        <w:rPr>
          <w:color w:val="000000" w:themeColor="text1"/>
          <w:szCs w:val="28"/>
        </w:rPr>
        <w:t>» и ООО «Т2 </w:t>
      </w:r>
      <w:proofErr w:type="spellStart"/>
      <w:r w:rsidRPr="00664B5C">
        <w:rPr>
          <w:color w:val="000000" w:themeColor="text1"/>
          <w:szCs w:val="28"/>
        </w:rPr>
        <w:t>Мобайл</w:t>
      </w:r>
      <w:proofErr w:type="spellEnd"/>
      <w:r w:rsidRPr="00664B5C">
        <w:rPr>
          <w:color w:val="000000" w:themeColor="text1"/>
          <w:szCs w:val="28"/>
        </w:rPr>
        <w:t>» с признаками</w:t>
      </w:r>
      <w:r w:rsidR="0016022F" w:rsidRPr="00664B5C">
        <w:rPr>
          <w:color w:val="000000" w:themeColor="text1"/>
          <w:szCs w:val="28"/>
        </w:rPr>
        <w:t xml:space="preserve"> н</w:t>
      </w:r>
      <w:r w:rsidR="00EE6790">
        <w:rPr>
          <w:color w:val="000000" w:themeColor="text1"/>
          <w:szCs w:val="28"/>
        </w:rPr>
        <w:t>арушений приведено на рисунке 12</w:t>
      </w:r>
      <w:r w:rsidR="00A36B1C" w:rsidRPr="00664B5C">
        <w:rPr>
          <w:color w:val="000000" w:themeColor="text1"/>
          <w:szCs w:val="28"/>
        </w:rPr>
        <w:t>.</w:t>
      </w:r>
    </w:p>
    <w:p w:rsidR="008D52B2" w:rsidRPr="00EF28A6" w:rsidRDefault="00FE1426" w:rsidP="00FE1426">
      <w:pPr>
        <w:jc w:val="right"/>
        <w:rPr>
          <w:color w:val="000000" w:themeColor="text1"/>
          <w:szCs w:val="28"/>
        </w:rPr>
      </w:pPr>
      <w:r>
        <w:rPr>
          <w:noProof/>
          <w:szCs w:val="28"/>
        </w:rPr>
        <w:lastRenderedPageBreak/>
        <w:drawing>
          <wp:inline distT="0" distB="0" distL="0" distR="0">
            <wp:extent cx="6119495" cy="1972696"/>
            <wp:effectExtent l="0" t="0" r="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9495" cy="1972696"/>
                    </a:xfrm>
                    <a:prstGeom prst="rect">
                      <a:avLst/>
                    </a:prstGeom>
                    <a:noFill/>
                    <a:ln>
                      <a:noFill/>
                    </a:ln>
                  </pic:spPr>
                </pic:pic>
              </a:graphicData>
            </a:graphic>
          </wp:inline>
        </w:drawing>
      </w:r>
      <w:r w:rsidR="008D52B2">
        <w:rPr>
          <w:color w:val="000000" w:themeColor="text1"/>
          <w:szCs w:val="28"/>
        </w:rPr>
        <w:t>Рис.</w:t>
      </w:r>
      <w:r w:rsidR="00EE6790">
        <w:rPr>
          <w:color w:val="000000" w:themeColor="text1"/>
          <w:szCs w:val="28"/>
        </w:rPr>
        <w:t xml:space="preserve"> 12</w:t>
      </w:r>
    </w:p>
    <w:p w:rsidR="008D52B2" w:rsidRPr="00A36B1C" w:rsidRDefault="008D52B2" w:rsidP="00664B5C">
      <w:pPr>
        <w:ind w:firstLine="709"/>
        <w:jc w:val="both"/>
        <w:rPr>
          <w:bCs/>
          <w:szCs w:val="28"/>
        </w:rPr>
      </w:pPr>
    </w:p>
    <w:p w:rsidR="00E066C4" w:rsidRPr="00664B5C" w:rsidRDefault="00E066C4" w:rsidP="00664B5C">
      <w:pPr>
        <w:ind w:firstLine="709"/>
        <w:jc w:val="both"/>
        <w:rPr>
          <w:i/>
          <w:szCs w:val="28"/>
        </w:rPr>
      </w:pPr>
      <w:r w:rsidRPr="00664B5C">
        <w:rPr>
          <w:i/>
          <w:szCs w:val="28"/>
        </w:rPr>
        <w:t>Анализ результатов регистрации радиоэлектронных средств и высокочастотных устройств на территории Российской Федерации</w:t>
      </w:r>
      <w:r w:rsidR="001D0766" w:rsidRPr="00664B5C">
        <w:rPr>
          <w:i/>
          <w:szCs w:val="28"/>
        </w:rPr>
        <w:t xml:space="preserve"> за 3</w:t>
      </w:r>
      <w:r w:rsidR="004E0478" w:rsidRPr="00664B5C">
        <w:rPr>
          <w:i/>
          <w:szCs w:val="28"/>
        </w:rPr>
        <w:t> </w:t>
      </w:r>
      <w:r w:rsidR="00DE3983" w:rsidRPr="00664B5C">
        <w:rPr>
          <w:i/>
          <w:szCs w:val="28"/>
        </w:rPr>
        <w:t>квартал 2019</w:t>
      </w:r>
      <w:r w:rsidRPr="00664B5C">
        <w:rPr>
          <w:i/>
          <w:szCs w:val="28"/>
        </w:rPr>
        <w:t xml:space="preserve"> года</w:t>
      </w:r>
    </w:p>
    <w:p w:rsidR="001D0766" w:rsidRPr="00664B5C" w:rsidRDefault="001D0766" w:rsidP="00664B5C">
      <w:pPr>
        <w:ind w:firstLine="709"/>
        <w:jc w:val="both"/>
        <w:rPr>
          <w:szCs w:val="28"/>
        </w:rPr>
      </w:pPr>
      <w:r w:rsidRPr="00664B5C">
        <w:rPr>
          <w:szCs w:val="28"/>
        </w:rPr>
        <w:t>В 3 квартале 2019 года Роскомнадзором зарегистрировано 189 360 РЭС и ВЧУ, в том числе в электронном виде – 142 017 РЭС и ВЧУ или 74,9 % от общего количества.</w:t>
      </w:r>
    </w:p>
    <w:p w:rsidR="001D0766" w:rsidRPr="00664B5C" w:rsidRDefault="001D0766" w:rsidP="00664B5C">
      <w:pPr>
        <w:ind w:firstLine="709"/>
        <w:jc w:val="both"/>
        <w:rPr>
          <w:szCs w:val="28"/>
        </w:rPr>
      </w:pPr>
      <w:r w:rsidRPr="00664B5C">
        <w:rPr>
          <w:szCs w:val="28"/>
        </w:rPr>
        <w:t>Всего на учете в Роскомнадзоре состоит 2 131 329 действующих РЭС и ВЧУ, в том числе РЭС – 2 129 355 и ВЧУ – 1 974.</w:t>
      </w:r>
    </w:p>
    <w:p w:rsidR="001D0766" w:rsidRPr="00626F81" w:rsidRDefault="001D0766" w:rsidP="00664B5C">
      <w:pPr>
        <w:ind w:firstLine="709"/>
        <w:jc w:val="both"/>
        <w:rPr>
          <w:szCs w:val="28"/>
          <w:highlight w:val="yellow"/>
        </w:rPr>
      </w:pPr>
      <w:r w:rsidRPr="00664B5C">
        <w:rPr>
          <w:szCs w:val="28"/>
        </w:rPr>
        <w:t xml:space="preserve">Данные об общем количестве РЭС и ВЧУ, состоящем на учете в территориальных органах Роскомнадзора по федеральным округам по состоянию на 30.09.2019, приведены на рисунке </w:t>
      </w:r>
      <w:r w:rsidR="00EE6790">
        <w:rPr>
          <w:szCs w:val="28"/>
        </w:rPr>
        <w:t>13</w:t>
      </w:r>
      <w:r w:rsidR="0016022F" w:rsidRPr="00664B5C">
        <w:rPr>
          <w:szCs w:val="28"/>
        </w:rPr>
        <w:t>.</w:t>
      </w:r>
    </w:p>
    <w:p w:rsidR="003C2023" w:rsidRDefault="006A4EAB" w:rsidP="003C2023">
      <w:pPr>
        <w:jc w:val="center"/>
        <w:rPr>
          <w:noProof/>
        </w:rPr>
      </w:pPr>
      <w:r>
        <w:rPr>
          <w:noProof/>
        </w:rPr>
        <w:drawing>
          <wp:inline distT="0" distB="0" distL="0" distR="0">
            <wp:extent cx="5812972" cy="2514600"/>
            <wp:effectExtent l="0" t="0" r="0" b="0"/>
            <wp:docPr id="23"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066C4" w:rsidRPr="008057C0" w:rsidRDefault="00421D76" w:rsidP="003C2023">
      <w:pPr>
        <w:jc w:val="right"/>
        <w:rPr>
          <w:color w:val="000000" w:themeColor="text1"/>
          <w:szCs w:val="28"/>
        </w:rPr>
      </w:pPr>
      <w:r w:rsidRPr="00B32EC6">
        <w:rPr>
          <w:color w:val="000000" w:themeColor="text1"/>
          <w:szCs w:val="28"/>
        </w:rPr>
        <w:t>Рис.</w:t>
      </w:r>
      <w:r w:rsidR="003C2023">
        <w:rPr>
          <w:color w:val="000000" w:themeColor="text1"/>
          <w:szCs w:val="28"/>
        </w:rPr>
        <w:t xml:space="preserve"> </w:t>
      </w:r>
      <w:r w:rsidR="00EE6790">
        <w:rPr>
          <w:color w:val="000000" w:themeColor="text1"/>
          <w:szCs w:val="28"/>
        </w:rPr>
        <w:t>13</w:t>
      </w:r>
    </w:p>
    <w:p w:rsidR="007C6007" w:rsidRDefault="007C6007" w:rsidP="0073657D">
      <w:pPr>
        <w:ind w:firstLine="709"/>
        <w:jc w:val="both"/>
        <w:rPr>
          <w:szCs w:val="28"/>
        </w:rPr>
      </w:pPr>
    </w:p>
    <w:p w:rsidR="0073657D" w:rsidRPr="00664B5C" w:rsidRDefault="0073657D" w:rsidP="0073657D">
      <w:pPr>
        <w:ind w:firstLine="709"/>
        <w:jc w:val="both"/>
        <w:rPr>
          <w:szCs w:val="28"/>
        </w:rPr>
      </w:pPr>
      <w:r w:rsidRPr="00664B5C">
        <w:rPr>
          <w:szCs w:val="28"/>
        </w:rPr>
        <w:t>Наибольшее количество РЭС и ВЧУ зарегистрировано (внесено изменений в реестр зарегистрированных РЭС и ВЧУ) территориальными органами Роскомнадзора Центрального федерального округа. Всего на учете в Центральном федеральном округу состоит – 587 796 РЭС и ВЧУ или 27,2 % от всех действующих РЭС и ВЧУ.</w:t>
      </w:r>
    </w:p>
    <w:p w:rsidR="0073657D" w:rsidRPr="00664B5C" w:rsidRDefault="0073657D" w:rsidP="0073657D">
      <w:pPr>
        <w:ind w:firstLine="709"/>
        <w:jc w:val="both"/>
        <w:rPr>
          <w:szCs w:val="28"/>
        </w:rPr>
      </w:pPr>
      <w:r w:rsidRPr="00664B5C">
        <w:rPr>
          <w:szCs w:val="28"/>
        </w:rPr>
        <w:t xml:space="preserve">Численные показатели регистрации, достигнутые территориальными органами Роскомнадзора в других федеральных округах, почти в 2 раза меньше показателей по Центральному федеральному округу. </w:t>
      </w:r>
    </w:p>
    <w:p w:rsidR="0073657D" w:rsidRPr="00664B5C" w:rsidRDefault="0073657D" w:rsidP="0073657D">
      <w:pPr>
        <w:ind w:firstLine="709"/>
        <w:jc w:val="both"/>
        <w:rPr>
          <w:szCs w:val="28"/>
        </w:rPr>
      </w:pPr>
      <w:r w:rsidRPr="00664B5C">
        <w:rPr>
          <w:szCs w:val="28"/>
        </w:rPr>
        <w:lastRenderedPageBreak/>
        <w:t>В 3 квартале 2019 года Роскомнадзором зарегистрировано 39</w:t>
      </w:r>
      <w:r w:rsidR="00EC115C" w:rsidRPr="00664B5C">
        <w:rPr>
          <w:szCs w:val="28"/>
        </w:rPr>
        <w:t> </w:t>
      </w:r>
      <w:r w:rsidRPr="00664B5C">
        <w:rPr>
          <w:szCs w:val="28"/>
        </w:rPr>
        <w:t xml:space="preserve">733 РЭС БС подвижной радиотелефонной связи всех стандартов. </w:t>
      </w:r>
    </w:p>
    <w:p w:rsidR="0073657D" w:rsidRPr="00664B5C" w:rsidRDefault="0073657D" w:rsidP="0073657D">
      <w:pPr>
        <w:ind w:firstLine="709"/>
        <w:jc w:val="both"/>
        <w:rPr>
          <w:szCs w:val="28"/>
        </w:rPr>
      </w:pPr>
      <w:r w:rsidRPr="00664B5C">
        <w:rPr>
          <w:szCs w:val="28"/>
        </w:rPr>
        <w:t>Динамика регистрации РЭС базовых станций подвижной радиотелефонн</w:t>
      </w:r>
      <w:r w:rsidR="009D42C4" w:rsidRPr="00664B5C">
        <w:rPr>
          <w:szCs w:val="28"/>
        </w:rPr>
        <w:t xml:space="preserve">ой связи приведена на рисунке </w:t>
      </w:r>
      <w:r w:rsidR="00EE6790">
        <w:rPr>
          <w:szCs w:val="28"/>
        </w:rPr>
        <w:t>14</w:t>
      </w:r>
      <w:r w:rsidR="00366393" w:rsidRPr="00664B5C">
        <w:rPr>
          <w:szCs w:val="28"/>
        </w:rPr>
        <w:t>.</w:t>
      </w:r>
    </w:p>
    <w:p w:rsidR="004C6387" w:rsidRDefault="009D42C4" w:rsidP="009D42C4">
      <w:pPr>
        <w:jc w:val="center"/>
        <w:rPr>
          <w:szCs w:val="28"/>
        </w:rPr>
      </w:pPr>
      <w:r>
        <w:rPr>
          <w:noProof/>
        </w:rPr>
        <w:drawing>
          <wp:inline distT="0" distB="0" distL="0" distR="0" wp14:anchorId="20705249" wp14:editId="1011903E">
            <wp:extent cx="5992495" cy="2874010"/>
            <wp:effectExtent l="0" t="0" r="8255" b="2540"/>
            <wp:docPr id="28"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066C4" w:rsidRPr="00FD3D59" w:rsidRDefault="009D42C4" w:rsidP="004C6387">
      <w:pPr>
        <w:jc w:val="right"/>
        <w:rPr>
          <w:szCs w:val="28"/>
        </w:rPr>
      </w:pPr>
      <w:r>
        <w:rPr>
          <w:szCs w:val="28"/>
        </w:rPr>
        <w:t xml:space="preserve">Рис. </w:t>
      </w:r>
      <w:r w:rsidR="00EE6790">
        <w:rPr>
          <w:szCs w:val="28"/>
        </w:rPr>
        <w:t>14</w:t>
      </w:r>
    </w:p>
    <w:p w:rsidR="007C6007" w:rsidRDefault="007C6007" w:rsidP="005D147F">
      <w:pPr>
        <w:ind w:firstLine="709"/>
        <w:jc w:val="both"/>
        <w:rPr>
          <w:szCs w:val="28"/>
        </w:rPr>
      </w:pPr>
    </w:p>
    <w:p w:rsidR="00471B60" w:rsidRPr="005D147F" w:rsidRDefault="00471B60" w:rsidP="005D147F">
      <w:pPr>
        <w:ind w:firstLine="709"/>
        <w:jc w:val="both"/>
        <w:rPr>
          <w:szCs w:val="28"/>
        </w:rPr>
      </w:pPr>
      <w:r w:rsidRPr="005D147F">
        <w:rPr>
          <w:szCs w:val="28"/>
        </w:rPr>
        <w:t xml:space="preserve">Из диаграммы видно, что в 3 квартале 2019 года сократилось количество зарегистрированных радиоэлектронных средств базовых станций подвижной радиотелефонной связи всех стандартов при общем лидирующем положении РЭС стандарта </w:t>
      </w:r>
      <w:r w:rsidRPr="005D147F">
        <w:rPr>
          <w:szCs w:val="28"/>
          <w:lang w:val="en-US"/>
        </w:rPr>
        <w:t>LTE</w:t>
      </w:r>
      <w:r w:rsidRPr="005D147F">
        <w:rPr>
          <w:szCs w:val="28"/>
        </w:rPr>
        <w:t>.</w:t>
      </w:r>
    </w:p>
    <w:p w:rsidR="00471B60" w:rsidRPr="005D147F" w:rsidRDefault="00471B60" w:rsidP="005D147F">
      <w:pPr>
        <w:ind w:firstLine="709"/>
        <w:jc w:val="both"/>
        <w:rPr>
          <w:szCs w:val="28"/>
        </w:rPr>
      </w:pPr>
      <w:r w:rsidRPr="005D147F">
        <w:rPr>
          <w:szCs w:val="28"/>
        </w:rPr>
        <w:t>Так, в 3 квартале 2019 года Роскомнадзором зарегистрировано:</w:t>
      </w:r>
    </w:p>
    <w:p w:rsidR="00471B60" w:rsidRPr="005D147F" w:rsidRDefault="00471B60" w:rsidP="005D147F">
      <w:pPr>
        <w:tabs>
          <w:tab w:val="left" w:pos="993"/>
        </w:tabs>
        <w:ind w:firstLine="709"/>
        <w:jc w:val="both"/>
        <w:rPr>
          <w:szCs w:val="28"/>
        </w:rPr>
      </w:pPr>
      <w:r w:rsidRPr="005D147F">
        <w:rPr>
          <w:szCs w:val="28"/>
        </w:rPr>
        <w:t xml:space="preserve">РЭС базовых станций, использующих стандарт </w:t>
      </w:r>
      <w:r w:rsidRPr="005D147F">
        <w:rPr>
          <w:szCs w:val="28"/>
          <w:lang w:val="en-US"/>
        </w:rPr>
        <w:t>GSM</w:t>
      </w:r>
      <w:r w:rsidRPr="005D147F">
        <w:rPr>
          <w:szCs w:val="28"/>
        </w:rPr>
        <w:t>-900/1800 – 6</w:t>
      </w:r>
      <w:r w:rsidR="00481826" w:rsidRPr="005D147F">
        <w:rPr>
          <w:szCs w:val="28"/>
        </w:rPr>
        <w:t> </w:t>
      </w:r>
      <w:r w:rsidRPr="005D147F">
        <w:rPr>
          <w:szCs w:val="28"/>
        </w:rPr>
        <w:t>196 РЭС (15,6 % от общего количества зарегистрированных РЭС БС всех стандартов);</w:t>
      </w:r>
    </w:p>
    <w:p w:rsidR="00471B60" w:rsidRPr="005D147F" w:rsidRDefault="00471B60" w:rsidP="005D147F">
      <w:pPr>
        <w:tabs>
          <w:tab w:val="left" w:pos="993"/>
        </w:tabs>
        <w:ind w:firstLine="709"/>
        <w:jc w:val="both"/>
        <w:rPr>
          <w:szCs w:val="28"/>
        </w:rPr>
      </w:pPr>
      <w:r w:rsidRPr="005D147F">
        <w:rPr>
          <w:szCs w:val="28"/>
        </w:rPr>
        <w:t xml:space="preserve">РЭС базовых станций, использующих стандарт </w:t>
      </w:r>
      <w:r w:rsidRPr="005D147F">
        <w:rPr>
          <w:szCs w:val="28"/>
          <w:lang w:val="en-US"/>
        </w:rPr>
        <w:t>IMT</w:t>
      </w:r>
      <w:r w:rsidRPr="005D147F">
        <w:rPr>
          <w:szCs w:val="28"/>
        </w:rPr>
        <w:t>-</w:t>
      </w:r>
      <w:r w:rsidRPr="005D147F">
        <w:rPr>
          <w:szCs w:val="28"/>
          <w:lang w:val="en-US"/>
        </w:rPr>
        <w:t>MC</w:t>
      </w:r>
      <w:r w:rsidRPr="005D147F">
        <w:rPr>
          <w:szCs w:val="28"/>
        </w:rPr>
        <w:t>-450 – 59 РЭС (0,2 % от общего количества зарегистрированных РЭС БС всех стандартов);</w:t>
      </w:r>
    </w:p>
    <w:p w:rsidR="00471B60" w:rsidRPr="005D147F" w:rsidRDefault="00471B60" w:rsidP="005D147F">
      <w:pPr>
        <w:tabs>
          <w:tab w:val="left" w:pos="993"/>
        </w:tabs>
        <w:ind w:firstLine="709"/>
        <w:jc w:val="both"/>
        <w:rPr>
          <w:szCs w:val="28"/>
        </w:rPr>
      </w:pPr>
      <w:r w:rsidRPr="005D147F">
        <w:rPr>
          <w:szCs w:val="28"/>
        </w:rPr>
        <w:t xml:space="preserve">РЭС базовых станций, использующих стандарт </w:t>
      </w:r>
      <w:r w:rsidRPr="005D147F">
        <w:rPr>
          <w:szCs w:val="28"/>
          <w:lang w:val="en-US"/>
        </w:rPr>
        <w:t>IMT</w:t>
      </w:r>
      <w:r w:rsidRPr="005D147F">
        <w:rPr>
          <w:szCs w:val="28"/>
        </w:rPr>
        <w:t>-2000/</w:t>
      </w:r>
      <w:r w:rsidRPr="005D147F">
        <w:rPr>
          <w:szCs w:val="28"/>
          <w:lang w:val="en-US"/>
        </w:rPr>
        <w:t>UMTS</w:t>
      </w:r>
      <w:r w:rsidRPr="005D147F">
        <w:rPr>
          <w:szCs w:val="28"/>
        </w:rPr>
        <w:t xml:space="preserve"> – 4 275 РЭС (10,1 % от общего количества зарегистрированных РЭС БС всех стандартов);</w:t>
      </w:r>
    </w:p>
    <w:p w:rsidR="00471B60" w:rsidRPr="005D147F" w:rsidRDefault="00471B60" w:rsidP="005D147F">
      <w:pPr>
        <w:tabs>
          <w:tab w:val="left" w:pos="993"/>
        </w:tabs>
        <w:ind w:firstLine="709"/>
        <w:jc w:val="both"/>
        <w:rPr>
          <w:szCs w:val="28"/>
        </w:rPr>
      </w:pPr>
      <w:r w:rsidRPr="005D147F">
        <w:rPr>
          <w:szCs w:val="28"/>
        </w:rPr>
        <w:t xml:space="preserve">РЭС базовых станций, использующих стандарт </w:t>
      </w:r>
      <w:r w:rsidRPr="005D147F">
        <w:rPr>
          <w:szCs w:val="28"/>
          <w:lang w:val="en-US"/>
        </w:rPr>
        <w:t>LTE</w:t>
      </w:r>
      <w:r w:rsidRPr="005D147F">
        <w:rPr>
          <w:szCs w:val="28"/>
        </w:rPr>
        <w:t xml:space="preserve"> – 29203 РЭС (74,5 % от общего количества зарегистрированных РЭС БС всех стандартов).</w:t>
      </w:r>
    </w:p>
    <w:p w:rsidR="00471B60" w:rsidRPr="005D147F" w:rsidRDefault="00471B60" w:rsidP="005D147F">
      <w:pPr>
        <w:ind w:firstLine="709"/>
        <w:jc w:val="both"/>
        <w:rPr>
          <w:szCs w:val="28"/>
        </w:rPr>
      </w:pPr>
      <w:r w:rsidRPr="005D147F">
        <w:rPr>
          <w:szCs w:val="28"/>
        </w:rPr>
        <w:t xml:space="preserve">Большую роль в построении информационного общества сегодня продолжают играть средства беспроводного абонентского радиодоступа </w:t>
      </w:r>
      <w:r w:rsidR="00F928B4">
        <w:rPr>
          <w:szCs w:val="28"/>
        </w:rPr>
        <w:t>(рисунок 15</w:t>
      </w:r>
      <w:r w:rsidR="00481826" w:rsidRPr="005D147F">
        <w:rPr>
          <w:szCs w:val="28"/>
        </w:rPr>
        <w:t>).</w:t>
      </w:r>
    </w:p>
    <w:p w:rsidR="00E066C4" w:rsidRPr="00FD3D59" w:rsidRDefault="00471B60" w:rsidP="00471B60">
      <w:pPr>
        <w:jc w:val="center"/>
        <w:rPr>
          <w:szCs w:val="28"/>
        </w:rPr>
      </w:pPr>
      <w:r>
        <w:rPr>
          <w:noProof/>
        </w:rPr>
        <w:lastRenderedPageBreak/>
        <w:drawing>
          <wp:inline distT="0" distB="0" distL="0" distR="0">
            <wp:extent cx="6119495" cy="2805808"/>
            <wp:effectExtent l="0" t="0" r="0" b="0"/>
            <wp:docPr id="29" name="Диаграмма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066C4" w:rsidRPr="00FD3D59" w:rsidRDefault="00471B60" w:rsidP="00FD14A7">
      <w:pPr>
        <w:jc w:val="right"/>
        <w:rPr>
          <w:szCs w:val="28"/>
        </w:rPr>
      </w:pPr>
      <w:r>
        <w:rPr>
          <w:szCs w:val="28"/>
        </w:rPr>
        <w:t xml:space="preserve">Рис. </w:t>
      </w:r>
      <w:r w:rsidR="00F928B4">
        <w:rPr>
          <w:szCs w:val="28"/>
        </w:rPr>
        <w:t>15</w:t>
      </w:r>
    </w:p>
    <w:p w:rsidR="00E066C4" w:rsidRPr="00FD3D59" w:rsidRDefault="00E066C4" w:rsidP="009265C5">
      <w:pPr>
        <w:ind w:firstLine="709"/>
        <w:jc w:val="both"/>
        <w:rPr>
          <w:szCs w:val="28"/>
        </w:rPr>
      </w:pPr>
    </w:p>
    <w:p w:rsidR="009265C5" w:rsidRPr="005D147F" w:rsidRDefault="009265C5" w:rsidP="00F7479D">
      <w:pPr>
        <w:ind w:firstLine="709"/>
        <w:jc w:val="both"/>
        <w:rPr>
          <w:szCs w:val="28"/>
        </w:rPr>
      </w:pPr>
      <w:r w:rsidRPr="005D147F">
        <w:rPr>
          <w:szCs w:val="28"/>
        </w:rPr>
        <w:t>Всего в 3 квартале 2019 года зарегистрировано 1 204 РЭС БС беспроводного абонентского радиодоступа.</w:t>
      </w:r>
    </w:p>
    <w:p w:rsidR="009265C5" w:rsidRPr="005D147F" w:rsidRDefault="009265C5" w:rsidP="00F7479D">
      <w:pPr>
        <w:ind w:firstLine="709"/>
        <w:jc w:val="both"/>
        <w:rPr>
          <w:szCs w:val="28"/>
        </w:rPr>
      </w:pPr>
      <w:r w:rsidRPr="005D147F">
        <w:rPr>
          <w:szCs w:val="28"/>
        </w:rPr>
        <w:t>Из данных, приведенных на диаграмме (рис. 3), видно, что наибольшее количество радиоэлектронных средств систем беспроводного абонентского радиодоступа зарегистрировано в диапазоне 6,2 ГГц – 643 РЭС БС, что составляет 53,4</w:t>
      </w:r>
      <w:r w:rsidR="00F7479D" w:rsidRPr="005D147F">
        <w:rPr>
          <w:szCs w:val="28"/>
        </w:rPr>
        <w:t> </w:t>
      </w:r>
      <w:r w:rsidRPr="005D147F">
        <w:rPr>
          <w:szCs w:val="28"/>
        </w:rPr>
        <w:t>% от всех зарегистрированных РЭС беспроводного абонентского радиодоступа.</w:t>
      </w:r>
    </w:p>
    <w:p w:rsidR="009265C5" w:rsidRPr="005D147F" w:rsidRDefault="009265C5" w:rsidP="00F7479D">
      <w:pPr>
        <w:ind w:firstLine="709"/>
        <w:jc w:val="both"/>
        <w:rPr>
          <w:szCs w:val="28"/>
        </w:rPr>
      </w:pPr>
      <w:r w:rsidRPr="005D147F">
        <w:rPr>
          <w:szCs w:val="28"/>
        </w:rPr>
        <w:t>В других диапазонах территориальными Управлениями Роскомнадзора зарегистрировано следующее количество РЭС:</w:t>
      </w:r>
    </w:p>
    <w:p w:rsidR="009265C5" w:rsidRPr="005D147F" w:rsidRDefault="009265C5" w:rsidP="00F7479D">
      <w:pPr>
        <w:tabs>
          <w:tab w:val="left" w:pos="993"/>
        </w:tabs>
        <w:ind w:firstLine="709"/>
        <w:jc w:val="both"/>
        <w:rPr>
          <w:szCs w:val="28"/>
        </w:rPr>
      </w:pPr>
      <w:r w:rsidRPr="005D147F">
        <w:rPr>
          <w:szCs w:val="28"/>
        </w:rPr>
        <w:t>в диапазоне 2,4 ГГц – 13 РЭС БС (1,1% от всех зарегистрированных РЭС беспроводного абонентского радиодоступа);</w:t>
      </w:r>
    </w:p>
    <w:p w:rsidR="009265C5" w:rsidRPr="005D147F" w:rsidRDefault="009265C5" w:rsidP="00F7479D">
      <w:pPr>
        <w:tabs>
          <w:tab w:val="left" w:pos="993"/>
        </w:tabs>
        <w:ind w:firstLine="709"/>
        <w:jc w:val="both"/>
        <w:rPr>
          <w:szCs w:val="28"/>
        </w:rPr>
      </w:pPr>
      <w:r w:rsidRPr="005D147F">
        <w:rPr>
          <w:szCs w:val="28"/>
        </w:rPr>
        <w:t>в диапазоне 3,5 ГГц – 12 РЭС БС (1,0% от всех зарегистрированных РЭС беспроводного абонентского радиодоступа);</w:t>
      </w:r>
    </w:p>
    <w:p w:rsidR="009265C5" w:rsidRPr="005D147F" w:rsidRDefault="009265C5" w:rsidP="00F7479D">
      <w:pPr>
        <w:tabs>
          <w:tab w:val="left" w:pos="993"/>
        </w:tabs>
        <w:ind w:firstLine="709"/>
        <w:jc w:val="both"/>
        <w:rPr>
          <w:szCs w:val="28"/>
        </w:rPr>
      </w:pPr>
      <w:r w:rsidRPr="005D147F">
        <w:rPr>
          <w:szCs w:val="28"/>
        </w:rPr>
        <w:t>в диапазоне 5,15 ГГц – 154 РЭС БС (12,8% от всех зарегистрированных РЭС беспроводного абонентского радиодоступа);</w:t>
      </w:r>
    </w:p>
    <w:p w:rsidR="009265C5" w:rsidRPr="005D147F" w:rsidRDefault="009265C5" w:rsidP="00F7479D">
      <w:pPr>
        <w:tabs>
          <w:tab w:val="left" w:pos="993"/>
        </w:tabs>
        <w:ind w:firstLine="709"/>
        <w:jc w:val="both"/>
        <w:rPr>
          <w:szCs w:val="28"/>
        </w:rPr>
      </w:pPr>
      <w:r w:rsidRPr="005D147F">
        <w:rPr>
          <w:szCs w:val="28"/>
        </w:rPr>
        <w:t>в диапазоне 5,7 ГГц – 136 РЭС БС (11,3% от всех зарегистрированных РЭС беспроводного абонентского радиодоступа);</w:t>
      </w:r>
    </w:p>
    <w:p w:rsidR="009265C5" w:rsidRPr="005D147F" w:rsidRDefault="009265C5" w:rsidP="00F7479D">
      <w:pPr>
        <w:tabs>
          <w:tab w:val="left" w:pos="993"/>
        </w:tabs>
        <w:ind w:firstLine="709"/>
        <w:jc w:val="both"/>
        <w:rPr>
          <w:szCs w:val="28"/>
        </w:rPr>
      </w:pPr>
      <w:r w:rsidRPr="005D147F">
        <w:rPr>
          <w:szCs w:val="28"/>
        </w:rPr>
        <w:t>в диапазоне 5,9 ГГц – 38 РЭС БС (3,2% от всех зарегистрированных РЭС беспроводного абонентского радиодоступа);</w:t>
      </w:r>
    </w:p>
    <w:p w:rsidR="009265C5" w:rsidRPr="005D147F" w:rsidRDefault="009265C5" w:rsidP="00F7479D">
      <w:pPr>
        <w:tabs>
          <w:tab w:val="left" w:pos="993"/>
        </w:tabs>
        <w:ind w:firstLine="709"/>
        <w:jc w:val="both"/>
        <w:rPr>
          <w:szCs w:val="28"/>
        </w:rPr>
      </w:pPr>
      <w:r w:rsidRPr="005D147F">
        <w:rPr>
          <w:szCs w:val="28"/>
        </w:rPr>
        <w:t>в диапазоне 10,5 ГГц – 2 РЭС БС (0,2% от всех зарегистрированных РЭС беспроводного абонентского радиодоступа).</w:t>
      </w:r>
    </w:p>
    <w:p w:rsidR="009265C5" w:rsidRPr="005D147F" w:rsidRDefault="009265C5" w:rsidP="00F7479D">
      <w:pPr>
        <w:ind w:firstLine="709"/>
        <w:jc w:val="both"/>
        <w:rPr>
          <w:szCs w:val="28"/>
        </w:rPr>
      </w:pPr>
      <w:r w:rsidRPr="005D147F">
        <w:rPr>
          <w:szCs w:val="28"/>
        </w:rPr>
        <w:t>В 3 квартале 2019 года РЭС беспроводного абонентского радиодоступа не регистрировались в следующих диапазонах – 1,5 ГГц, 1,8 ГГц, 2,5 ГГц, 5,4 ГГц,</w:t>
      </w:r>
      <w:r w:rsidR="00F7479D" w:rsidRPr="005D147F">
        <w:rPr>
          <w:szCs w:val="28"/>
        </w:rPr>
        <w:t xml:space="preserve"> </w:t>
      </w:r>
      <w:r w:rsidRPr="005D147F">
        <w:rPr>
          <w:szCs w:val="28"/>
        </w:rPr>
        <w:t>10,1 ГГц, 24 ГГц, 28 ГГц и 42 ГГц.</w:t>
      </w:r>
    </w:p>
    <w:p w:rsidR="009265C5" w:rsidRPr="00626F81" w:rsidRDefault="009265C5" w:rsidP="00F7479D">
      <w:pPr>
        <w:ind w:firstLine="709"/>
        <w:jc w:val="both"/>
        <w:rPr>
          <w:szCs w:val="28"/>
          <w:highlight w:val="yellow"/>
        </w:rPr>
      </w:pPr>
      <w:r w:rsidRPr="005D147F">
        <w:rPr>
          <w:szCs w:val="28"/>
        </w:rPr>
        <w:t>Из диа</w:t>
      </w:r>
      <w:r w:rsidR="00186242" w:rsidRPr="005D147F">
        <w:rPr>
          <w:szCs w:val="28"/>
        </w:rPr>
        <w:t xml:space="preserve">граммы, представленной на рисунке </w:t>
      </w:r>
      <w:r w:rsidR="00F928B4">
        <w:rPr>
          <w:szCs w:val="28"/>
        </w:rPr>
        <w:t>16</w:t>
      </w:r>
      <w:r w:rsidRPr="005D147F">
        <w:rPr>
          <w:szCs w:val="28"/>
        </w:rPr>
        <w:t>, видно, что в настоящее время в Российской Федерации телевизионное вещание осуществляется преимущественно с использованием цифровых систем, а радиовещание – с использованием аналоговых систем.</w:t>
      </w:r>
    </w:p>
    <w:p w:rsidR="002F1BA6" w:rsidRDefault="00F7479D" w:rsidP="00186242">
      <w:pPr>
        <w:jc w:val="center"/>
        <w:rPr>
          <w:noProof/>
        </w:rPr>
      </w:pPr>
      <w:r>
        <w:rPr>
          <w:noProof/>
        </w:rPr>
        <w:lastRenderedPageBreak/>
        <w:drawing>
          <wp:inline distT="0" distB="0" distL="0" distR="0">
            <wp:extent cx="5486400" cy="3069590"/>
            <wp:effectExtent l="0" t="0" r="0" b="0"/>
            <wp:docPr id="30" name="Диаграмма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066C4" w:rsidRPr="00FD3D59" w:rsidRDefault="00605E84" w:rsidP="00605E84">
      <w:pPr>
        <w:jc w:val="right"/>
        <w:rPr>
          <w:szCs w:val="28"/>
        </w:rPr>
      </w:pPr>
      <w:r>
        <w:rPr>
          <w:szCs w:val="28"/>
        </w:rPr>
        <w:t xml:space="preserve">Рис. </w:t>
      </w:r>
      <w:r w:rsidR="00F928B4">
        <w:rPr>
          <w:szCs w:val="28"/>
        </w:rPr>
        <w:t>16</w:t>
      </w:r>
    </w:p>
    <w:p w:rsidR="00240F3B" w:rsidRPr="00240F3B" w:rsidRDefault="00240F3B" w:rsidP="00F7479D">
      <w:pPr>
        <w:ind w:firstLine="709"/>
        <w:jc w:val="both"/>
        <w:rPr>
          <w:szCs w:val="28"/>
        </w:rPr>
      </w:pPr>
    </w:p>
    <w:p w:rsidR="00F7479D" w:rsidRPr="005D147F" w:rsidRDefault="00F7479D" w:rsidP="00F7479D">
      <w:pPr>
        <w:ind w:firstLine="709"/>
        <w:jc w:val="both"/>
        <w:rPr>
          <w:szCs w:val="28"/>
        </w:rPr>
      </w:pPr>
      <w:r w:rsidRPr="005D147F">
        <w:rPr>
          <w:szCs w:val="28"/>
        </w:rPr>
        <w:t>Так, по состоянию на 30.09.2019 года зарегистрировано цифровых ТВ передатчиков 10</w:t>
      </w:r>
      <w:r w:rsidR="00186242" w:rsidRPr="005D147F">
        <w:rPr>
          <w:szCs w:val="28"/>
        </w:rPr>
        <w:t> </w:t>
      </w:r>
      <w:r w:rsidRPr="005D147F">
        <w:rPr>
          <w:szCs w:val="28"/>
        </w:rPr>
        <w:t>481 (36,9</w:t>
      </w:r>
      <w:r w:rsidR="00186242" w:rsidRPr="005D147F">
        <w:rPr>
          <w:szCs w:val="28"/>
        </w:rPr>
        <w:t> </w:t>
      </w:r>
      <w:r w:rsidRPr="005D147F">
        <w:rPr>
          <w:szCs w:val="28"/>
        </w:rPr>
        <w:t>% от общего числа зарегистрированных радиоэлектронных средств телерадиовещания), аналоговых ТВ передатчиков 9</w:t>
      </w:r>
      <w:r w:rsidR="00186242" w:rsidRPr="005D147F">
        <w:rPr>
          <w:szCs w:val="28"/>
        </w:rPr>
        <w:t> </w:t>
      </w:r>
      <w:r w:rsidRPr="005D147F">
        <w:rPr>
          <w:szCs w:val="28"/>
        </w:rPr>
        <w:t>813 (34,5</w:t>
      </w:r>
      <w:r w:rsidR="00186242" w:rsidRPr="005D147F">
        <w:rPr>
          <w:szCs w:val="28"/>
        </w:rPr>
        <w:t> </w:t>
      </w:r>
      <w:r w:rsidRPr="005D147F">
        <w:rPr>
          <w:szCs w:val="28"/>
        </w:rPr>
        <w:t>% от общего числа зарегистрированных радиоэлектронных средств телерадиовещания), а аналоговых РВ передатчиков – 8</w:t>
      </w:r>
      <w:r w:rsidR="00186242" w:rsidRPr="005D147F">
        <w:rPr>
          <w:szCs w:val="28"/>
        </w:rPr>
        <w:t> </w:t>
      </w:r>
      <w:r w:rsidRPr="005D147F">
        <w:rPr>
          <w:szCs w:val="28"/>
        </w:rPr>
        <w:t>131 (28,6</w:t>
      </w:r>
      <w:r w:rsidR="00186242" w:rsidRPr="005D147F">
        <w:rPr>
          <w:szCs w:val="28"/>
        </w:rPr>
        <w:t> </w:t>
      </w:r>
      <w:r w:rsidRPr="005D147F">
        <w:rPr>
          <w:szCs w:val="28"/>
        </w:rPr>
        <w:t>%).</w:t>
      </w:r>
    </w:p>
    <w:p w:rsidR="00F7479D" w:rsidRPr="00A56F58" w:rsidRDefault="00F7479D" w:rsidP="00F7479D">
      <w:pPr>
        <w:ind w:firstLine="709"/>
        <w:jc w:val="both"/>
        <w:rPr>
          <w:szCs w:val="28"/>
        </w:rPr>
      </w:pPr>
      <w:r w:rsidRPr="005D147F">
        <w:rPr>
          <w:szCs w:val="28"/>
        </w:rPr>
        <w:t>Количество цифровых систем по сравнению со 2 кварталом 2019 года увеличилось и составляет 36,9</w:t>
      </w:r>
      <w:r w:rsidR="00186242" w:rsidRPr="005D147F">
        <w:rPr>
          <w:szCs w:val="28"/>
        </w:rPr>
        <w:t> </w:t>
      </w:r>
      <w:r w:rsidRPr="005D147F">
        <w:rPr>
          <w:szCs w:val="28"/>
        </w:rPr>
        <w:t>% от общего числа зарегистрированных средств вещания.</w:t>
      </w:r>
    </w:p>
    <w:p w:rsidR="00865E49" w:rsidRPr="00812555" w:rsidRDefault="00865E49" w:rsidP="00D6186A">
      <w:pPr>
        <w:ind w:firstLine="709"/>
        <w:jc w:val="both"/>
        <w:rPr>
          <w:szCs w:val="28"/>
        </w:rPr>
      </w:pPr>
    </w:p>
    <w:p w:rsidR="003134C1" w:rsidRPr="0050382D" w:rsidRDefault="003134C1" w:rsidP="0050382D">
      <w:pPr>
        <w:ind w:firstLine="709"/>
        <w:jc w:val="both"/>
        <w:rPr>
          <w:i/>
          <w:szCs w:val="28"/>
        </w:rPr>
      </w:pPr>
      <w:bookmarkStart w:id="33" w:name="_Toc481081693"/>
      <w:r w:rsidRPr="0050382D">
        <w:rPr>
          <w:i/>
          <w:szCs w:val="28"/>
        </w:rPr>
        <w:t>Государственный надзор и контроль за выполнением правил присоединения сетей электросвязи к сети электросвязи общего пользования, в том числе условий присоединения</w:t>
      </w:r>
      <w:bookmarkEnd w:id="33"/>
    </w:p>
    <w:p w:rsidR="001F1F84" w:rsidRPr="00837C93" w:rsidRDefault="001F1F84" w:rsidP="001F1F84">
      <w:pPr>
        <w:ind w:firstLine="709"/>
        <w:jc w:val="both"/>
        <w:rPr>
          <w:color w:val="000000"/>
          <w:szCs w:val="28"/>
        </w:rPr>
      </w:pPr>
      <w:r w:rsidRPr="00837C93">
        <w:rPr>
          <w:color w:val="000000"/>
          <w:szCs w:val="28"/>
        </w:rPr>
        <w:t xml:space="preserve">Полномочия по исполнению государственной функции по осуществлению </w:t>
      </w:r>
      <w:r w:rsidRPr="00837C93">
        <w:rPr>
          <w:bCs/>
          <w:color w:val="000000"/>
          <w:szCs w:val="28"/>
          <w:lang w:eastAsia="ar-SA"/>
        </w:rPr>
        <w:t xml:space="preserve">надзора и контроля за выполнением правил присоединения сетей электросвязи к сети электросвязи общего пользования, в том числе условий присоединения </w:t>
      </w:r>
      <w:r w:rsidRPr="00837C93">
        <w:rPr>
          <w:color w:val="000000"/>
          <w:szCs w:val="28"/>
        </w:rPr>
        <w:t xml:space="preserve">возложены на Роскомнадзор в соответствии с пунктом 5.1.1.2.7. Положения о </w:t>
      </w:r>
      <w:r w:rsidRPr="00837C93">
        <w:rPr>
          <w:szCs w:val="28"/>
        </w:rPr>
        <w:t>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16.03.2009 № 228</w:t>
      </w:r>
      <w:r w:rsidRPr="00837C93">
        <w:rPr>
          <w:color w:val="000000"/>
          <w:szCs w:val="28"/>
        </w:rPr>
        <w:t>.</w:t>
      </w:r>
    </w:p>
    <w:p w:rsidR="001F1F84" w:rsidRPr="00837C93" w:rsidRDefault="001F1F84" w:rsidP="001F1F84">
      <w:pPr>
        <w:tabs>
          <w:tab w:val="left" w:pos="1260"/>
        </w:tabs>
        <w:ind w:firstLine="709"/>
        <w:jc w:val="both"/>
        <w:rPr>
          <w:color w:val="000000"/>
          <w:szCs w:val="28"/>
        </w:rPr>
      </w:pPr>
      <w:r w:rsidRPr="00837C93">
        <w:rPr>
          <w:color w:val="000000"/>
          <w:szCs w:val="28"/>
        </w:rPr>
        <w:t>Государственная функция исполняется согласно Административному регламенту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в сфере связи за выполнением правил присоединения сетей электросвязи к сети связи общего пользования, в том числе условий присоединения, утвержденного приказом Минкомсвязи России от 31.10.2018 № 160 (зарегистрирован Минюстом России 01.04.2019, регистрационный № 54213).</w:t>
      </w:r>
    </w:p>
    <w:p w:rsidR="001F1F84" w:rsidRPr="00837C93" w:rsidRDefault="001F1F84" w:rsidP="001F1F84">
      <w:pPr>
        <w:ind w:firstLine="709"/>
        <w:jc w:val="both"/>
        <w:rPr>
          <w:rFonts w:eastAsia="Calibri"/>
          <w:color w:val="000000"/>
          <w:szCs w:val="28"/>
          <w:lang w:eastAsia="en-US"/>
        </w:rPr>
      </w:pPr>
      <w:r w:rsidRPr="00837C93">
        <w:rPr>
          <w:rFonts w:eastAsia="Calibri"/>
          <w:color w:val="000000"/>
          <w:szCs w:val="28"/>
          <w:lang w:eastAsia="en-US"/>
        </w:rPr>
        <w:lastRenderedPageBreak/>
        <w:t xml:space="preserve">Исполнение Роскомнадзором указанной функции </w:t>
      </w:r>
      <w:r w:rsidRPr="00837C93">
        <w:rPr>
          <w:rFonts w:eastAsia="Calibri"/>
          <w:bCs/>
          <w:color w:val="000000"/>
          <w:szCs w:val="28"/>
          <w:lang w:eastAsia="ar-SA"/>
        </w:rPr>
        <w:t xml:space="preserve">способствует </w:t>
      </w:r>
      <w:r w:rsidRPr="00837C93">
        <w:rPr>
          <w:rFonts w:eastAsia="Calibri"/>
          <w:color w:val="000000"/>
          <w:szCs w:val="28"/>
          <w:lang w:eastAsia="en-US"/>
        </w:rPr>
        <w:t>обеспечению недискриминационного доступа к сети связи общего пользования и развитию добросовестной и эффективной конкуренции на рынке услуг связи, защите прав операторов связи - потребителей услуг присоединения и услуг по пропуску трафика, обеспечению баланса экономических интересов между взаимодействующими операторами связи.</w:t>
      </w:r>
    </w:p>
    <w:p w:rsidR="001F1F84" w:rsidRPr="00837C93" w:rsidRDefault="001F1F84" w:rsidP="001F1F84">
      <w:pPr>
        <w:ind w:firstLine="709"/>
        <w:jc w:val="both"/>
        <w:rPr>
          <w:color w:val="000000"/>
          <w:szCs w:val="28"/>
        </w:rPr>
      </w:pPr>
      <w:r w:rsidRPr="00837C93">
        <w:rPr>
          <w:color w:val="000000"/>
          <w:szCs w:val="28"/>
        </w:rPr>
        <w:t xml:space="preserve">Поскольку целостность, устойчивость и надежность функционирования взаимоувязанной сети связи общего пользования зависит от выполнения участниками рынка требований нормативных правовых актов, регулирующих присоединение и взаимодействие сетей электросвязи, входящих в ее состав, осуществление органами Роскомнадзора </w:t>
      </w:r>
      <w:r w:rsidRPr="00837C93">
        <w:rPr>
          <w:bCs/>
          <w:color w:val="000000"/>
          <w:szCs w:val="28"/>
          <w:lang w:eastAsia="ar-SA"/>
        </w:rPr>
        <w:t>контроля за выполнением правил присоединения</w:t>
      </w:r>
      <w:r w:rsidRPr="00837C93">
        <w:rPr>
          <w:color w:val="000000"/>
          <w:szCs w:val="28"/>
        </w:rPr>
        <w:t xml:space="preserve"> имеет влияние на развитие бизнеса в рамках правового поля.</w:t>
      </w:r>
    </w:p>
    <w:p w:rsidR="001F1F84" w:rsidRPr="00837C93" w:rsidRDefault="001F1F84" w:rsidP="001F1F84">
      <w:pPr>
        <w:ind w:firstLine="709"/>
        <w:jc w:val="both"/>
        <w:rPr>
          <w:rFonts w:eastAsia="Calibri"/>
          <w:color w:val="000000"/>
          <w:szCs w:val="28"/>
          <w:lang w:eastAsia="en-US"/>
        </w:rPr>
      </w:pPr>
      <w:r w:rsidRPr="00837C93">
        <w:rPr>
          <w:rFonts w:eastAsia="Calibri"/>
          <w:color w:val="000000"/>
          <w:szCs w:val="28"/>
          <w:lang w:eastAsia="en-US"/>
        </w:rPr>
        <w:t xml:space="preserve">За период с 01.01.2019 по 30.09.2019 контроль за выполнением правил присоединения осуществлялся при проведении плановых проверок операторов, осуществляющих деятельность по оказанию услуг местной, внутризоновой, междугородной и международной телефонной связи. </w:t>
      </w:r>
      <w:r w:rsidRPr="00837C93">
        <w:rPr>
          <w:color w:val="000000"/>
          <w:szCs w:val="28"/>
        </w:rPr>
        <w:t>Проведено 125 проверок.</w:t>
      </w:r>
    </w:p>
    <w:p w:rsidR="001F1F84" w:rsidRPr="00837C93" w:rsidRDefault="007E065F" w:rsidP="001F1F84">
      <w:pPr>
        <w:ind w:firstLine="709"/>
        <w:jc w:val="both"/>
        <w:rPr>
          <w:rFonts w:eastAsia="Calibri"/>
          <w:szCs w:val="28"/>
          <w:lang w:eastAsia="en-US"/>
        </w:rPr>
      </w:pPr>
      <w:r w:rsidRPr="00837C93">
        <w:rPr>
          <w:rFonts w:eastAsia="Calibri"/>
          <w:color w:val="000000"/>
          <w:szCs w:val="28"/>
          <w:lang w:eastAsia="en-US"/>
        </w:rPr>
        <w:t>В ходе проверок выявлено два</w:t>
      </w:r>
      <w:r w:rsidR="001F1F84" w:rsidRPr="00837C93">
        <w:rPr>
          <w:rFonts w:eastAsia="Calibri"/>
          <w:color w:val="000000"/>
          <w:szCs w:val="28"/>
          <w:lang w:eastAsia="en-US"/>
        </w:rPr>
        <w:t xml:space="preserve"> нарушения требований </w:t>
      </w:r>
      <w:r w:rsidR="001F1F84" w:rsidRPr="00837C93">
        <w:rPr>
          <w:color w:val="000000"/>
          <w:szCs w:val="28"/>
        </w:rPr>
        <w:t>нормативных правовых актов в части</w:t>
      </w:r>
      <w:r w:rsidR="001F1F84" w:rsidRPr="00837C93">
        <w:rPr>
          <w:rFonts w:eastAsia="Calibri"/>
          <w:color w:val="000000"/>
          <w:szCs w:val="28"/>
          <w:lang w:eastAsia="en-US"/>
        </w:rPr>
        <w:t xml:space="preserve"> присоединения сетей электросвязи и их взаимодействия, по результатам проверок в</w:t>
      </w:r>
      <w:r w:rsidR="00B939B7" w:rsidRPr="00837C93">
        <w:rPr>
          <w:rFonts w:eastAsia="Calibri"/>
          <w:szCs w:val="28"/>
          <w:lang w:eastAsia="en-US"/>
        </w:rPr>
        <w:t>ыдано два</w:t>
      </w:r>
      <w:r w:rsidR="001F1F84" w:rsidRPr="00837C93">
        <w:rPr>
          <w:rFonts w:eastAsia="Calibri"/>
          <w:szCs w:val="28"/>
          <w:lang w:eastAsia="en-US"/>
        </w:rPr>
        <w:t xml:space="preserve"> предписания об устранении выявленного нарушения.</w:t>
      </w:r>
    </w:p>
    <w:p w:rsidR="001F1F84" w:rsidRPr="00837C93" w:rsidRDefault="001F1F84" w:rsidP="001F1F84">
      <w:pPr>
        <w:ind w:firstLine="709"/>
        <w:jc w:val="both"/>
        <w:rPr>
          <w:bCs/>
          <w:color w:val="000000"/>
          <w:szCs w:val="28"/>
          <w:lang w:eastAsia="ar-SA"/>
        </w:rPr>
      </w:pPr>
      <w:r w:rsidRPr="00837C93">
        <w:rPr>
          <w:rFonts w:eastAsia="Calibri"/>
          <w:color w:val="000000"/>
          <w:szCs w:val="28"/>
          <w:lang w:eastAsia="en-US"/>
        </w:rPr>
        <w:t xml:space="preserve">Жалоб на необоснованность действий органов Роскомнадзора при осуществлении </w:t>
      </w:r>
      <w:r w:rsidRPr="00837C93">
        <w:rPr>
          <w:rFonts w:eastAsia="Calibri"/>
          <w:bCs/>
          <w:color w:val="000000"/>
          <w:szCs w:val="28"/>
          <w:lang w:eastAsia="ar-SA"/>
        </w:rPr>
        <w:t>надзора и контроля за выполнением правил присоединения</w:t>
      </w:r>
      <w:r w:rsidR="00B939B7" w:rsidRPr="00837C93">
        <w:rPr>
          <w:rFonts w:eastAsia="Calibri"/>
          <w:color w:val="000000"/>
          <w:szCs w:val="28"/>
          <w:lang w:eastAsia="en-US"/>
        </w:rPr>
        <w:t xml:space="preserve"> сетей электросвязи в </w:t>
      </w:r>
      <w:r w:rsidRPr="00837C93">
        <w:rPr>
          <w:rFonts w:eastAsia="Calibri"/>
          <w:color w:val="000000"/>
          <w:szCs w:val="28"/>
          <w:lang w:eastAsia="en-US"/>
        </w:rPr>
        <w:t>отчетном периоде не поступало.</w:t>
      </w:r>
    </w:p>
    <w:p w:rsidR="003134C1" w:rsidRPr="00837C93" w:rsidRDefault="003134C1" w:rsidP="004D18BB">
      <w:pPr>
        <w:ind w:firstLine="709"/>
        <w:jc w:val="both"/>
        <w:rPr>
          <w:szCs w:val="20"/>
        </w:rPr>
      </w:pPr>
    </w:p>
    <w:p w:rsidR="003134C1" w:rsidRPr="00837C93" w:rsidRDefault="003134C1" w:rsidP="0050382D">
      <w:pPr>
        <w:ind w:firstLine="709"/>
        <w:jc w:val="both"/>
        <w:rPr>
          <w:i/>
          <w:szCs w:val="28"/>
        </w:rPr>
      </w:pPr>
      <w:bookmarkStart w:id="34" w:name="_Toc481081694"/>
      <w:r w:rsidRPr="00837C93">
        <w:rPr>
          <w:i/>
          <w:szCs w:val="28"/>
        </w:rPr>
        <w:t>Рассмотрение обращений операторов связи по вопросам присоединения сетей электросвязи и их взаимодействия</w:t>
      </w:r>
      <w:bookmarkEnd w:id="34"/>
    </w:p>
    <w:p w:rsidR="008F5DC9" w:rsidRDefault="008F5DC9" w:rsidP="008F5DC9">
      <w:pPr>
        <w:ind w:firstLine="709"/>
        <w:jc w:val="both"/>
        <w:rPr>
          <w:b/>
          <w:i/>
          <w:color w:val="000000"/>
          <w:szCs w:val="28"/>
        </w:rPr>
      </w:pPr>
      <w:bookmarkStart w:id="35" w:name="_Toc481081695"/>
      <w:r w:rsidRPr="00837C93">
        <w:rPr>
          <w:rFonts w:eastAsia="Calibri"/>
          <w:color w:val="000000"/>
          <w:szCs w:val="28"/>
          <w:lang w:eastAsia="en-US"/>
        </w:rPr>
        <w:t>За период с 01.01.2019 по 31.09.2019</w:t>
      </w:r>
      <w:r w:rsidRPr="00837C93">
        <w:rPr>
          <w:szCs w:val="28"/>
        </w:rPr>
        <w:t xml:space="preserve"> </w:t>
      </w:r>
      <w:r w:rsidR="009B1A05" w:rsidRPr="00837C93">
        <w:rPr>
          <w:szCs w:val="28"/>
        </w:rPr>
        <w:t xml:space="preserve">года </w:t>
      </w:r>
      <w:r w:rsidRPr="00837C93">
        <w:rPr>
          <w:szCs w:val="28"/>
        </w:rPr>
        <w:t>согласно Административному регламенту Комиссией Роскомнадзора рассмотрено одно обращение операторов связи по вопросам присоединения сетей электросвязи и их взаимодействии, а также по вопросам взаимодействия операторов связи, если хотя бы один из взаимодействующих операторов связи является оператором, занимающим существенное положение в сети связи общего пользования.</w:t>
      </w:r>
    </w:p>
    <w:p w:rsidR="00EB6DA3" w:rsidRPr="006361D7" w:rsidRDefault="00EB6DA3" w:rsidP="008F5DC9">
      <w:pPr>
        <w:ind w:firstLine="709"/>
        <w:jc w:val="both"/>
        <w:rPr>
          <w:szCs w:val="28"/>
        </w:rPr>
      </w:pPr>
    </w:p>
    <w:p w:rsidR="003134C1" w:rsidRPr="006361D7" w:rsidRDefault="003134C1" w:rsidP="0050382D">
      <w:pPr>
        <w:ind w:firstLine="709"/>
        <w:jc w:val="both"/>
        <w:rPr>
          <w:i/>
          <w:szCs w:val="28"/>
        </w:rPr>
      </w:pPr>
      <w:r w:rsidRPr="006361D7">
        <w:rPr>
          <w:i/>
          <w:szCs w:val="28"/>
        </w:rPr>
        <w:t>Контроль исполнения 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bookmarkEnd w:id="35"/>
    </w:p>
    <w:p w:rsidR="0042687D" w:rsidRPr="00CB2C73" w:rsidRDefault="0042687D" w:rsidP="0042687D">
      <w:pPr>
        <w:ind w:firstLine="709"/>
        <w:jc w:val="both"/>
        <w:rPr>
          <w:szCs w:val="28"/>
        </w:rPr>
      </w:pPr>
      <w:bookmarkStart w:id="36" w:name="_Toc481081696"/>
      <w:r w:rsidRPr="00CB2C73">
        <w:rPr>
          <w:szCs w:val="28"/>
        </w:rPr>
        <w:t>В отчетном периоде 2019 года продолжена работа,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«Интернет», содержащим информацию, распространение которой в Российской Федерации запрещено с использованием АС «Ревизор».</w:t>
      </w:r>
    </w:p>
    <w:p w:rsidR="0042687D" w:rsidRPr="00CB2C73" w:rsidRDefault="0042687D" w:rsidP="0042687D">
      <w:pPr>
        <w:ind w:firstLine="709"/>
        <w:jc w:val="both"/>
        <w:rPr>
          <w:szCs w:val="28"/>
        </w:rPr>
      </w:pPr>
      <w:r w:rsidRPr="00CB2C73">
        <w:rPr>
          <w:szCs w:val="28"/>
        </w:rPr>
        <w:t>В настоящее время в Информационной системе взаимодействия Роскомнадзора с операторами связи авторизованы 4</w:t>
      </w:r>
      <w:r w:rsidR="007D7975" w:rsidRPr="00CB2C73">
        <w:rPr>
          <w:szCs w:val="28"/>
        </w:rPr>
        <w:t> </w:t>
      </w:r>
      <w:r w:rsidRPr="00CB2C73">
        <w:rPr>
          <w:szCs w:val="28"/>
        </w:rPr>
        <w:t xml:space="preserve">312 операторов связи, </w:t>
      </w:r>
      <w:r w:rsidRPr="00CB2C73">
        <w:rPr>
          <w:szCs w:val="28"/>
        </w:rPr>
        <w:lastRenderedPageBreak/>
        <w:t>которые оказывают услуги по предоставлению доступа к сети «Интернет» в Российской Федерации.</w:t>
      </w:r>
    </w:p>
    <w:p w:rsidR="0042687D" w:rsidRPr="00CB2C73" w:rsidRDefault="0042687D" w:rsidP="0042687D">
      <w:pPr>
        <w:ind w:firstLine="709"/>
        <w:jc w:val="both"/>
        <w:rPr>
          <w:szCs w:val="28"/>
        </w:rPr>
      </w:pPr>
      <w:r w:rsidRPr="00CB2C73">
        <w:rPr>
          <w:szCs w:val="28"/>
        </w:rPr>
        <w:t>АС «Ревизор» контролируется 3</w:t>
      </w:r>
      <w:r w:rsidR="007D7975" w:rsidRPr="00CB2C73">
        <w:rPr>
          <w:szCs w:val="28"/>
        </w:rPr>
        <w:t> </w:t>
      </w:r>
      <w:r w:rsidRPr="00CB2C73">
        <w:rPr>
          <w:szCs w:val="28"/>
        </w:rPr>
        <w:t>493 (81</w:t>
      </w:r>
      <w:r w:rsidR="004A3136" w:rsidRPr="00CB2C73">
        <w:rPr>
          <w:szCs w:val="28"/>
        </w:rPr>
        <w:t> </w:t>
      </w:r>
      <w:r w:rsidRPr="00CB2C73">
        <w:rPr>
          <w:szCs w:val="28"/>
        </w:rPr>
        <w:t>% от общего количества) оператор</w:t>
      </w:r>
      <w:r w:rsidR="007D7975" w:rsidRPr="00CB2C73">
        <w:rPr>
          <w:szCs w:val="28"/>
        </w:rPr>
        <w:t>а</w:t>
      </w:r>
      <w:r w:rsidRPr="00CB2C73">
        <w:rPr>
          <w:szCs w:val="28"/>
        </w:rPr>
        <w:t xml:space="preserve"> связи, оказывающих услуги доступа к сети «Интернет».</w:t>
      </w:r>
    </w:p>
    <w:p w:rsidR="0042687D" w:rsidRPr="00CB2C73" w:rsidRDefault="0042687D" w:rsidP="0042687D">
      <w:pPr>
        <w:ind w:firstLine="709"/>
        <w:jc w:val="both"/>
        <w:rPr>
          <w:szCs w:val="28"/>
        </w:rPr>
      </w:pPr>
      <w:r w:rsidRPr="00CB2C73">
        <w:rPr>
          <w:szCs w:val="28"/>
        </w:rPr>
        <w:t>По состоянию на конец 3 квартала 2019 года по фактам выявленных нарушений возбуждено 392 дела об административных правонарушениях.</w:t>
      </w:r>
    </w:p>
    <w:p w:rsidR="0042687D" w:rsidRPr="00CB2C73" w:rsidRDefault="0042687D" w:rsidP="0042687D">
      <w:pPr>
        <w:ind w:firstLine="709"/>
        <w:jc w:val="both"/>
        <w:rPr>
          <w:szCs w:val="28"/>
        </w:rPr>
      </w:pPr>
      <w:r w:rsidRPr="00CB2C73">
        <w:rPr>
          <w:szCs w:val="28"/>
        </w:rPr>
        <w:t>По делам об административных пр</w:t>
      </w:r>
      <w:r w:rsidR="007D7975" w:rsidRPr="00CB2C73">
        <w:rPr>
          <w:szCs w:val="28"/>
        </w:rPr>
        <w:t>авонарушениях, возбужденным в 3 </w:t>
      </w:r>
      <w:r w:rsidRPr="00CB2C73">
        <w:rPr>
          <w:szCs w:val="28"/>
        </w:rPr>
        <w:t>квартале 2019 года, судами принято 249 решений об удовлетворении исковых требований Роскомнадзора.</w:t>
      </w:r>
    </w:p>
    <w:p w:rsidR="0042687D" w:rsidRPr="00CB2C73" w:rsidRDefault="0042687D" w:rsidP="0042687D">
      <w:pPr>
        <w:pStyle w:val="17"/>
        <w:shd w:val="clear" w:color="auto" w:fill="auto"/>
        <w:spacing w:line="240" w:lineRule="auto"/>
        <w:ind w:firstLine="709"/>
        <w:jc w:val="both"/>
        <w:rPr>
          <w:rFonts w:ascii="Times New Roman" w:hAnsi="Times New Roman" w:cs="Times New Roman"/>
          <w:i/>
          <w:sz w:val="28"/>
          <w:szCs w:val="28"/>
        </w:rPr>
      </w:pPr>
      <w:r w:rsidRPr="00CB2C73">
        <w:rPr>
          <w:rFonts w:ascii="Times New Roman" w:hAnsi="Times New Roman" w:cs="Times New Roman"/>
          <w:sz w:val="28"/>
          <w:szCs w:val="28"/>
          <w:lang w:bidi="ru-RU"/>
        </w:rPr>
        <w:t xml:space="preserve">Результаты организованного контроля свидетельствуют в целом об исполнении операторами связи, </w:t>
      </w:r>
      <w:r w:rsidRPr="00CB2C73">
        <w:rPr>
          <w:rFonts w:ascii="Times New Roman" w:hAnsi="Times New Roman" w:cs="Times New Roman"/>
          <w:sz w:val="28"/>
          <w:szCs w:val="28"/>
        </w:rPr>
        <w:t>оказывающими услуги доступа к сети «Интернет», требований федерального законодательства в области принятия мер по ограничению доступа к сайтам в информационно-телекоммуникационной сети «Интернет», содержащим информацию, распространение которой в Российской Федерации запрещено.</w:t>
      </w:r>
    </w:p>
    <w:p w:rsidR="0042687D" w:rsidRPr="00CB2C73" w:rsidRDefault="0042687D" w:rsidP="0042687D">
      <w:pPr>
        <w:autoSpaceDE w:val="0"/>
        <w:autoSpaceDN w:val="0"/>
        <w:adjustRightInd w:val="0"/>
        <w:ind w:firstLine="709"/>
        <w:jc w:val="both"/>
        <w:rPr>
          <w:szCs w:val="28"/>
        </w:rPr>
      </w:pPr>
      <w:r w:rsidRPr="00CB2C73">
        <w:rPr>
          <w:szCs w:val="28"/>
        </w:rPr>
        <w:t>В целях реализации положений ч</w:t>
      </w:r>
      <w:r w:rsidR="0083255F" w:rsidRPr="00CB2C73">
        <w:rPr>
          <w:szCs w:val="28"/>
        </w:rPr>
        <w:t>.</w:t>
      </w:r>
      <w:r w:rsidRPr="00CB2C73">
        <w:rPr>
          <w:szCs w:val="28"/>
        </w:rPr>
        <w:t xml:space="preserve"> 5 ст</w:t>
      </w:r>
      <w:r w:rsidR="0083255F" w:rsidRPr="00CB2C73">
        <w:rPr>
          <w:szCs w:val="28"/>
        </w:rPr>
        <w:t>. 46 Федерального закона от </w:t>
      </w:r>
      <w:r w:rsidRPr="00CB2C73">
        <w:rPr>
          <w:szCs w:val="28"/>
        </w:rPr>
        <w:t>07.07.2003 № 126-ФЗ «О связи» приказом Роскомнадзора от 17.07.2014 № 103 утвержден Порядок предоставления операторам связи технических средств контроля за соблюдением оператором связи требований, установленных ст</w:t>
      </w:r>
      <w:r w:rsidR="0083255F" w:rsidRPr="00CB2C73">
        <w:rPr>
          <w:szCs w:val="28"/>
        </w:rPr>
        <w:t>.</w:t>
      </w:r>
      <w:r w:rsidRPr="00CB2C73">
        <w:rPr>
          <w:szCs w:val="28"/>
        </w:rPr>
        <w:t xml:space="preserve"> 15.1–15.4 Федерального за</w:t>
      </w:r>
      <w:r w:rsidR="004A3136" w:rsidRPr="00CB2C73">
        <w:rPr>
          <w:szCs w:val="28"/>
        </w:rPr>
        <w:t xml:space="preserve">кона от 27.07.2006 № </w:t>
      </w:r>
      <w:r w:rsidR="0083255F" w:rsidRPr="00CB2C73">
        <w:rPr>
          <w:szCs w:val="28"/>
        </w:rPr>
        <w:t>149-ФЗ «Об </w:t>
      </w:r>
      <w:r w:rsidRPr="00CB2C73">
        <w:rPr>
          <w:szCs w:val="28"/>
        </w:rPr>
        <w:t>информации, информационных техноло</w:t>
      </w:r>
      <w:r w:rsidR="0083255F" w:rsidRPr="00CB2C73">
        <w:rPr>
          <w:szCs w:val="28"/>
        </w:rPr>
        <w:t>гиях и о защите информации» (АС </w:t>
      </w:r>
      <w:r w:rsidRPr="00CB2C73">
        <w:rPr>
          <w:szCs w:val="28"/>
        </w:rPr>
        <w:t>«Ревизор»).</w:t>
      </w:r>
    </w:p>
    <w:p w:rsidR="0042687D" w:rsidRPr="00CB2C73" w:rsidRDefault="0042687D" w:rsidP="0042687D">
      <w:pPr>
        <w:autoSpaceDE w:val="0"/>
        <w:autoSpaceDN w:val="0"/>
        <w:adjustRightInd w:val="0"/>
        <w:ind w:firstLine="709"/>
        <w:jc w:val="both"/>
        <w:rPr>
          <w:szCs w:val="28"/>
        </w:rPr>
      </w:pPr>
      <w:r w:rsidRPr="00CB2C73">
        <w:rPr>
          <w:szCs w:val="28"/>
        </w:rPr>
        <w:t>На текущий момент на сетях операторов связи установлено 4</w:t>
      </w:r>
      <w:r w:rsidR="0083255F" w:rsidRPr="00CB2C73">
        <w:rPr>
          <w:szCs w:val="28"/>
        </w:rPr>
        <w:t> </w:t>
      </w:r>
      <w:r w:rsidRPr="00CB2C73">
        <w:rPr>
          <w:szCs w:val="28"/>
        </w:rPr>
        <w:t>501 программно-аппаратное средство контроля, осуществляющее мониторинг.</w:t>
      </w:r>
    </w:p>
    <w:p w:rsidR="0042687D" w:rsidRPr="00CB2C73" w:rsidRDefault="0042687D" w:rsidP="0042687D">
      <w:pPr>
        <w:ind w:firstLine="709"/>
        <w:jc w:val="both"/>
        <w:rPr>
          <w:szCs w:val="28"/>
        </w:rPr>
      </w:pPr>
    </w:p>
    <w:bookmarkEnd w:id="36"/>
    <w:p w:rsidR="00732BEC" w:rsidRPr="00CB2C73" w:rsidRDefault="00732BEC" w:rsidP="0050382D">
      <w:pPr>
        <w:ind w:firstLine="709"/>
        <w:jc w:val="both"/>
        <w:rPr>
          <w:i/>
          <w:szCs w:val="28"/>
        </w:rPr>
      </w:pPr>
      <w:r w:rsidRPr="00CB2C73">
        <w:rPr>
          <w:i/>
          <w:szCs w:val="28"/>
        </w:rPr>
        <w:t>Контроль ограничения доступа к запрещенной информации и обязательной идентификации пользователе</w:t>
      </w:r>
      <w:r w:rsidR="00E66ED4" w:rsidRPr="00CB2C73">
        <w:rPr>
          <w:i/>
          <w:szCs w:val="28"/>
        </w:rPr>
        <w:t>й при доступе к сети «Интернет»</w:t>
      </w:r>
    </w:p>
    <w:p w:rsidR="0083255F" w:rsidRPr="00CB2C73" w:rsidRDefault="0083255F" w:rsidP="0083255F">
      <w:pPr>
        <w:ind w:firstLine="709"/>
        <w:contextualSpacing/>
        <w:jc w:val="both"/>
        <w:rPr>
          <w:rFonts w:eastAsia="Calibri"/>
          <w:szCs w:val="28"/>
          <w:lang w:eastAsia="en-US"/>
        </w:rPr>
      </w:pPr>
      <w:r w:rsidRPr="00CB2C73">
        <w:rPr>
          <w:rFonts w:eastAsia="Calibri"/>
          <w:szCs w:val="28"/>
          <w:lang w:eastAsia="en-US"/>
        </w:rPr>
        <w:t>За 9 месяцев 2019 года в соответствии с порядком проведения мероприятий систематического наблюдения территориальными органами Роскомнадзора совместно с радиочастотной службой осуществлялся контроль ограничения доступа к запрещенной информации и обязательной идентификации пользователей при доступе к сети «Интернет» с использованием пунктов коллективного доступа, к которым безусловно относятся публичные точки доступа в сеть Интернет по технологии Wi-Fi.</w:t>
      </w:r>
    </w:p>
    <w:p w:rsidR="0083255F" w:rsidRPr="00CB2C73" w:rsidRDefault="0083255F" w:rsidP="0083255F">
      <w:pPr>
        <w:ind w:firstLine="709"/>
        <w:jc w:val="both"/>
        <w:rPr>
          <w:szCs w:val="28"/>
        </w:rPr>
      </w:pPr>
      <w:r w:rsidRPr="00CB2C73">
        <w:rPr>
          <w:szCs w:val="28"/>
        </w:rPr>
        <w:t>Проверено более 41 тысяч точек доступа Wi-Fi (41 590), что на 18,6 % больше по сравнению с итогами аналогичной работы в 2018 году (35065).</w:t>
      </w:r>
    </w:p>
    <w:p w:rsidR="0083255F" w:rsidRPr="00CB2C73" w:rsidRDefault="0083255F" w:rsidP="0083255F">
      <w:pPr>
        <w:ind w:firstLine="709"/>
        <w:jc w:val="both"/>
        <w:rPr>
          <w:rFonts w:eastAsia="Calibri"/>
          <w:szCs w:val="28"/>
          <w:lang w:eastAsia="en-US"/>
        </w:rPr>
      </w:pPr>
      <w:r w:rsidRPr="00CB2C73">
        <w:rPr>
          <w:rFonts w:eastAsia="Calibri"/>
          <w:szCs w:val="28"/>
          <w:lang w:eastAsia="en-US"/>
        </w:rPr>
        <w:t>В ходе проведенных мероприятий нарушение порядка идентификации пользователей и блокировки запрещенных ресурсов в сети «Интернет» выявлено в 574 случаях, что составляет 1,38 % от общего количества проверенных точек доступа (в аналогичном периоде 2018 года нарушения были выявлены в 1270 случаях, что составляло 3,62 % от общего количества проверенных точек доступа).</w:t>
      </w:r>
    </w:p>
    <w:p w:rsidR="00AF7D83" w:rsidRDefault="00AF7D83" w:rsidP="00AF7D83">
      <w:pPr>
        <w:ind w:firstLine="709"/>
        <w:jc w:val="both"/>
        <w:rPr>
          <w:rFonts w:eastAsia="Calibri"/>
          <w:szCs w:val="28"/>
          <w:lang w:eastAsia="en-US"/>
        </w:rPr>
      </w:pPr>
      <w:r w:rsidRPr="00CB2C73">
        <w:rPr>
          <w:rFonts w:eastAsia="Calibri"/>
          <w:szCs w:val="28"/>
          <w:lang w:eastAsia="en-US"/>
        </w:rPr>
        <w:t xml:space="preserve">Результаты работы отражены на </w:t>
      </w:r>
      <w:r w:rsidR="00651ABC" w:rsidRPr="00CB2C73">
        <w:rPr>
          <w:rFonts w:eastAsia="Calibri"/>
          <w:szCs w:val="28"/>
          <w:lang w:eastAsia="en-US"/>
        </w:rPr>
        <w:t xml:space="preserve">рисунке </w:t>
      </w:r>
      <w:r w:rsidR="00F928B4">
        <w:rPr>
          <w:rFonts w:eastAsia="Calibri"/>
          <w:szCs w:val="28"/>
          <w:lang w:eastAsia="en-US"/>
        </w:rPr>
        <w:t>17</w:t>
      </w:r>
      <w:r w:rsidR="00ED537B" w:rsidRPr="00CB2C73">
        <w:rPr>
          <w:rFonts w:eastAsia="Calibri"/>
          <w:szCs w:val="28"/>
          <w:lang w:eastAsia="en-US"/>
        </w:rPr>
        <w:t xml:space="preserve"> </w:t>
      </w:r>
      <w:r w:rsidR="00651ABC" w:rsidRPr="00CB2C73">
        <w:rPr>
          <w:rFonts w:eastAsia="Calibri"/>
          <w:szCs w:val="28"/>
          <w:lang w:eastAsia="en-US"/>
        </w:rPr>
        <w:t>и</w:t>
      </w:r>
      <w:r w:rsidR="00ED537B" w:rsidRPr="00CB2C73">
        <w:rPr>
          <w:rFonts w:eastAsia="Calibri"/>
          <w:szCs w:val="28"/>
          <w:lang w:eastAsia="en-US"/>
        </w:rPr>
        <w:t xml:space="preserve"> </w:t>
      </w:r>
      <w:r w:rsidR="00651ABC" w:rsidRPr="00CB2C73">
        <w:rPr>
          <w:rFonts w:eastAsia="Calibri"/>
          <w:szCs w:val="28"/>
          <w:lang w:eastAsia="en-US"/>
        </w:rPr>
        <w:t>рисунке</w:t>
      </w:r>
      <w:r w:rsidR="006F606E" w:rsidRPr="00CB2C73">
        <w:rPr>
          <w:rFonts w:eastAsia="Calibri"/>
          <w:szCs w:val="28"/>
          <w:lang w:eastAsia="en-US"/>
        </w:rPr>
        <w:t xml:space="preserve"> </w:t>
      </w:r>
      <w:r w:rsidR="00F928B4">
        <w:rPr>
          <w:rFonts w:eastAsia="Calibri"/>
          <w:szCs w:val="28"/>
          <w:lang w:eastAsia="en-US"/>
        </w:rPr>
        <w:t>18</w:t>
      </w:r>
      <w:r w:rsidR="006361D7" w:rsidRPr="00CB2C73">
        <w:rPr>
          <w:rFonts w:eastAsia="Calibri"/>
          <w:szCs w:val="28"/>
          <w:lang w:eastAsia="en-US"/>
        </w:rPr>
        <w:t>.</w:t>
      </w:r>
    </w:p>
    <w:tbl>
      <w:tblPr>
        <w:tblW w:w="10421" w:type="dxa"/>
        <w:jc w:val="center"/>
        <w:tblLayout w:type="fixed"/>
        <w:tblLook w:val="04A0" w:firstRow="1" w:lastRow="0" w:firstColumn="1" w:lastColumn="0" w:noHBand="0" w:noVBand="1"/>
      </w:tblPr>
      <w:tblGrid>
        <w:gridCol w:w="5637"/>
        <w:gridCol w:w="4784"/>
      </w:tblGrid>
      <w:tr w:rsidR="004D0779" w:rsidRPr="004D0779" w:rsidTr="00CB2C73">
        <w:trPr>
          <w:jc w:val="center"/>
        </w:trPr>
        <w:tc>
          <w:tcPr>
            <w:tcW w:w="5637" w:type="dxa"/>
            <w:shd w:val="clear" w:color="auto" w:fill="auto"/>
          </w:tcPr>
          <w:p w:rsidR="004D0779" w:rsidRPr="004D0779" w:rsidRDefault="004D0779" w:rsidP="004D0779">
            <w:pPr>
              <w:jc w:val="both"/>
              <w:rPr>
                <w:rFonts w:eastAsia="Calibri"/>
                <w:sz w:val="20"/>
                <w:szCs w:val="20"/>
                <w:highlight w:val="yellow"/>
                <w:lang w:eastAsia="en-US"/>
              </w:rPr>
            </w:pPr>
            <w:r w:rsidRPr="004D0779">
              <w:rPr>
                <w:noProof/>
                <w:sz w:val="20"/>
                <w:szCs w:val="20"/>
              </w:rPr>
              <w:lastRenderedPageBreak/>
              <w:drawing>
                <wp:inline distT="0" distB="0" distL="0" distR="0" wp14:anchorId="71CCB655" wp14:editId="557BBCF6">
                  <wp:extent cx="2955290" cy="1745615"/>
                  <wp:effectExtent l="0" t="0" r="0" b="6985"/>
                  <wp:docPr id="34" name="Диаграмма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84" w:type="dxa"/>
            <w:shd w:val="clear" w:color="auto" w:fill="auto"/>
          </w:tcPr>
          <w:p w:rsidR="004D0779" w:rsidRPr="00AE3220" w:rsidRDefault="004D0779" w:rsidP="004D0779">
            <w:pPr>
              <w:jc w:val="both"/>
              <w:rPr>
                <w:noProof/>
                <w:sz w:val="20"/>
                <w:szCs w:val="20"/>
                <w:highlight w:val="yellow"/>
              </w:rPr>
            </w:pPr>
            <w:r w:rsidRPr="00AE3220">
              <w:rPr>
                <w:noProof/>
                <w:sz w:val="20"/>
                <w:szCs w:val="20"/>
              </w:rPr>
              <w:drawing>
                <wp:inline distT="0" distB="0" distL="0" distR="0" wp14:anchorId="070CFA5E" wp14:editId="17EDA930">
                  <wp:extent cx="3102610" cy="1731010"/>
                  <wp:effectExtent l="0" t="0" r="2540" b="2540"/>
                  <wp:docPr id="33" name="Диаграмма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AF7D83" w:rsidRPr="004D0779" w:rsidRDefault="00651ABC" w:rsidP="00651ABC">
      <w:pPr>
        <w:ind w:firstLine="709"/>
        <w:jc w:val="right"/>
        <w:rPr>
          <w:rFonts w:eastAsia="Calibri"/>
          <w:szCs w:val="28"/>
          <w:lang w:eastAsia="en-US"/>
        </w:rPr>
      </w:pPr>
      <w:r w:rsidRPr="004D0779">
        <w:rPr>
          <w:rFonts w:eastAsia="Calibri"/>
          <w:szCs w:val="28"/>
          <w:lang w:eastAsia="en-US"/>
        </w:rPr>
        <w:t>Рис.</w:t>
      </w:r>
      <w:r w:rsidR="006F606E" w:rsidRPr="004D0779">
        <w:rPr>
          <w:rFonts w:eastAsia="Calibri"/>
          <w:szCs w:val="28"/>
          <w:lang w:eastAsia="en-US"/>
        </w:rPr>
        <w:t xml:space="preserve"> </w:t>
      </w:r>
      <w:r w:rsidR="00F928B4">
        <w:rPr>
          <w:rFonts w:eastAsia="Calibri"/>
          <w:szCs w:val="28"/>
          <w:lang w:eastAsia="en-US"/>
        </w:rPr>
        <w:t>17</w:t>
      </w:r>
    </w:p>
    <w:p w:rsidR="00AF7D83" w:rsidRPr="00E14273" w:rsidRDefault="00AF7D83" w:rsidP="0031771D">
      <w:pPr>
        <w:ind w:firstLine="709"/>
        <w:jc w:val="both"/>
        <w:rPr>
          <w:rFonts w:eastAsia="Calibri"/>
          <w:szCs w:val="28"/>
          <w:lang w:eastAsia="en-US"/>
        </w:rPr>
      </w:pPr>
    </w:p>
    <w:p w:rsidR="0031771D" w:rsidRPr="00CB2C73" w:rsidRDefault="0031771D" w:rsidP="0031771D">
      <w:pPr>
        <w:ind w:firstLine="709"/>
        <w:jc w:val="both"/>
        <w:rPr>
          <w:color w:val="000000"/>
          <w:szCs w:val="28"/>
          <w:shd w:val="clear" w:color="auto" w:fill="FFFFFF"/>
        </w:rPr>
      </w:pPr>
      <w:r w:rsidRPr="00CB2C73">
        <w:rPr>
          <w:szCs w:val="28"/>
        </w:rPr>
        <w:t xml:space="preserve">Таким образом, в процентном отношении количество выявленных фактов </w:t>
      </w:r>
      <w:r w:rsidRPr="00CB2C73">
        <w:rPr>
          <w:rFonts w:eastAsia="Calibri"/>
          <w:szCs w:val="28"/>
          <w:lang w:eastAsia="en-US"/>
        </w:rPr>
        <w:t xml:space="preserve">идентификации пользователей и блокировки запрещенных ресурсов в сети «Интернет» </w:t>
      </w:r>
      <w:r w:rsidRPr="00CB2C73">
        <w:rPr>
          <w:szCs w:val="28"/>
        </w:rPr>
        <w:t xml:space="preserve">снизилось в сравнении с 2018 годом в 2,6 раза, что свидетельствует о </w:t>
      </w:r>
      <w:r w:rsidRPr="00CB2C73">
        <w:rPr>
          <w:color w:val="000000"/>
          <w:szCs w:val="28"/>
          <w:shd w:val="clear" w:color="auto" w:fill="FFFFFF"/>
        </w:rPr>
        <w:t>повышении дисциплины со стороны владельцев точек доступа Wi-Fi, организованных в публичных местах.</w:t>
      </w:r>
    </w:p>
    <w:p w:rsidR="0031771D" w:rsidRPr="00CB2C73" w:rsidRDefault="0031771D" w:rsidP="0031771D">
      <w:pPr>
        <w:ind w:firstLine="709"/>
        <w:jc w:val="both"/>
        <w:rPr>
          <w:color w:val="000000"/>
          <w:szCs w:val="28"/>
          <w:shd w:val="clear" w:color="auto" w:fill="FFFFFF"/>
        </w:rPr>
      </w:pPr>
      <w:r w:rsidRPr="00CB2C73">
        <w:rPr>
          <w:color w:val="000000"/>
          <w:szCs w:val="28"/>
          <w:shd w:val="clear" w:color="auto" w:fill="FFFFFF"/>
        </w:rPr>
        <w:t>Достижению этого показателя в значительной степени способствовали как последовательная контрольно-надзорная работа, так и профилактические мероприятия Роскомнадзора с операторами связи и владельцами точек доступа, организованных в публичных местах.</w:t>
      </w:r>
    </w:p>
    <w:p w:rsidR="0031771D" w:rsidRPr="00CB2C73" w:rsidRDefault="0031771D" w:rsidP="0031771D">
      <w:pPr>
        <w:ind w:firstLine="709"/>
        <w:jc w:val="both"/>
      </w:pPr>
      <w:r w:rsidRPr="00CB2C73">
        <w:rPr>
          <w:szCs w:val="28"/>
        </w:rPr>
        <w:t>Всего по итогам проделанной работы по проверке публичных точек доступа к сети «Интернет» территориальными органами Роскомнадзора возбуждено 187 дел об административных правонарушениях (в 2018 – 256) по ч. 3 ст. 14.1 и по ч. 2 ст. 6.17 Кодекса Российской Федерации об административных правонарушениях.</w:t>
      </w:r>
    </w:p>
    <w:p w:rsidR="0031771D" w:rsidRPr="00623A71" w:rsidRDefault="0031771D" w:rsidP="0031771D">
      <w:pPr>
        <w:ind w:firstLine="709"/>
        <w:jc w:val="both"/>
        <w:rPr>
          <w:rFonts w:eastAsia="Calibri"/>
          <w:szCs w:val="28"/>
          <w:highlight w:val="yellow"/>
          <w:lang w:eastAsia="en-US"/>
        </w:rPr>
      </w:pPr>
      <w:r w:rsidRPr="00CB2C73">
        <w:rPr>
          <w:rFonts w:eastAsia="Calibri"/>
          <w:szCs w:val="28"/>
          <w:lang w:eastAsia="en-US"/>
        </w:rPr>
        <w:t>По итогам рассмотрения дел об административных правонарушениях наложено административных наказаний в виде штрафов на сумму 1 206 тыс. рублей.</w:t>
      </w:r>
    </w:p>
    <w:tbl>
      <w:tblPr>
        <w:tblW w:w="0" w:type="auto"/>
        <w:jc w:val="center"/>
        <w:tblLayout w:type="fixed"/>
        <w:tblLook w:val="04A0" w:firstRow="1" w:lastRow="0" w:firstColumn="1" w:lastColumn="0" w:noHBand="0" w:noVBand="1"/>
      </w:tblPr>
      <w:tblGrid>
        <w:gridCol w:w="4786"/>
        <w:gridCol w:w="4785"/>
      </w:tblGrid>
      <w:tr w:rsidR="001E0207" w:rsidRPr="001E0207" w:rsidTr="001E0207">
        <w:trPr>
          <w:trHeight w:val="2235"/>
          <w:jc w:val="center"/>
        </w:trPr>
        <w:tc>
          <w:tcPr>
            <w:tcW w:w="4786" w:type="dxa"/>
            <w:shd w:val="clear" w:color="auto" w:fill="auto"/>
          </w:tcPr>
          <w:p w:rsidR="001E0207" w:rsidRPr="001E0207" w:rsidRDefault="001E0207" w:rsidP="004B4F0A">
            <w:pPr>
              <w:jc w:val="center"/>
              <w:rPr>
                <w:rFonts w:eastAsia="Calibri"/>
                <w:b/>
                <w:sz w:val="20"/>
                <w:szCs w:val="20"/>
                <w:highlight w:val="yellow"/>
                <w:lang w:eastAsia="en-US"/>
              </w:rPr>
            </w:pPr>
            <w:r w:rsidRPr="001E0207">
              <w:rPr>
                <w:b/>
                <w:noProof/>
                <w:sz w:val="20"/>
                <w:szCs w:val="20"/>
              </w:rPr>
              <w:drawing>
                <wp:inline distT="0" distB="0" distL="0" distR="0" wp14:anchorId="2A1E90BB" wp14:editId="71A31AA4">
                  <wp:extent cx="2857500" cy="2302329"/>
                  <wp:effectExtent l="0" t="0" r="0" b="3175"/>
                  <wp:docPr id="37" name="Диаграмма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785" w:type="dxa"/>
            <w:shd w:val="clear" w:color="auto" w:fill="auto"/>
          </w:tcPr>
          <w:p w:rsidR="001E0207" w:rsidRPr="001E0207" w:rsidRDefault="001E0207" w:rsidP="004B4F0A">
            <w:pPr>
              <w:jc w:val="center"/>
              <w:rPr>
                <w:rFonts w:eastAsia="Calibri"/>
                <w:b/>
                <w:sz w:val="20"/>
                <w:szCs w:val="20"/>
                <w:lang w:eastAsia="en-US"/>
              </w:rPr>
            </w:pPr>
            <w:r w:rsidRPr="001E0207">
              <w:rPr>
                <w:b/>
                <w:noProof/>
                <w:sz w:val="20"/>
                <w:szCs w:val="20"/>
              </w:rPr>
              <w:drawing>
                <wp:inline distT="0" distB="0" distL="0" distR="0" wp14:anchorId="1941F513" wp14:editId="1263982C">
                  <wp:extent cx="3020786" cy="1910443"/>
                  <wp:effectExtent l="0" t="0" r="8255" b="0"/>
                  <wp:docPr id="36" name="Диаграмма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rsidR="007C6007" w:rsidRDefault="007C1436" w:rsidP="0022006B">
      <w:pPr>
        <w:ind w:firstLine="709"/>
        <w:jc w:val="right"/>
        <w:rPr>
          <w:rFonts w:eastAsia="Calibri"/>
          <w:szCs w:val="28"/>
          <w:lang w:eastAsia="en-US"/>
        </w:rPr>
      </w:pPr>
      <w:r>
        <w:rPr>
          <w:rFonts w:eastAsia="Calibri"/>
          <w:szCs w:val="28"/>
          <w:lang w:eastAsia="en-US"/>
        </w:rPr>
        <w:t xml:space="preserve">Рис. </w:t>
      </w:r>
      <w:r w:rsidR="00F928B4">
        <w:rPr>
          <w:rFonts w:eastAsia="Calibri"/>
          <w:szCs w:val="28"/>
          <w:lang w:eastAsia="en-US"/>
        </w:rPr>
        <w:t>18</w:t>
      </w:r>
    </w:p>
    <w:p w:rsidR="00A57531" w:rsidRDefault="00A57531" w:rsidP="00925BA4">
      <w:pPr>
        <w:autoSpaceDE w:val="0"/>
        <w:autoSpaceDN w:val="0"/>
        <w:adjustRightInd w:val="0"/>
        <w:ind w:firstLine="709"/>
        <w:jc w:val="both"/>
        <w:rPr>
          <w:szCs w:val="28"/>
        </w:rPr>
      </w:pPr>
    </w:p>
    <w:p w:rsidR="005279FE" w:rsidRPr="00321D2E" w:rsidRDefault="005279FE" w:rsidP="005279FE">
      <w:pPr>
        <w:ind w:firstLine="709"/>
        <w:contextualSpacing/>
        <w:jc w:val="both"/>
        <w:rPr>
          <w:i/>
          <w:color w:val="000000"/>
          <w:szCs w:val="28"/>
        </w:rPr>
      </w:pPr>
      <w:r w:rsidRPr="00321D2E">
        <w:rPr>
          <w:rFonts w:eastAsia="Calibri"/>
          <w:i/>
          <w:szCs w:val="28"/>
          <w:lang w:eastAsia="en-US"/>
        </w:rPr>
        <w:t xml:space="preserve">Контроль </w:t>
      </w:r>
      <w:r w:rsidRPr="00321D2E">
        <w:rPr>
          <w:i/>
          <w:color w:val="000000"/>
          <w:szCs w:val="28"/>
        </w:rPr>
        <w:t>по пресечению реализации незаконно распространяемых SIM-карт</w:t>
      </w:r>
    </w:p>
    <w:p w:rsidR="005F5845" w:rsidRPr="00CB2C73" w:rsidRDefault="005F5845" w:rsidP="006C3184">
      <w:pPr>
        <w:shd w:val="clear" w:color="auto" w:fill="FFFFFF"/>
        <w:ind w:firstLine="709"/>
        <w:jc w:val="both"/>
        <w:rPr>
          <w:color w:val="000000"/>
          <w:szCs w:val="28"/>
        </w:rPr>
      </w:pPr>
      <w:r w:rsidRPr="00CB2C73">
        <w:rPr>
          <w:rFonts w:eastAsia="Calibri"/>
          <w:szCs w:val="28"/>
          <w:lang w:eastAsia="en-US"/>
        </w:rPr>
        <w:t xml:space="preserve">За 9 месяцев 2019 года Роскомнадзором </w:t>
      </w:r>
      <w:r w:rsidRPr="00CB2C73">
        <w:rPr>
          <w:color w:val="000000"/>
          <w:szCs w:val="28"/>
        </w:rPr>
        <w:t xml:space="preserve">совместной с МВД России проводились работы по пресечению реализации незаконно распространяемых </w:t>
      </w:r>
      <w:r w:rsidRPr="00CB2C73">
        <w:rPr>
          <w:color w:val="000000"/>
          <w:szCs w:val="28"/>
        </w:rPr>
        <w:lastRenderedPageBreak/>
        <w:t>SIM-карт. Проведено 1 614 контрольных мероприятий по пресечению незаконной реализации SIM-карт операторов мобильной связи. Наибольшее количество рейдов проведено на территориях Приволжского (417), Центрального (280) и Северо-Кавказ</w:t>
      </w:r>
      <w:r w:rsidR="00CB2C73">
        <w:rPr>
          <w:color w:val="000000"/>
          <w:szCs w:val="28"/>
        </w:rPr>
        <w:t>с</w:t>
      </w:r>
      <w:r w:rsidRPr="00CB2C73">
        <w:rPr>
          <w:color w:val="000000"/>
          <w:szCs w:val="28"/>
        </w:rPr>
        <w:t>кого (224) федеральных округов.</w:t>
      </w:r>
    </w:p>
    <w:p w:rsidR="005F5845" w:rsidRPr="00CB2C73" w:rsidRDefault="005F5845" w:rsidP="006C3184">
      <w:pPr>
        <w:shd w:val="clear" w:color="auto" w:fill="FFFFFF"/>
        <w:ind w:firstLine="709"/>
        <w:jc w:val="both"/>
        <w:rPr>
          <w:color w:val="000000"/>
          <w:szCs w:val="28"/>
        </w:rPr>
      </w:pPr>
      <w:r w:rsidRPr="00CB2C73">
        <w:rPr>
          <w:color w:val="000000"/>
          <w:szCs w:val="28"/>
        </w:rPr>
        <w:t xml:space="preserve">По итогам проведенных мероприятий изъято более 50 тыс. незаконно распространяемых SIM-карт. </w:t>
      </w:r>
    </w:p>
    <w:p w:rsidR="005F5845" w:rsidRPr="00CB2C73" w:rsidRDefault="005F5845" w:rsidP="006C3184">
      <w:pPr>
        <w:shd w:val="clear" w:color="auto" w:fill="FFFFFF"/>
        <w:ind w:firstLine="709"/>
        <w:jc w:val="both"/>
        <w:rPr>
          <w:color w:val="000000"/>
          <w:szCs w:val="28"/>
        </w:rPr>
      </w:pPr>
      <w:r w:rsidRPr="00CB2C73">
        <w:rPr>
          <w:color w:val="000000"/>
          <w:szCs w:val="28"/>
        </w:rPr>
        <w:t>В отношении нарушителей составлен 741 протокол об административном правонарушении.</w:t>
      </w:r>
    </w:p>
    <w:p w:rsidR="005F5845" w:rsidRPr="00CB2C73" w:rsidRDefault="005F5845" w:rsidP="006C3184">
      <w:pPr>
        <w:shd w:val="clear" w:color="auto" w:fill="FFFFFF"/>
        <w:ind w:firstLine="709"/>
        <w:jc w:val="both"/>
        <w:rPr>
          <w:color w:val="000000"/>
          <w:szCs w:val="28"/>
        </w:rPr>
      </w:pPr>
      <w:r w:rsidRPr="00CB2C73">
        <w:rPr>
          <w:color w:val="000000"/>
          <w:szCs w:val="28"/>
        </w:rPr>
        <w:t>Большинство нарушений связано с продажей SIM-карт без заключения договора и предъявления покупателем документа, удостоверяющего личность, а также с заключением договора об оказании услуг связи неуполномоченным лицом.</w:t>
      </w:r>
    </w:p>
    <w:p w:rsidR="005F5845" w:rsidRPr="00CB2C73" w:rsidRDefault="005F5845" w:rsidP="006C3184">
      <w:pPr>
        <w:shd w:val="clear" w:color="auto" w:fill="FFFFFF"/>
        <w:ind w:firstLine="709"/>
        <w:jc w:val="both"/>
        <w:rPr>
          <w:color w:val="000000"/>
          <w:szCs w:val="28"/>
        </w:rPr>
      </w:pPr>
      <w:r w:rsidRPr="00CB2C73">
        <w:rPr>
          <w:color w:val="000000"/>
          <w:szCs w:val="28"/>
        </w:rPr>
        <w:t>Кроме того, по результатам работ по противодействию незаконной реализации SIM-карт в</w:t>
      </w:r>
      <w:r w:rsidR="000A51BC" w:rsidRPr="00CB2C73">
        <w:rPr>
          <w:color w:val="000000"/>
          <w:szCs w:val="28"/>
        </w:rPr>
        <w:t xml:space="preserve"> интернете выявлено 485 признаков</w:t>
      </w:r>
      <w:r w:rsidRPr="00CB2C73">
        <w:rPr>
          <w:color w:val="000000"/>
          <w:szCs w:val="28"/>
        </w:rPr>
        <w:t xml:space="preserve"> нарушений. Уведомления о них направляются в МВД России для принятия мер в рамках возложенных полномочий при подтверждении нарушения.</w:t>
      </w:r>
    </w:p>
    <w:p w:rsidR="00C639B1" w:rsidRPr="00321D2E" w:rsidRDefault="00C639B1" w:rsidP="00925BA4">
      <w:pPr>
        <w:autoSpaceDE w:val="0"/>
        <w:autoSpaceDN w:val="0"/>
        <w:adjustRightInd w:val="0"/>
        <w:ind w:firstLine="709"/>
        <w:jc w:val="both"/>
        <w:rPr>
          <w:szCs w:val="28"/>
        </w:rPr>
      </w:pPr>
    </w:p>
    <w:p w:rsidR="00F83465" w:rsidRPr="00321D2E" w:rsidRDefault="00F83465" w:rsidP="0064121E">
      <w:pPr>
        <w:pStyle w:val="5"/>
        <w:spacing w:before="0"/>
        <w:rPr>
          <w:color w:val="000000" w:themeColor="text1"/>
          <w:szCs w:val="28"/>
        </w:rPr>
      </w:pPr>
      <w:bookmarkStart w:id="37" w:name="_Toc481081697"/>
      <w:bookmarkStart w:id="38" w:name="_Toc23515604"/>
      <w:r w:rsidRPr="00321D2E">
        <w:rPr>
          <w:color w:val="000000" w:themeColor="text1"/>
          <w:szCs w:val="28"/>
        </w:rPr>
        <w:t>Сфера защиты прав субъектов персональных данных</w:t>
      </w:r>
      <w:bookmarkEnd w:id="37"/>
      <w:bookmarkEnd w:id="38"/>
    </w:p>
    <w:p w:rsidR="00F83465" w:rsidRPr="0079312F" w:rsidRDefault="00F83465" w:rsidP="0079312F">
      <w:pPr>
        <w:ind w:firstLine="709"/>
        <w:jc w:val="both"/>
        <w:rPr>
          <w:color w:val="000000" w:themeColor="text1"/>
          <w:szCs w:val="28"/>
        </w:rPr>
      </w:pPr>
    </w:p>
    <w:p w:rsidR="004C6F97" w:rsidRPr="0079312F" w:rsidRDefault="004C6F97" w:rsidP="0079312F">
      <w:pPr>
        <w:ind w:firstLine="709"/>
        <w:jc w:val="both"/>
        <w:rPr>
          <w:i/>
          <w:szCs w:val="28"/>
        </w:rPr>
      </w:pPr>
      <w:bookmarkStart w:id="39" w:name="_Toc481081698"/>
      <w:r w:rsidRPr="0079312F">
        <w:rPr>
          <w:i/>
          <w:szCs w:val="28"/>
        </w:rPr>
        <w:t>Итоги проведения проверок при осуществлении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bookmarkEnd w:id="39"/>
    </w:p>
    <w:p w:rsidR="008B14B9" w:rsidRPr="0079312F" w:rsidRDefault="008B14B9" w:rsidP="0079312F">
      <w:pPr>
        <w:ind w:firstLine="709"/>
        <w:jc w:val="both"/>
        <w:rPr>
          <w:color w:val="000000" w:themeColor="text1"/>
          <w:szCs w:val="28"/>
          <w:u w:val="single"/>
        </w:rPr>
      </w:pPr>
    </w:p>
    <w:p w:rsidR="004C6F97" w:rsidRPr="0079312F" w:rsidRDefault="004C6F97" w:rsidP="0079312F">
      <w:pPr>
        <w:ind w:firstLine="709"/>
        <w:jc w:val="both"/>
        <w:rPr>
          <w:color w:val="000000" w:themeColor="text1"/>
          <w:szCs w:val="28"/>
          <w:u w:val="single"/>
        </w:rPr>
      </w:pPr>
      <w:r w:rsidRPr="0079312F">
        <w:rPr>
          <w:color w:val="000000" w:themeColor="text1"/>
          <w:szCs w:val="28"/>
          <w:u w:val="single"/>
        </w:rPr>
        <w:t>Плановые проверки</w:t>
      </w:r>
    </w:p>
    <w:p w:rsidR="00F348AA" w:rsidRPr="0079312F" w:rsidRDefault="0045014A" w:rsidP="0079312F">
      <w:pPr>
        <w:ind w:firstLine="709"/>
        <w:jc w:val="both"/>
        <w:rPr>
          <w:szCs w:val="28"/>
        </w:rPr>
      </w:pPr>
      <w:r w:rsidRPr="0079312F">
        <w:rPr>
          <w:szCs w:val="28"/>
        </w:rPr>
        <w:t>Н</w:t>
      </w:r>
      <w:r w:rsidR="00F348AA" w:rsidRPr="0079312F">
        <w:rPr>
          <w:szCs w:val="28"/>
        </w:rPr>
        <w:t>а 9 месяцев 2019 года территориальными органами Роскомнадзора было запланировано 788 плановых проверок, в том числе 245 на 3 квартал 2019 года, из числа запланированных проверок на 9 месяцев 2019 года было проведено 740 плано</w:t>
      </w:r>
      <w:r w:rsidR="007A4E30" w:rsidRPr="0079312F">
        <w:rPr>
          <w:szCs w:val="28"/>
        </w:rPr>
        <w:t>вых проверок, что составляет 94 </w:t>
      </w:r>
      <w:r w:rsidR="00F348AA" w:rsidRPr="0079312F">
        <w:rPr>
          <w:szCs w:val="28"/>
        </w:rPr>
        <w:t>% от общего числа запланированных проверок на 9 месяцев 2019 года, в том числе 221 планов</w:t>
      </w:r>
      <w:r w:rsidR="00E13410" w:rsidRPr="0079312F">
        <w:rPr>
          <w:szCs w:val="28"/>
        </w:rPr>
        <w:t>ая</w:t>
      </w:r>
      <w:r w:rsidR="00F348AA" w:rsidRPr="0079312F">
        <w:rPr>
          <w:szCs w:val="28"/>
        </w:rPr>
        <w:t xml:space="preserve"> провер</w:t>
      </w:r>
      <w:r w:rsidR="00E13410" w:rsidRPr="0079312F">
        <w:rPr>
          <w:szCs w:val="28"/>
        </w:rPr>
        <w:t>ка была проведена</w:t>
      </w:r>
      <w:r w:rsidR="00F348AA" w:rsidRPr="0079312F">
        <w:rPr>
          <w:szCs w:val="28"/>
        </w:rPr>
        <w:t xml:space="preserve"> в 3 квартале 2019 года.</w:t>
      </w:r>
    </w:p>
    <w:p w:rsidR="00F348AA" w:rsidRPr="0079312F" w:rsidRDefault="00F348AA" w:rsidP="0079312F">
      <w:pPr>
        <w:ind w:firstLine="709"/>
        <w:jc w:val="both"/>
        <w:rPr>
          <w:szCs w:val="28"/>
        </w:rPr>
      </w:pPr>
      <w:r w:rsidRPr="0079312F">
        <w:rPr>
          <w:szCs w:val="28"/>
        </w:rPr>
        <w:t>За 9 месяцев 2019 года территориальными органами Роскомнадзора было отменено 10 планов</w:t>
      </w:r>
      <w:r w:rsidR="00E13410" w:rsidRPr="0079312F">
        <w:rPr>
          <w:szCs w:val="28"/>
        </w:rPr>
        <w:t>ых проверок, что составляет 1,2 </w:t>
      </w:r>
      <w:r w:rsidRPr="0079312F">
        <w:rPr>
          <w:szCs w:val="28"/>
        </w:rPr>
        <w:t xml:space="preserve">% от общего числа запланированных проверок на 9 месяцев 2019 года, в том </w:t>
      </w:r>
      <w:r w:rsidR="00E13410" w:rsidRPr="0079312F">
        <w:rPr>
          <w:szCs w:val="28"/>
        </w:rPr>
        <w:t>числе 4 в 3 квартале 2019 года.</w:t>
      </w:r>
    </w:p>
    <w:p w:rsidR="00F348AA" w:rsidRPr="0079312F" w:rsidRDefault="00F348AA" w:rsidP="0079312F">
      <w:pPr>
        <w:ind w:firstLine="709"/>
        <w:jc w:val="both"/>
        <w:rPr>
          <w:szCs w:val="28"/>
        </w:rPr>
      </w:pPr>
      <w:r w:rsidRPr="0079312F">
        <w:rPr>
          <w:szCs w:val="28"/>
        </w:rPr>
        <w:t>За 9 месяцев 2019 года территориальными органами Роскомнадзора было не проведено 24 плановы</w:t>
      </w:r>
      <w:r w:rsidR="00255114" w:rsidRPr="0079312F">
        <w:rPr>
          <w:szCs w:val="28"/>
        </w:rPr>
        <w:t>е проверки, что составляет 3 </w:t>
      </w:r>
      <w:r w:rsidRPr="0079312F">
        <w:rPr>
          <w:szCs w:val="28"/>
        </w:rPr>
        <w:t>% от общего числа запланированных проверок на 9 месяцев 2</w:t>
      </w:r>
      <w:r w:rsidR="00255114" w:rsidRPr="0079312F">
        <w:rPr>
          <w:szCs w:val="28"/>
        </w:rPr>
        <w:t>019 года, из которых одна за 3 </w:t>
      </w:r>
      <w:r w:rsidRPr="0079312F">
        <w:rPr>
          <w:szCs w:val="28"/>
        </w:rPr>
        <w:t>квартал 2019 года, по следующим причинам:</w:t>
      </w:r>
    </w:p>
    <w:p w:rsidR="00F348AA" w:rsidRPr="0079312F" w:rsidRDefault="00F348AA" w:rsidP="0079312F">
      <w:pPr>
        <w:ind w:firstLine="709"/>
        <w:jc w:val="both"/>
        <w:rPr>
          <w:szCs w:val="28"/>
        </w:rPr>
      </w:pPr>
      <w:r w:rsidRPr="0079312F">
        <w:rPr>
          <w:szCs w:val="28"/>
        </w:rPr>
        <w:t>16 - отсутствие объекта надзора по месту фактического осуществления деятельности, месту нахождения;</w:t>
      </w:r>
    </w:p>
    <w:p w:rsidR="00F348AA" w:rsidRPr="0079312F" w:rsidRDefault="00F348AA" w:rsidP="0079312F">
      <w:pPr>
        <w:ind w:firstLine="709"/>
        <w:jc w:val="both"/>
        <w:rPr>
          <w:szCs w:val="28"/>
        </w:rPr>
      </w:pPr>
      <w:r w:rsidRPr="0079312F">
        <w:rPr>
          <w:szCs w:val="28"/>
        </w:rPr>
        <w:t>1 - отсутствие индивидуального предпринимателя, его уполномоченного представителя, руководителя или иного должностного лица юридического лица;</w:t>
      </w:r>
    </w:p>
    <w:p w:rsidR="00F348AA" w:rsidRPr="0079312F" w:rsidRDefault="00255114" w:rsidP="0079312F">
      <w:pPr>
        <w:ind w:firstLine="709"/>
        <w:jc w:val="both"/>
        <w:rPr>
          <w:szCs w:val="28"/>
        </w:rPr>
      </w:pPr>
      <w:r w:rsidRPr="0079312F">
        <w:rPr>
          <w:szCs w:val="28"/>
        </w:rPr>
        <w:lastRenderedPageBreak/>
        <w:t>1 - </w:t>
      </w:r>
      <w:r w:rsidR="00F348AA" w:rsidRPr="0079312F">
        <w:rPr>
          <w:szCs w:val="28"/>
        </w:rPr>
        <w:t>ликвидация юридического лица, прекращение деятельности физического лица в качестве индивидуального предпринимателя</w:t>
      </w:r>
      <w:r w:rsidRPr="0079312F">
        <w:rPr>
          <w:szCs w:val="28"/>
        </w:rPr>
        <w:t>;</w:t>
      </w:r>
    </w:p>
    <w:p w:rsidR="00F348AA" w:rsidRPr="0079312F" w:rsidRDefault="00F348AA" w:rsidP="0079312F">
      <w:pPr>
        <w:ind w:firstLine="709"/>
        <w:jc w:val="both"/>
        <w:rPr>
          <w:szCs w:val="28"/>
        </w:rPr>
      </w:pPr>
      <w:r w:rsidRPr="0079312F">
        <w:rPr>
          <w:szCs w:val="28"/>
        </w:rPr>
        <w:t>6 - по иным причинам.</w:t>
      </w:r>
    </w:p>
    <w:p w:rsidR="00F348AA" w:rsidRPr="0079312F" w:rsidRDefault="00F348AA" w:rsidP="0079312F">
      <w:pPr>
        <w:ind w:firstLine="709"/>
        <w:jc w:val="both"/>
        <w:rPr>
          <w:szCs w:val="28"/>
        </w:rPr>
      </w:pPr>
      <w:r w:rsidRPr="0079312F">
        <w:rPr>
          <w:szCs w:val="28"/>
        </w:rPr>
        <w:t>По результатам проведения 605 плановых проверок, что составляет 77 % от общего числа запланированных меропри</w:t>
      </w:r>
      <w:r w:rsidR="00E9185F" w:rsidRPr="0079312F">
        <w:rPr>
          <w:szCs w:val="28"/>
        </w:rPr>
        <w:t>ятий на 9 месяцев 2019 года, из </w:t>
      </w:r>
      <w:r w:rsidRPr="0079312F">
        <w:rPr>
          <w:szCs w:val="28"/>
        </w:rPr>
        <w:t>которых 181 проверка проведена в 3 квартале 2019 года, было выявлено 1</w:t>
      </w:r>
      <w:r w:rsidR="002D22C9" w:rsidRPr="0079312F">
        <w:rPr>
          <w:szCs w:val="28"/>
        </w:rPr>
        <w:t> 934 нарушения</w:t>
      </w:r>
      <w:r w:rsidRPr="0079312F">
        <w:rPr>
          <w:szCs w:val="28"/>
        </w:rPr>
        <w:t>, в том числе 607 в 3 квартале 2019 года. Наиболее частыми нарушениями, выявленными при проведении плановых мероприятий, являются:</w:t>
      </w:r>
    </w:p>
    <w:p w:rsidR="00F348AA" w:rsidRPr="0079312F" w:rsidRDefault="00F348AA" w:rsidP="0079312F">
      <w:pPr>
        <w:ind w:firstLine="709"/>
        <w:jc w:val="both"/>
        <w:rPr>
          <w:szCs w:val="28"/>
        </w:rPr>
      </w:pPr>
      <w:r w:rsidRPr="0079312F">
        <w:rPr>
          <w:szCs w:val="28"/>
        </w:rPr>
        <w:t>представление в уполномоченный орган уведомления об обработке персональных данных, содержащего неполные и (или) недостоверные сведения – в</w:t>
      </w:r>
      <w:r w:rsidR="002D22C9" w:rsidRPr="0079312F">
        <w:rPr>
          <w:szCs w:val="28"/>
        </w:rPr>
        <w:t xml:space="preserve"> 326 случаях, что составляет 17 </w:t>
      </w:r>
      <w:r w:rsidRPr="0079312F">
        <w:rPr>
          <w:szCs w:val="28"/>
        </w:rPr>
        <w:t>% от общего количества выявленных нарушений.</w:t>
      </w:r>
    </w:p>
    <w:p w:rsidR="00F348AA" w:rsidRPr="0079312F" w:rsidRDefault="00F348AA" w:rsidP="0079312F">
      <w:pPr>
        <w:ind w:firstLine="709"/>
        <w:jc w:val="both"/>
        <w:rPr>
          <w:szCs w:val="28"/>
        </w:rPr>
      </w:pPr>
      <w:r w:rsidRPr="0079312F">
        <w:rPr>
          <w:szCs w:val="28"/>
        </w:rPr>
        <w:t>непринятие оператором мер, необходимых и достаточных для обеспечения выполнения обязанностей, предусмотренных Федеральным законом от 27.07.2006 № 152-ФЗ «О персональных данных» и принятыми в соответствии с ним нормативными правовыми актами – в 217 случа</w:t>
      </w:r>
      <w:r w:rsidR="002D22C9" w:rsidRPr="0079312F">
        <w:rPr>
          <w:szCs w:val="28"/>
        </w:rPr>
        <w:t>ях, что составляет 11 </w:t>
      </w:r>
      <w:r w:rsidRPr="0079312F">
        <w:rPr>
          <w:szCs w:val="28"/>
        </w:rPr>
        <w:t>% от общего количества выявленных нарушений;</w:t>
      </w:r>
    </w:p>
    <w:p w:rsidR="00F348AA" w:rsidRPr="0079312F" w:rsidRDefault="00F348AA" w:rsidP="0079312F">
      <w:pPr>
        <w:ind w:firstLine="709"/>
        <w:jc w:val="both"/>
        <w:rPr>
          <w:szCs w:val="28"/>
        </w:rPr>
      </w:pPr>
      <w:r w:rsidRPr="0079312F">
        <w:rPr>
          <w:szCs w:val="28"/>
        </w:rPr>
        <w:t>отсутствие у оператора места (мест) хранения персональных данных (материальных носителей), перечня лиц, осуществляющих обработку персональных данных либо имеющих к ним доступ – в 157 случа</w:t>
      </w:r>
      <w:r w:rsidR="007629B7" w:rsidRPr="0079312F">
        <w:rPr>
          <w:szCs w:val="28"/>
        </w:rPr>
        <w:t>ях, что составляет 8 </w:t>
      </w:r>
      <w:r w:rsidRPr="0079312F">
        <w:rPr>
          <w:szCs w:val="28"/>
        </w:rPr>
        <w:t>% от общего количества выявленных нарушений;</w:t>
      </w:r>
    </w:p>
    <w:p w:rsidR="00F348AA" w:rsidRPr="0079312F" w:rsidRDefault="00F348AA" w:rsidP="0079312F">
      <w:pPr>
        <w:ind w:firstLine="709"/>
        <w:jc w:val="both"/>
        <w:rPr>
          <w:szCs w:val="28"/>
        </w:rPr>
      </w:pPr>
      <w:r w:rsidRPr="0079312F">
        <w:rPr>
          <w:szCs w:val="28"/>
        </w:rPr>
        <w:t>непредставление в уполномоченный орган сведений о прекращении обработки персональных данных или об изменении информации, содержащейся в уведомлении об обрабо</w:t>
      </w:r>
      <w:r w:rsidR="007629B7" w:rsidRPr="0079312F">
        <w:rPr>
          <w:szCs w:val="28"/>
        </w:rPr>
        <w:t>тке персональных данных – в 181 </w:t>
      </w:r>
      <w:r w:rsidRPr="0079312F">
        <w:rPr>
          <w:szCs w:val="28"/>
        </w:rPr>
        <w:t>с</w:t>
      </w:r>
      <w:r w:rsidR="007629B7" w:rsidRPr="0079312F">
        <w:rPr>
          <w:szCs w:val="28"/>
        </w:rPr>
        <w:t>лучае, что составляет 9 </w:t>
      </w:r>
      <w:r w:rsidRPr="0079312F">
        <w:rPr>
          <w:szCs w:val="28"/>
        </w:rPr>
        <w:t>% от общего количества выявленных нарушений;</w:t>
      </w:r>
    </w:p>
    <w:p w:rsidR="00F348AA" w:rsidRPr="0079312F" w:rsidRDefault="00F348AA" w:rsidP="0079312F">
      <w:pPr>
        <w:ind w:firstLine="709"/>
        <w:jc w:val="both"/>
        <w:rPr>
          <w:szCs w:val="28"/>
        </w:rPr>
      </w:pPr>
      <w:r w:rsidRPr="0079312F">
        <w:rPr>
          <w:szCs w:val="28"/>
        </w:rPr>
        <w:t>несоответствие содержания письменного согласия субъекта персональных данных на обработку персональных данных требованиям законодательства Российской Федерации – в 90 случаях, что составля</w:t>
      </w:r>
      <w:r w:rsidR="007629B7" w:rsidRPr="0079312F">
        <w:rPr>
          <w:szCs w:val="28"/>
        </w:rPr>
        <w:t>ет 5 </w:t>
      </w:r>
      <w:r w:rsidRPr="0079312F">
        <w:rPr>
          <w:szCs w:val="28"/>
        </w:rPr>
        <w:t>% от общего количества выявленных нарушений;</w:t>
      </w:r>
    </w:p>
    <w:p w:rsidR="00F348AA" w:rsidRPr="0079312F" w:rsidRDefault="00F348AA" w:rsidP="0079312F">
      <w:pPr>
        <w:ind w:firstLine="709"/>
        <w:jc w:val="both"/>
        <w:rPr>
          <w:szCs w:val="28"/>
        </w:rPr>
      </w:pPr>
      <w:r w:rsidRPr="0079312F">
        <w:rPr>
          <w:szCs w:val="28"/>
        </w:rPr>
        <w:t>отсутствие в поручении лицу, которому оператором поручается обработка персональных данных, обязанности соблюдения конфиденциальности персональных данных и обеспечения их безопасности, а так же требований к защите обрабатыва</w:t>
      </w:r>
      <w:r w:rsidR="007629B7" w:rsidRPr="0079312F">
        <w:rPr>
          <w:szCs w:val="28"/>
        </w:rPr>
        <w:t>емых персональных данных – в 67 случаях, что составляет 3 </w:t>
      </w:r>
      <w:r w:rsidRPr="0079312F">
        <w:rPr>
          <w:szCs w:val="28"/>
        </w:rPr>
        <w:t>% от общего количества выявленных нарушений;</w:t>
      </w:r>
    </w:p>
    <w:p w:rsidR="00F348AA" w:rsidRPr="0079312F" w:rsidRDefault="00F348AA" w:rsidP="0079312F">
      <w:pPr>
        <w:ind w:firstLine="709"/>
        <w:jc w:val="both"/>
        <w:rPr>
          <w:szCs w:val="28"/>
        </w:rPr>
      </w:pPr>
      <w:r w:rsidRPr="0079312F">
        <w:rPr>
          <w:szCs w:val="28"/>
        </w:rPr>
        <w:t>несоблюдение оператором требований по информированию лиц, осуществляющих обработку персональных данных без использования средств автомати</w:t>
      </w:r>
      <w:r w:rsidR="0027776D" w:rsidRPr="0079312F">
        <w:rPr>
          <w:szCs w:val="28"/>
        </w:rPr>
        <w:t xml:space="preserve">зации – </w:t>
      </w:r>
      <w:r w:rsidR="007629B7" w:rsidRPr="0079312F">
        <w:rPr>
          <w:szCs w:val="28"/>
        </w:rPr>
        <w:t>в 136 случаях</w:t>
      </w:r>
      <w:r w:rsidR="001B3A67" w:rsidRPr="0079312F">
        <w:rPr>
          <w:szCs w:val="28"/>
        </w:rPr>
        <w:t>, что составляет 7 </w:t>
      </w:r>
      <w:r w:rsidRPr="0079312F">
        <w:rPr>
          <w:szCs w:val="28"/>
        </w:rPr>
        <w:t>% от общего количества выявленных нарушений.</w:t>
      </w:r>
    </w:p>
    <w:p w:rsidR="00B168E9" w:rsidRPr="0079312F" w:rsidRDefault="00B168E9" w:rsidP="0079312F">
      <w:pPr>
        <w:ind w:firstLine="709"/>
        <w:jc w:val="both"/>
        <w:rPr>
          <w:color w:val="000000" w:themeColor="text1"/>
          <w:szCs w:val="28"/>
          <w:u w:val="single"/>
        </w:rPr>
      </w:pPr>
      <w:r w:rsidRPr="0079312F">
        <w:rPr>
          <w:color w:val="000000" w:themeColor="text1"/>
          <w:szCs w:val="28"/>
          <w:u w:val="single"/>
        </w:rPr>
        <w:t>Внеплановые проверки</w:t>
      </w:r>
    </w:p>
    <w:p w:rsidR="008B5E89" w:rsidRPr="0079312F" w:rsidRDefault="008B5E89" w:rsidP="0079312F">
      <w:pPr>
        <w:ind w:firstLine="709"/>
        <w:jc w:val="both"/>
        <w:rPr>
          <w:color w:val="000000"/>
          <w:szCs w:val="28"/>
        </w:rPr>
      </w:pPr>
      <w:r w:rsidRPr="0079312F">
        <w:rPr>
          <w:color w:val="000000"/>
          <w:szCs w:val="28"/>
        </w:rPr>
        <w:t xml:space="preserve">За </w:t>
      </w:r>
      <w:r w:rsidRPr="0079312F">
        <w:rPr>
          <w:szCs w:val="28"/>
        </w:rPr>
        <w:t xml:space="preserve">9 месяцев </w:t>
      </w:r>
      <w:r w:rsidRPr="0079312F">
        <w:rPr>
          <w:color w:val="000000"/>
          <w:szCs w:val="28"/>
        </w:rPr>
        <w:t xml:space="preserve">2019 года территориальными органами Роскомнадзора было проведено 17 внеплановых проверок (из них 6 в 3 квартале 2019 года), из которых 11 (из них 5 в 3 квартале 2019 года) внеплановых проверки было проведено в целях проверки исполнения ранее выданных предписаний, 4 (из них 1 в 3 квартале 2019 </w:t>
      </w:r>
      <w:r w:rsidR="00F40F1F" w:rsidRPr="0079312F">
        <w:rPr>
          <w:color w:val="000000"/>
          <w:szCs w:val="28"/>
        </w:rPr>
        <w:t xml:space="preserve">года), </w:t>
      </w:r>
      <w:r w:rsidRPr="0079312F">
        <w:rPr>
          <w:color w:val="000000"/>
          <w:szCs w:val="28"/>
        </w:rPr>
        <w:t xml:space="preserve">внеплановые проверки были проведены на </w:t>
      </w:r>
      <w:r w:rsidRPr="0079312F">
        <w:rPr>
          <w:color w:val="000000"/>
          <w:szCs w:val="28"/>
        </w:rPr>
        <w:lastRenderedPageBreak/>
        <w:t>основании требования прокурора, 2 внеплановых проверки были проведены на основании обращения и заявления граждан о причинении вреда.</w:t>
      </w:r>
    </w:p>
    <w:p w:rsidR="008B5E89" w:rsidRPr="0079312F" w:rsidRDefault="008B5E89" w:rsidP="0079312F">
      <w:pPr>
        <w:ind w:firstLine="709"/>
        <w:jc w:val="both"/>
        <w:rPr>
          <w:color w:val="000000"/>
          <w:szCs w:val="28"/>
        </w:rPr>
      </w:pPr>
      <w:r w:rsidRPr="0079312F">
        <w:rPr>
          <w:color w:val="000000"/>
          <w:szCs w:val="28"/>
        </w:rPr>
        <w:t>По результатам проведения 6 (из них 2 в 3 квартале 2019 года) внеплано</w:t>
      </w:r>
      <w:r w:rsidR="00F40F1F" w:rsidRPr="0079312F">
        <w:rPr>
          <w:color w:val="000000"/>
          <w:szCs w:val="28"/>
        </w:rPr>
        <w:t>вых проверок, что составляет 35 </w:t>
      </w:r>
      <w:r w:rsidRPr="0079312F">
        <w:rPr>
          <w:color w:val="000000"/>
          <w:szCs w:val="28"/>
        </w:rPr>
        <w:t>% от общего количества проведенных внеплановых мероприятий, было выявлено 8 нарушений, из ко</w:t>
      </w:r>
      <w:r w:rsidR="003D0978" w:rsidRPr="0079312F">
        <w:rPr>
          <w:color w:val="000000"/>
          <w:szCs w:val="28"/>
        </w:rPr>
        <w:t>торых 2 в 3 квартале 2019 года:</w:t>
      </w:r>
    </w:p>
    <w:p w:rsidR="008B5E89" w:rsidRPr="0079312F" w:rsidRDefault="008B5E89" w:rsidP="0079312F">
      <w:pPr>
        <w:ind w:firstLine="709"/>
        <w:jc w:val="both"/>
        <w:rPr>
          <w:color w:val="000000"/>
          <w:szCs w:val="28"/>
        </w:rPr>
      </w:pPr>
      <w:r w:rsidRPr="0079312F">
        <w:rPr>
          <w:color w:val="000000"/>
          <w:szCs w:val="28"/>
        </w:rPr>
        <w:t>невыполнение в установленный срок законного предписания органа (должностного лица) Уполномоченного органа по защите прав субъектов персональных данных, осуществляющего государственный надзор (контроль), об устранении нарушений законодательства Российской Федерации в области персональных данных –</w:t>
      </w:r>
      <w:r w:rsidR="003D0978" w:rsidRPr="0079312F">
        <w:rPr>
          <w:color w:val="000000"/>
          <w:szCs w:val="28"/>
        </w:rPr>
        <w:t xml:space="preserve"> в 3 случаях, что составляет 37 </w:t>
      </w:r>
      <w:r w:rsidRPr="0079312F">
        <w:rPr>
          <w:color w:val="000000"/>
          <w:szCs w:val="28"/>
        </w:rPr>
        <w:t>% от общего количества выявленных нарушений;</w:t>
      </w:r>
    </w:p>
    <w:p w:rsidR="008B5E89" w:rsidRPr="0079312F" w:rsidRDefault="008B5E89" w:rsidP="0079312F">
      <w:pPr>
        <w:ind w:firstLine="709"/>
        <w:jc w:val="both"/>
        <w:rPr>
          <w:color w:val="000000"/>
          <w:szCs w:val="28"/>
        </w:rPr>
      </w:pPr>
      <w:r w:rsidRPr="0079312F">
        <w:rPr>
          <w:color w:val="000000"/>
          <w:szCs w:val="28"/>
        </w:rPr>
        <w:t>обработка персональных данных в случаях, непредусмотренных Федеральным законом «О персо</w:t>
      </w:r>
      <w:r w:rsidR="004E1339" w:rsidRPr="0079312F">
        <w:rPr>
          <w:color w:val="000000"/>
          <w:szCs w:val="28"/>
        </w:rPr>
        <w:t>нальных данных» – в одном</w:t>
      </w:r>
      <w:r w:rsidR="003D6097" w:rsidRPr="0079312F">
        <w:rPr>
          <w:color w:val="000000"/>
          <w:szCs w:val="28"/>
        </w:rPr>
        <w:t xml:space="preserve"> случае, что составляет 12 </w:t>
      </w:r>
      <w:r w:rsidRPr="0079312F">
        <w:rPr>
          <w:color w:val="000000"/>
          <w:szCs w:val="28"/>
        </w:rPr>
        <w:t>% от общего количества выявленных нарушений;</w:t>
      </w:r>
    </w:p>
    <w:p w:rsidR="008B5E89" w:rsidRPr="0079312F" w:rsidRDefault="008B5E89" w:rsidP="0079312F">
      <w:pPr>
        <w:ind w:firstLine="709"/>
        <w:jc w:val="both"/>
        <w:rPr>
          <w:color w:val="000000"/>
          <w:szCs w:val="28"/>
        </w:rPr>
      </w:pPr>
      <w:r w:rsidRPr="0079312F">
        <w:rPr>
          <w:color w:val="000000"/>
          <w:szCs w:val="28"/>
        </w:rPr>
        <w:t xml:space="preserve">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(должностному лицу) таких сведений (информации) в неполном объеме или в искаженном виде в части непредставления Уполномоченному органу по защите прав субъектов персональных данных, по запросу и в установленные сроки, информации, необходимой для реализации его полномочий </w:t>
      </w:r>
      <w:r w:rsidR="006C2674" w:rsidRPr="0079312F">
        <w:rPr>
          <w:color w:val="000000"/>
          <w:szCs w:val="28"/>
        </w:rPr>
        <w:t>– в одном случае, что составляет 12 </w:t>
      </w:r>
      <w:r w:rsidRPr="0079312F">
        <w:rPr>
          <w:color w:val="000000"/>
          <w:szCs w:val="28"/>
        </w:rPr>
        <w:t>% от общего количества выявленных нарушений;</w:t>
      </w:r>
    </w:p>
    <w:p w:rsidR="008B5E89" w:rsidRPr="0079312F" w:rsidRDefault="008B5E89" w:rsidP="0079312F">
      <w:pPr>
        <w:ind w:firstLine="709"/>
        <w:jc w:val="both"/>
        <w:rPr>
          <w:color w:val="000000"/>
          <w:szCs w:val="28"/>
        </w:rPr>
      </w:pPr>
      <w:r w:rsidRPr="0079312F">
        <w:rPr>
          <w:color w:val="000000"/>
          <w:szCs w:val="28"/>
        </w:rPr>
        <w:t>отсутствие у оператора места (мест) хранения персональных данных (материальных носителей), перечня лиц, осуществляющих обработку персональных данных</w:t>
      </w:r>
      <w:r w:rsidR="006C2674" w:rsidRPr="0079312F">
        <w:rPr>
          <w:color w:val="000000"/>
          <w:szCs w:val="28"/>
        </w:rPr>
        <w:t xml:space="preserve"> либо имеющих к ним доступ – в одном случае, что составляет 12 </w:t>
      </w:r>
      <w:r w:rsidRPr="0079312F">
        <w:rPr>
          <w:color w:val="000000"/>
          <w:szCs w:val="28"/>
        </w:rPr>
        <w:t>% от общего количества выявленных нарушений;</w:t>
      </w:r>
    </w:p>
    <w:p w:rsidR="008B5E89" w:rsidRPr="0079312F" w:rsidRDefault="008B5E89" w:rsidP="0079312F">
      <w:pPr>
        <w:ind w:firstLine="709"/>
        <w:jc w:val="both"/>
        <w:rPr>
          <w:color w:val="000000"/>
          <w:szCs w:val="28"/>
        </w:rPr>
      </w:pPr>
      <w:r w:rsidRPr="0079312F">
        <w:rPr>
          <w:color w:val="000000"/>
          <w:szCs w:val="28"/>
        </w:rPr>
        <w:t xml:space="preserve">непредставление в уполномоченный орган сведений о прекращении обработки персональных данных или об изменении информации, содержащейся в уведомлении об обработке персональных данных </w:t>
      </w:r>
      <w:r w:rsidR="006C2674" w:rsidRPr="0079312F">
        <w:rPr>
          <w:color w:val="000000"/>
          <w:szCs w:val="28"/>
        </w:rPr>
        <w:t>– в одном случае, что составляет 12 </w:t>
      </w:r>
      <w:r w:rsidRPr="0079312F">
        <w:rPr>
          <w:color w:val="000000"/>
          <w:szCs w:val="28"/>
        </w:rPr>
        <w:t>% от общего количества выявленных нарушений;</w:t>
      </w:r>
    </w:p>
    <w:p w:rsidR="008B5E89" w:rsidRPr="0079312F" w:rsidRDefault="008B5E89" w:rsidP="0079312F">
      <w:pPr>
        <w:ind w:firstLine="709"/>
        <w:jc w:val="both"/>
        <w:rPr>
          <w:color w:val="000000"/>
          <w:szCs w:val="28"/>
        </w:rPr>
      </w:pPr>
      <w:r w:rsidRPr="0079312F">
        <w:rPr>
          <w:color w:val="000000"/>
          <w:szCs w:val="28"/>
        </w:rPr>
        <w:t xml:space="preserve">несоблюдение оператором условий, обеспечивающих сохранность персональных данных и исключающих несанкционированный к ним доступ </w:t>
      </w:r>
      <w:r w:rsidR="006C2674" w:rsidRPr="0079312F">
        <w:rPr>
          <w:color w:val="000000"/>
          <w:szCs w:val="28"/>
        </w:rPr>
        <w:t>– в одном случае, что составляет 12 </w:t>
      </w:r>
      <w:r w:rsidRPr="0079312F">
        <w:rPr>
          <w:color w:val="000000"/>
          <w:szCs w:val="28"/>
        </w:rPr>
        <w:t>% от общего количества выявленных нарушений.</w:t>
      </w:r>
    </w:p>
    <w:p w:rsidR="00B168E9" w:rsidRPr="0079312F" w:rsidRDefault="00B168E9" w:rsidP="0079312F">
      <w:pPr>
        <w:ind w:firstLine="709"/>
        <w:jc w:val="both"/>
        <w:rPr>
          <w:color w:val="000000" w:themeColor="text1"/>
          <w:szCs w:val="28"/>
          <w:u w:val="single"/>
        </w:rPr>
      </w:pPr>
      <w:r w:rsidRPr="0079312F">
        <w:rPr>
          <w:color w:val="000000" w:themeColor="text1"/>
          <w:szCs w:val="28"/>
          <w:u w:val="single"/>
        </w:rPr>
        <w:t>Систематическое наблюдение</w:t>
      </w:r>
      <w:r w:rsidR="007B2334" w:rsidRPr="0079312F">
        <w:rPr>
          <w:color w:val="000000" w:themeColor="text1"/>
          <w:szCs w:val="28"/>
          <w:u w:val="single"/>
        </w:rPr>
        <w:t>.</w:t>
      </w:r>
    </w:p>
    <w:p w:rsidR="00CF5F91" w:rsidRPr="0079312F" w:rsidRDefault="00CF5F91" w:rsidP="0079312F">
      <w:pPr>
        <w:ind w:firstLine="709"/>
        <w:jc w:val="both"/>
        <w:rPr>
          <w:szCs w:val="28"/>
        </w:rPr>
      </w:pPr>
      <w:r w:rsidRPr="0079312F">
        <w:rPr>
          <w:szCs w:val="28"/>
        </w:rPr>
        <w:t>На 9 месяцев 2019 года территориальными органами Роскомнадзора было запланировано проведение 1</w:t>
      </w:r>
      <w:r w:rsidR="008C2F3F" w:rsidRPr="0079312F">
        <w:rPr>
          <w:szCs w:val="28"/>
        </w:rPr>
        <w:t> </w:t>
      </w:r>
      <w:r w:rsidRPr="0079312F">
        <w:rPr>
          <w:szCs w:val="28"/>
        </w:rPr>
        <w:t>576 (из них 523 в 3 квартале 2019 года) плановых мероприятий систематического наблюдения, из которых – 1</w:t>
      </w:r>
      <w:r w:rsidR="0066648F" w:rsidRPr="0079312F">
        <w:rPr>
          <w:szCs w:val="28"/>
        </w:rPr>
        <w:t> </w:t>
      </w:r>
      <w:r w:rsidRPr="0079312F">
        <w:rPr>
          <w:szCs w:val="28"/>
        </w:rPr>
        <w:t xml:space="preserve">075 мероприятий систематического наблюдения в сети «Интернет»; 247 мероприятий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 </w:t>
      </w:r>
      <w:r w:rsidRPr="0079312F">
        <w:rPr>
          <w:szCs w:val="28"/>
        </w:rPr>
        <w:lastRenderedPageBreak/>
        <w:t>254</w:t>
      </w:r>
      <w:r w:rsidR="0066648F" w:rsidRPr="0079312F">
        <w:rPr>
          <w:szCs w:val="28"/>
        </w:rPr>
        <w:t> </w:t>
      </w:r>
      <w:r w:rsidRPr="0079312F">
        <w:rPr>
          <w:szCs w:val="28"/>
        </w:rPr>
        <w:t>мероприятия систематического наблюдения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w:t>
      </w:r>
    </w:p>
    <w:p w:rsidR="00CF5F91" w:rsidRPr="0079312F" w:rsidRDefault="00CF5F91" w:rsidP="0079312F">
      <w:pPr>
        <w:ind w:firstLine="709"/>
        <w:jc w:val="both"/>
        <w:rPr>
          <w:szCs w:val="28"/>
        </w:rPr>
      </w:pPr>
      <w:r w:rsidRPr="0079312F">
        <w:rPr>
          <w:szCs w:val="28"/>
        </w:rPr>
        <w:t>За данный период было проведено 1</w:t>
      </w:r>
      <w:r w:rsidR="0066648F" w:rsidRPr="0079312F">
        <w:rPr>
          <w:szCs w:val="28"/>
        </w:rPr>
        <w:t> </w:t>
      </w:r>
      <w:r w:rsidRPr="0079312F">
        <w:rPr>
          <w:szCs w:val="28"/>
        </w:rPr>
        <w:t>576 (из них 523 в 3 квартале 2019 года) плановых мероприятий систематического наблюдения, из которых – 1</w:t>
      </w:r>
      <w:r w:rsidR="0066648F" w:rsidRPr="0079312F">
        <w:rPr>
          <w:szCs w:val="28"/>
        </w:rPr>
        <w:t> </w:t>
      </w:r>
      <w:r w:rsidR="00455BBC" w:rsidRPr="0079312F">
        <w:rPr>
          <w:szCs w:val="28"/>
        </w:rPr>
        <w:t>075 мероприятий</w:t>
      </w:r>
      <w:r w:rsidRPr="0079312F">
        <w:rPr>
          <w:szCs w:val="28"/>
        </w:rPr>
        <w:t xml:space="preserve"> систематического на</w:t>
      </w:r>
      <w:r w:rsidR="00455BBC" w:rsidRPr="0079312F">
        <w:rPr>
          <w:szCs w:val="28"/>
        </w:rPr>
        <w:t>блюдения в сети «Интернет»; 247 </w:t>
      </w:r>
      <w:r w:rsidRPr="0079312F">
        <w:rPr>
          <w:szCs w:val="28"/>
        </w:rPr>
        <w:t>мероприятий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 254 мероприятия систематического наблюдения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w:t>
      </w:r>
    </w:p>
    <w:p w:rsidR="00CF5F91" w:rsidRPr="0079312F" w:rsidRDefault="00CF5F91" w:rsidP="0079312F">
      <w:pPr>
        <w:ind w:firstLine="709"/>
        <w:jc w:val="both"/>
        <w:rPr>
          <w:szCs w:val="28"/>
        </w:rPr>
      </w:pPr>
      <w:r w:rsidRPr="0079312F">
        <w:rPr>
          <w:szCs w:val="28"/>
        </w:rPr>
        <w:t>Нарушения требований законодательства Российской Федерации в области персональных данных были выявлены по результатам 476 мероприятий систематического наблюдения (146 в 3 квартале 2019 года), в том числе:</w:t>
      </w:r>
    </w:p>
    <w:p w:rsidR="00CF5F91" w:rsidRPr="0079312F" w:rsidRDefault="00CF5F91" w:rsidP="0079312F">
      <w:pPr>
        <w:ind w:firstLine="709"/>
        <w:jc w:val="both"/>
        <w:rPr>
          <w:szCs w:val="28"/>
        </w:rPr>
      </w:pPr>
      <w:r w:rsidRPr="0079312F">
        <w:rPr>
          <w:szCs w:val="28"/>
        </w:rPr>
        <w:t>0 – мероприятие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w:t>
      </w:r>
    </w:p>
    <w:p w:rsidR="00CF5F91" w:rsidRPr="0079312F" w:rsidRDefault="00CF5F91" w:rsidP="0079312F">
      <w:pPr>
        <w:ind w:firstLine="709"/>
        <w:jc w:val="both"/>
        <w:rPr>
          <w:szCs w:val="28"/>
        </w:rPr>
      </w:pPr>
      <w:r w:rsidRPr="0079312F">
        <w:rPr>
          <w:szCs w:val="28"/>
        </w:rPr>
        <w:t>2 -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w:t>
      </w:r>
    </w:p>
    <w:p w:rsidR="00CF5F91" w:rsidRPr="0079312F" w:rsidRDefault="00CF5F91" w:rsidP="0079312F">
      <w:pPr>
        <w:ind w:firstLine="709"/>
        <w:jc w:val="both"/>
        <w:rPr>
          <w:szCs w:val="28"/>
        </w:rPr>
      </w:pPr>
      <w:r w:rsidRPr="0079312F">
        <w:rPr>
          <w:szCs w:val="28"/>
        </w:rPr>
        <w:t xml:space="preserve">474 - мероприятия систематического </w:t>
      </w:r>
      <w:r w:rsidR="00455BBC" w:rsidRPr="0079312F">
        <w:rPr>
          <w:szCs w:val="28"/>
        </w:rPr>
        <w:t>наблюдения в сети «Интернет», а </w:t>
      </w:r>
      <w:r w:rsidRPr="0079312F">
        <w:rPr>
          <w:szCs w:val="28"/>
        </w:rPr>
        <w:t>именно: в деятельности 82 государствен</w:t>
      </w:r>
      <w:r w:rsidR="001A7115" w:rsidRPr="0079312F">
        <w:rPr>
          <w:szCs w:val="28"/>
        </w:rPr>
        <w:t>ных и муниципальных органов; 30 </w:t>
      </w:r>
      <w:r w:rsidRPr="0079312F">
        <w:rPr>
          <w:szCs w:val="28"/>
        </w:rPr>
        <w:t>финансово-кредитных организ</w:t>
      </w:r>
      <w:r w:rsidR="001A7115" w:rsidRPr="0079312F">
        <w:rPr>
          <w:szCs w:val="28"/>
        </w:rPr>
        <w:t>аций; 24 страховых компаний; 22 </w:t>
      </w:r>
      <w:proofErr w:type="spellStart"/>
      <w:r w:rsidRPr="0079312F">
        <w:rPr>
          <w:szCs w:val="28"/>
        </w:rPr>
        <w:t>коллекторских</w:t>
      </w:r>
      <w:proofErr w:type="spellEnd"/>
      <w:r w:rsidRPr="0079312F">
        <w:rPr>
          <w:szCs w:val="28"/>
        </w:rPr>
        <w:t xml:space="preserve"> агентств; 92</w:t>
      </w:r>
      <w:r w:rsidR="001A7115" w:rsidRPr="0079312F">
        <w:rPr>
          <w:szCs w:val="28"/>
        </w:rPr>
        <w:t xml:space="preserve"> учреждений здравоохранения; 71 </w:t>
      </w:r>
      <w:r w:rsidRPr="0079312F">
        <w:rPr>
          <w:szCs w:val="28"/>
        </w:rPr>
        <w:t>образовательном учреждении; 6</w:t>
      </w:r>
      <w:r w:rsidR="001A7115" w:rsidRPr="0079312F">
        <w:rPr>
          <w:szCs w:val="28"/>
        </w:rPr>
        <w:t>1 организации в сфере ЖКХ; 40 </w:t>
      </w:r>
      <w:r w:rsidRPr="0079312F">
        <w:rPr>
          <w:szCs w:val="28"/>
        </w:rPr>
        <w:t>организаций, оказывающих услуги путем продажи товаров дистанционным способом, 11 МФЦ, 23 оператора связи; иные – 18.</w:t>
      </w:r>
    </w:p>
    <w:p w:rsidR="00CF5F91" w:rsidRPr="0079312F" w:rsidRDefault="00CF5F91" w:rsidP="0079312F">
      <w:pPr>
        <w:ind w:firstLine="709"/>
        <w:jc w:val="both"/>
        <w:rPr>
          <w:szCs w:val="28"/>
        </w:rPr>
      </w:pPr>
      <w:r w:rsidRPr="0079312F">
        <w:rPr>
          <w:szCs w:val="28"/>
        </w:rPr>
        <w:t>Наиболее частым нарушением является непринятие оператором мер по опубликованию или обеспечению неограниченного доступа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B168E9" w:rsidRPr="0079312F" w:rsidRDefault="00B168E9" w:rsidP="0079312F">
      <w:pPr>
        <w:ind w:firstLine="709"/>
        <w:jc w:val="both"/>
        <w:rPr>
          <w:color w:val="000000" w:themeColor="text1"/>
          <w:szCs w:val="28"/>
          <w:u w:val="single"/>
        </w:rPr>
      </w:pPr>
      <w:r w:rsidRPr="0079312F">
        <w:rPr>
          <w:color w:val="000000" w:themeColor="text1"/>
          <w:szCs w:val="28"/>
          <w:u w:val="single"/>
        </w:rPr>
        <w:t>Предписания</w:t>
      </w:r>
      <w:r w:rsidR="007B2334" w:rsidRPr="0079312F">
        <w:rPr>
          <w:color w:val="000000" w:themeColor="text1"/>
          <w:szCs w:val="28"/>
          <w:u w:val="single"/>
        </w:rPr>
        <w:t>.</w:t>
      </w:r>
    </w:p>
    <w:p w:rsidR="001A7115" w:rsidRPr="0079312F" w:rsidRDefault="001A7115" w:rsidP="0079312F">
      <w:pPr>
        <w:ind w:firstLine="709"/>
        <w:jc w:val="both"/>
        <w:rPr>
          <w:color w:val="000000"/>
          <w:szCs w:val="28"/>
        </w:rPr>
      </w:pPr>
      <w:r w:rsidRPr="0079312F">
        <w:rPr>
          <w:color w:val="000000"/>
          <w:szCs w:val="28"/>
        </w:rPr>
        <w:t xml:space="preserve">Территориальными органами Роскомнадзора за </w:t>
      </w:r>
      <w:r w:rsidRPr="0079312F">
        <w:rPr>
          <w:szCs w:val="28"/>
        </w:rPr>
        <w:t>9 месяцев</w:t>
      </w:r>
      <w:r w:rsidRPr="0079312F">
        <w:rPr>
          <w:color w:val="000000"/>
          <w:szCs w:val="28"/>
        </w:rPr>
        <w:t xml:space="preserve"> 2019 года выдано 592 предписания об устранении выявленных нарушений, из них 184 в </w:t>
      </w:r>
      <w:r w:rsidR="00CC2A30" w:rsidRPr="0079312F">
        <w:rPr>
          <w:color w:val="000000"/>
          <w:szCs w:val="28"/>
        </w:rPr>
        <w:t>3 </w:t>
      </w:r>
      <w:r w:rsidRPr="0079312F">
        <w:rPr>
          <w:color w:val="000000"/>
          <w:szCs w:val="28"/>
        </w:rPr>
        <w:t>квартале 2019 года.</w:t>
      </w:r>
    </w:p>
    <w:p w:rsidR="00B168E9" w:rsidRPr="0079312F" w:rsidRDefault="00B168E9" w:rsidP="0079312F">
      <w:pPr>
        <w:ind w:firstLine="709"/>
        <w:jc w:val="both"/>
        <w:rPr>
          <w:color w:val="000000" w:themeColor="text1"/>
          <w:szCs w:val="28"/>
          <w:u w:val="single"/>
        </w:rPr>
      </w:pPr>
      <w:r w:rsidRPr="0079312F">
        <w:rPr>
          <w:color w:val="000000" w:themeColor="text1"/>
          <w:szCs w:val="28"/>
          <w:u w:val="single"/>
        </w:rPr>
        <w:t>Протоколы</w:t>
      </w:r>
      <w:r w:rsidR="007B2334" w:rsidRPr="0079312F">
        <w:rPr>
          <w:color w:val="000000" w:themeColor="text1"/>
          <w:szCs w:val="28"/>
          <w:u w:val="single"/>
        </w:rPr>
        <w:t>.</w:t>
      </w:r>
    </w:p>
    <w:p w:rsidR="00D66E5D" w:rsidRPr="0079312F" w:rsidRDefault="00D66E5D" w:rsidP="0079312F">
      <w:pPr>
        <w:ind w:firstLine="709"/>
        <w:jc w:val="both"/>
        <w:rPr>
          <w:color w:val="000000"/>
          <w:szCs w:val="28"/>
        </w:rPr>
      </w:pPr>
      <w:r w:rsidRPr="0079312F">
        <w:rPr>
          <w:color w:val="000000"/>
          <w:szCs w:val="28"/>
        </w:rPr>
        <w:t xml:space="preserve">Территориальными органами Роскомнадзора за </w:t>
      </w:r>
      <w:r w:rsidRPr="0079312F">
        <w:rPr>
          <w:szCs w:val="28"/>
        </w:rPr>
        <w:t>9 месяцев</w:t>
      </w:r>
      <w:r w:rsidRPr="0079312F">
        <w:rPr>
          <w:color w:val="000000"/>
          <w:szCs w:val="28"/>
        </w:rPr>
        <w:t xml:space="preserve"> 2019 года составлено 4 020 протоколов об административных правонарушениях, из них 1 334 в 3 квартале 2019 года.</w:t>
      </w:r>
    </w:p>
    <w:p w:rsidR="00B168E9" w:rsidRPr="0079312F" w:rsidRDefault="00B168E9" w:rsidP="0079312F">
      <w:pPr>
        <w:ind w:firstLine="709"/>
        <w:jc w:val="both"/>
        <w:rPr>
          <w:color w:val="000000" w:themeColor="text1"/>
          <w:szCs w:val="28"/>
          <w:u w:val="single"/>
        </w:rPr>
      </w:pPr>
      <w:r w:rsidRPr="0079312F">
        <w:rPr>
          <w:color w:val="000000" w:themeColor="text1"/>
          <w:szCs w:val="28"/>
          <w:u w:val="single"/>
        </w:rPr>
        <w:t>Штрафы</w:t>
      </w:r>
      <w:r w:rsidR="007B2334" w:rsidRPr="0079312F">
        <w:rPr>
          <w:color w:val="000000" w:themeColor="text1"/>
          <w:szCs w:val="28"/>
          <w:u w:val="single"/>
        </w:rPr>
        <w:t>.</w:t>
      </w:r>
    </w:p>
    <w:p w:rsidR="00D66E5D" w:rsidRPr="0079312F" w:rsidRDefault="00D66E5D" w:rsidP="0079312F">
      <w:pPr>
        <w:ind w:firstLine="709"/>
        <w:jc w:val="both"/>
        <w:rPr>
          <w:color w:val="000000"/>
          <w:szCs w:val="28"/>
        </w:rPr>
      </w:pPr>
      <w:r w:rsidRPr="0079312F">
        <w:rPr>
          <w:color w:val="000000"/>
          <w:szCs w:val="28"/>
        </w:rPr>
        <w:lastRenderedPageBreak/>
        <w:t xml:space="preserve">Территориальными органами Роскомнадзора за </w:t>
      </w:r>
      <w:r w:rsidRPr="0079312F">
        <w:rPr>
          <w:szCs w:val="28"/>
        </w:rPr>
        <w:t>9 месяцев</w:t>
      </w:r>
      <w:r w:rsidRPr="0079312F">
        <w:rPr>
          <w:color w:val="000000"/>
          <w:szCs w:val="28"/>
        </w:rPr>
        <w:t xml:space="preserve"> 2019 года наложено административных штрафов на сумму 2</w:t>
      </w:r>
      <w:r w:rsidR="00473BD7" w:rsidRPr="0079312F">
        <w:rPr>
          <w:color w:val="000000"/>
          <w:szCs w:val="28"/>
        </w:rPr>
        <w:t> </w:t>
      </w:r>
      <w:r w:rsidRPr="0079312F">
        <w:rPr>
          <w:color w:val="000000"/>
          <w:szCs w:val="28"/>
        </w:rPr>
        <w:t>640</w:t>
      </w:r>
      <w:r w:rsidR="00473BD7" w:rsidRPr="0079312F">
        <w:rPr>
          <w:color w:val="000000"/>
          <w:szCs w:val="28"/>
        </w:rPr>
        <w:t> </w:t>
      </w:r>
      <w:r w:rsidRPr="0079312F">
        <w:rPr>
          <w:color w:val="000000"/>
          <w:szCs w:val="28"/>
        </w:rPr>
        <w:t>600 руб</w:t>
      </w:r>
      <w:r w:rsidR="00196227" w:rsidRPr="0079312F">
        <w:rPr>
          <w:color w:val="000000"/>
          <w:szCs w:val="28"/>
        </w:rPr>
        <w:t>.</w:t>
      </w:r>
      <w:r w:rsidRPr="0079312F">
        <w:rPr>
          <w:color w:val="000000"/>
          <w:szCs w:val="28"/>
        </w:rPr>
        <w:t xml:space="preserve"> (422</w:t>
      </w:r>
      <w:r w:rsidR="00473BD7" w:rsidRPr="0079312F">
        <w:rPr>
          <w:color w:val="000000"/>
          <w:szCs w:val="28"/>
        </w:rPr>
        <w:t> </w:t>
      </w:r>
      <w:r w:rsidRPr="0079312F">
        <w:rPr>
          <w:color w:val="000000"/>
          <w:szCs w:val="28"/>
        </w:rPr>
        <w:t>200 руб</w:t>
      </w:r>
      <w:r w:rsidR="00196227" w:rsidRPr="0079312F">
        <w:rPr>
          <w:color w:val="000000"/>
          <w:szCs w:val="28"/>
        </w:rPr>
        <w:t>.</w:t>
      </w:r>
      <w:r w:rsidR="001500CA" w:rsidRPr="0079312F">
        <w:rPr>
          <w:color w:val="000000"/>
          <w:szCs w:val="28"/>
        </w:rPr>
        <w:t xml:space="preserve"> в 3 </w:t>
      </w:r>
      <w:r w:rsidRPr="0079312F">
        <w:rPr>
          <w:color w:val="000000"/>
          <w:szCs w:val="28"/>
        </w:rPr>
        <w:t xml:space="preserve">квартале 2019 года), из них взыскано </w:t>
      </w:r>
      <w:r w:rsidR="00196227" w:rsidRPr="0079312F">
        <w:rPr>
          <w:color w:val="000000"/>
          <w:szCs w:val="28"/>
        </w:rPr>
        <w:t>1 699 958,</w:t>
      </w:r>
      <w:r w:rsidRPr="0079312F">
        <w:rPr>
          <w:color w:val="000000"/>
          <w:szCs w:val="28"/>
        </w:rPr>
        <w:t>31 руб</w:t>
      </w:r>
      <w:r w:rsidR="00196227" w:rsidRPr="0079312F">
        <w:rPr>
          <w:color w:val="000000"/>
          <w:szCs w:val="28"/>
        </w:rPr>
        <w:t>.</w:t>
      </w:r>
      <w:r w:rsidRPr="0079312F">
        <w:rPr>
          <w:color w:val="000000"/>
          <w:szCs w:val="28"/>
        </w:rPr>
        <w:t xml:space="preserve"> (226</w:t>
      </w:r>
      <w:r w:rsidR="00196227" w:rsidRPr="0079312F">
        <w:rPr>
          <w:color w:val="000000"/>
          <w:szCs w:val="28"/>
        </w:rPr>
        <w:t> </w:t>
      </w:r>
      <w:r w:rsidRPr="0079312F">
        <w:rPr>
          <w:color w:val="000000"/>
          <w:szCs w:val="28"/>
        </w:rPr>
        <w:t>100 руб</w:t>
      </w:r>
      <w:r w:rsidR="001500CA" w:rsidRPr="0079312F">
        <w:rPr>
          <w:color w:val="000000"/>
          <w:szCs w:val="28"/>
        </w:rPr>
        <w:t>. в 3 </w:t>
      </w:r>
      <w:r w:rsidRPr="0079312F">
        <w:rPr>
          <w:color w:val="000000"/>
          <w:szCs w:val="28"/>
        </w:rPr>
        <w:t>квартале 2019 года).</w:t>
      </w:r>
    </w:p>
    <w:p w:rsidR="00B168E9" w:rsidRPr="0079312F" w:rsidRDefault="00B168E9" w:rsidP="0079312F">
      <w:pPr>
        <w:ind w:firstLine="709"/>
        <w:jc w:val="both"/>
        <w:rPr>
          <w:color w:val="000000" w:themeColor="text1"/>
          <w:szCs w:val="28"/>
        </w:rPr>
      </w:pPr>
    </w:p>
    <w:p w:rsidR="004C6F97" w:rsidRPr="0079312F" w:rsidRDefault="004C6F97" w:rsidP="0079312F">
      <w:pPr>
        <w:ind w:firstLine="709"/>
        <w:jc w:val="both"/>
        <w:rPr>
          <w:i/>
          <w:szCs w:val="28"/>
        </w:rPr>
      </w:pPr>
      <w:bookmarkStart w:id="40" w:name="_Toc481081699"/>
      <w:r w:rsidRPr="0079312F">
        <w:rPr>
          <w:i/>
          <w:szCs w:val="28"/>
        </w:rPr>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w:t>
      </w:r>
      <w:bookmarkEnd w:id="40"/>
    </w:p>
    <w:p w:rsidR="004C6F97" w:rsidRPr="0079312F" w:rsidRDefault="004C6F97" w:rsidP="0079312F">
      <w:pPr>
        <w:ind w:firstLine="709"/>
        <w:jc w:val="both"/>
        <w:rPr>
          <w:color w:val="000000" w:themeColor="text1"/>
          <w:szCs w:val="28"/>
          <w:u w:val="single"/>
        </w:rPr>
      </w:pPr>
      <w:r w:rsidRPr="0079312F">
        <w:rPr>
          <w:color w:val="000000" w:themeColor="text1"/>
          <w:szCs w:val="28"/>
          <w:u w:val="single"/>
        </w:rPr>
        <w:t>Итоги судебно-претензионной деятельности</w:t>
      </w:r>
      <w:r w:rsidR="007B2334" w:rsidRPr="0079312F">
        <w:rPr>
          <w:color w:val="000000" w:themeColor="text1"/>
          <w:szCs w:val="28"/>
          <w:u w:val="single"/>
        </w:rPr>
        <w:t>.</w:t>
      </w:r>
    </w:p>
    <w:p w:rsidR="0011016D" w:rsidRPr="0079312F" w:rsidRDefault="0011016D" w:rsidP="0079312F">
      <w:pPr>
        <w:ind w:firstLine="709"/>
        <w:jc w:val="both"/>
        <w:rPr>
          <w:noProof/>
          <w:szCs w:val="28"/>
        </w:rPr>
      </w:pPr>
      <w:r w:rsidRPr="0079312F">
        <w:rPr>
          <w:szCs w:val="28"/>
        </w:rPr>
        <w:t>За 9 месяцев 2019 года в адрес Роскомнадзора и его территориальных органов поступило – 36</w:t>
      </w:r>
      <w:r w:rsidR="00464CA6" w:rsidRPr="0079312F">
        <w:rPr>
          <w:szCs w:val="28"/>
        </w:rPr>
        <w:t> </w:t>
      </w:r>
      <w:r w:rsidRPr="0079312F">
        <w:rPr>
          <w:szCs w:val="28"/>
        </w:rPr>
        <w:t>967 обращений граждан и юридических лиц, что по сравнению с аналогичным периодом 20</w:t>
      </w:r>
      <w:r w:rsidR="00464CA6" w:rsidRPr="0079312F">
        <w:rPr>
          <w:szCs w:val="28"/>
        </w:rPr>
        <w:t>18 года составляет рост на 37,2 % (за 9 </w:t>
      </w:r>
      <w:r w:rsidRPr="0079312F">
        <w:rPr>
          <w:szCs w:val="28"/>
        </w:rPr>
        <w:t>месяцев 2018 года поступило 26</w:t>
      </w:r>
      <w:r w:rsidR="00464CA6" w:rsidRPr="0079312F">
        <w:rPr>
          <w:szCs w:val="28"/>
        </w:rPr>
        <w:t> </w:t>
      </w:r>
      <w:r w:rsidRPr="0079312F">
        <w:rPr>
          <w:szCs w:val="28"/>
        </w:rPr>
        <w:t>937 обращений). Из указанных обращений – 36</w:t>
      </w:r>
      <w:r w:rsidR="00464CA6" w:rsidRPr="0079312F">
        <w:rPr>
          <w:szCs w:val="28"/>
        </w:rPr>
        <w:t> </w:t>
      </w:r>
      <w:r w:rsidRPr="0079312F">
        <w:rPr>
          <w:szCs w:val="28"/>
        </w:rPr>
        <w:t>477 составляют обращения и жалобы граждан (субъектов персональных данных) и 490 обращений юридических лиц.</w:t>
      </w:r>
    </w:p>
    <w:p w:rsidR="0011016D" w:rsidRPr="0079312F" w:rsidRDefault="0011016D" w:rsidP="0079312F">
      <w:pPr>
        <w:ind w:firstLine="709"/>
        <w:jc w:val="both"/>
        <w:rPr>
          <w:szCs w:val="28"/>
        </w:rPr>
      </w:pPr>
      <w:r w:rsidRPr="0079312F">
        <w:rPr>
          <w:szCs w:val="28"/>
        </w:rPr>
        <w:t>На рассмотрении на конец отчетного периода в Роскомнадзоре и его территориальных органах находится 2</w:t>
      </w:r>
      <w:r w:rsidR="00D11E91" w:rsidRPr="0079312F">
        <w:rPr>
          <w:szCs w:val="28"/>
        </w:rPr>
        <w:t> </w:t>
      </w:r>
      <w:r w:rsidRPr="0079312F">
        <w:rPr>
          <w:szCs w:val="28"/>
        </w:rPr>
        <w:t>404 обр</w:t>
      </w:r>
      <w:r w:rsidR="00D11E91" w:rsidRPr="0079312F">
        <w:rPr>
          <w:szCs w:val="28"/>
        </w:rPr>
        <w:t>ащения: 2382 от граждан и 22 от </w:t>
      </w:r>
      <w:r w:rsidRPr="0079312F">
        <w:rPr>
          <w:szCs w:val="28"/>
        </w:rPr>
        <w:t>юридических лиц.</w:t>
      </w:r>
    </w:p>
    <w:p w:rsidR="0011016D" w:rsidRPr="0079312F" w:rsidRDefault="0011016D" w:rsidP="0079312F">
      <w:pPr>
        <w:ind w:firstLine="709"/>
        <w:jc w:val="both"/>
        <w:rPr>
          <w:szCs w:val="28"/>
        </w:rPr>
      </w:pPr>
      <w:r w:rsidRPr="0079312F">
        <w:rPr>
          <w:szCs w:val="28"/>
        </w:rPr>
        <w:t>Обращения граждан и юридических лиц касались разъяснения порядка применения законодательства Российской Федерации в области персональных данных, в том числе:</w:t>
      </w:r>
    </w:p>
    <w:p w:rsidR="0011016D" w:rsidRPr="0079312F" w:rsidRDefault="0011016D" w:rsidP="0079312F">
      <w:pPr>
        <w:ind w:firstLine="709"/>
        <w:jc w:val="both"/>
        <w:rPr>
          <w:szCs w:val="28"/>
        </w:rPr>
      </w:pPr>
      <w:r w:rsidRPr="0079312F">
        <w:rPr>
          <w:szCs w:val="28"/>
        </w:rPr>
        <w:t>возможности обработки и передачи персональных данных граждан в рамках различных гражданско-правовых договоров;</w:t>
      </w:r>
    </w:p>
    <w:p w:rsidR="0011016D" w:rsidRPr="0079312F" w:rsidRDefault="0011016D" w:rsidP="0079312F">
      <w:pPr>
        <w:ind w:firstLine="709"/>
        <w:jc w:val="both"/>
        <w:rPr>
          <w:szCs w:val="28"/>
        </w:rPr>
      </w:pPr>
      <w:r w:rsidRPr="0079312F">
        <w:rPr>
          <w:szCs w:val="28"/>
        </w:rPr>
        <w:t>порядка и условий обработки биометрических персональных данных;</w:t>
      </w:r>
    </w:p>
    <w:p w:rsidR="0011016D" w:rsidRPr="0079312F" w:rsidRDefault="0011016D" w:rsidP="0079312F">
      <w:pPr>
        <w:ind w:firstLine="709"/>
        <w:jc w:val="both"/>
        <w:rPr>
          <w:szCs w:val="28"/>
        </w:rPr>
      </w:pPr>
      <w:r w:rsidRPr="0079312F">
        <w:rPr>
          <w:szCs w:val="28"/>
        </w:rPr>
        <w:t>порядка и условий установки видеокамер, а также хранения полученных видеозаписей;</w:t>
      </w:r>
    </w:p>
    <w:p w:rsidR="0011016D" w:rsidRPr="0079312F" w:rsidRDefault="0011016D" w:rsidP="0079312F">
      <w:pPr>
        <w:ind w:firstLine="709"/>
        <w:jc w:val="both"/>
        <w:rPr>
          <w:szCs w:val="28"/>
        </w:rPr>
      </w:pPr>
      <w:r w:rsidRPr="0079312F">
        <w:rPr>
          <w:szCs w:val="28"/>
        </w:rPr>
        <w:t>правомочности обработки персональных данных граждан, являющихся задолжниками в сфере ЖКХ;</w:t>
      </w:r>
    </w:p>
    <w:p w:rsidR="0011016D" w:rsidRPr="0079312F" w:rsidRDefault="0011016D" w:rsidP="0079312F">
      <w:pPr>
        <w:ind w:firstLine="709"/>
        <w:jc w:val="both"/>
        <w:rPr>
          <w:szCs w:val="28"/>
        </w:rPr>
      </w:pPr>
      <w:r w:rsidRPr="0079312F">
        <w:rPr>
          <w:szCs w:val="28"/>
        </w:rPr>
        <w:t>правомочности обработки персональных данных жильцов многоквартирных домов Региональными операторами (Фондами капитального ремонта);</w:t>
      </w:r>
    </w:p>
    <w:p w:rsidR="0011016D" w:rsidRPr="0079312F" w:rsidRDefault="0011016D" w:rsidP="0079312F">
      <w:pPr>
        <w:ind w:firstLine="709"/>
        <w:jc w:val="both"/>
        <w:rPr>
          <w:szCs w:val="28"/>
        </w:rPr>
      </w:pPr>
      <w:r w:rsidRPr="0079312F">
        <w:rPr>
          <w:szCs w:val="28"/>
        </w:rPr>
        <w:t>порядка и условий обработки персональных данных при взыскании кредитной задолженности;</w:t>
      </w:r>
    </w:p>
    <w:p w:rsidR="0011016D" w:rsidRPr="0079312F" w:rsidRDefault="0011016D" w:rsidP="0079312F">
      <w:pPr>
        <w:ind w:firstLine="709"/>
        <w:jc w:val="both"/>
        <w:rPr>
          <w:szCs w:val="28"/>
        </w:rPr>
      </w:pPr>
      <w:r w:rsidRPr="0079312F">
        <w:rPr>
          <w:szCs w:val="28"/>
        </w:rPr>
        <w:t>правомочности запросов о предоставлении персональных данных;</w:t>
      </w:r>
    </w:p>
    <w:p w:rsidR="0011016D" w:rsidRPr="0079312F" w:rsidRDefault="0011016D" w:rsidP="0079312F">
      <w:pPr>
        <w:ind w:firstLine="709"/>
        <w:jc w:val="both"/>
        <w:rPr>
          <w:szCs w:val="28"/>
        </w:rPr>
      </w:pPr>
      <w:r w:rsidRPr="0079312F">
        <w:rPr>
          <w:szCs w:val="28"/>
        </w:rPr>
        <w:t xml:space="preserve"> порядка хранения персональных данных на серверах, находящихся за пределами Российской Федерации, а также порядка трансграничной передачи персональных данных;</w:t>
      </w:r>
    </w:p>
    <w:p w:rsidR="0011016D" w:rsidRPr="0079312F" w:rsidRDefault="0011016D" w:rsidP="0079312F">
      <w:pPr>
        <w:ind w:firstLine="709"/>
        <w:jc w:val="both"/>
        <w:rPr>
          <w:szCs w:val="28"/>
        </w:rPr>
      </w:pPr>
      <w:r w:rsidRPr="0079312F">
        <w:rPr>
          <w:szCs w:val="28"/>
        </w:rPr>
        <w:t>условия размещения персональных данных на интернет-сайтах.</w:t>
      </w:r>
    </w:p>
    <w:p w:rsidR="0011016D" w:rsidRPr="0079312F" w:rsidRDefault="0011016D" w:rsidP="0079312F">
      <w:pPr>
        <w:ind w:firstLine="709"/>
        <w:jc w:val="both"/>
        <w:rPr>
          <w:szCs w:val="28"/>
        </w:rPr>
      </w:pPr>
      <w:r w:rsidRPr="0079312F">
        <w:rPr>
          <w:szCs w:val="28"/>
        </w:rPr>
        <w:t>За отчетный период Уполномоченным органом и его территориальными органами рассмотрено 3</w:t>
      </w:r>
      <w:r w:rsidR="00D11E91" w:rsidRPr="0079312F">
        <w:rPr>
          <w:szCs w:val="28"/>
        </w:rPr>
        <w:t> </w:t>
      </w:r>
      <w:r w:rsidRPr="0079312F">
        <w:rPr>
          <w:szCs w:val="28"/>
        </w:rPr>
        <w:t>927 обращений граждан о разъяснении отдельных положений законодательства Российской Федерации в области персональных данных, а также 32</w:t>
      </w:r>
      <w:r w:rsidR="00D11E91" w:rsidRPr="0079312F">
        <w:rPr>
          <w:szCs w:val="28"/>
        </w:rPr>
        <w:t> </w:t>
      </w:r>
      <w:r w:rsidRPr="0079312F">
        <w:rPr>
          <w:szCs w:val="28"/>
        </w:rPr>
        <w:t>229 жалоб на действия операторов, осуществляющих, по их мнению, незаконную обработку персональных данных и 321 обращение граждан, касающихся обжалования действий территориальных органов Роскомнадзора.</w:t>
      </w:r>
    </w:p>
    <w:p w:rsidR="0011016D" w:rsidRPr="0079312F" w:rsidRDefault="0011016D" w:rsidP="0079312F">
      <w:pPr>
        <w:ind w:firstLine="709"/>
        <w:jc w:val="both"/>
        <w:rPr>
          <w:szCs w:val="28"/>
        </w:rPr>
      </w:pPr>
      <w:r w:rsidRPr="0079312F">
        <w:rPr>
          <w:szCs w:val="28"/>
        </w:rPr>
        <w:lastRenderedPageBreak/>
        <w:t>Необходимо отметить, что по результатам рассмотрения жалоб граждан доводы</w:t>
      </w:r>
      <w:r w:rsidR="00D11E91" w:rsidRPr="0079312F">
        <w:rPr>
          <w:szCs w:val="28"/>
        </w:rPr>
        <w:t xml:space="preserve"> заявителей подтвердились в 7,1 </w:t>
      </w:r>
      <w:r w:rsidRPr="0079312F">
        <w:rPr>
          <w:szCs w:val="28"/>
        </w:rPr>
        <w:t>% случаев.</w:t>
      </w:r>
    </w:p>
    <w:p w:rsidR="0011016D" w:rsidRPr="0079312F" w:rsidRDefault="0011016D" w:rsidP="0079312F">
      <w:pPr>
        <w:ind w:firstLine="709"/>
        <w:jc w:val="both"/>
        <w:rPr>
          <w:szCs w:val="28"/>
        </w:rPr>
      </w:pPr>
      <w:r w:rsidRPr="0079312F">
        <w:rPr>
          <w:szCs w:val="28"/>
        </w:rPr>
        <w:t xml:space="preserve">Наибольшее количество жалоб граждан поступило на действия кредитных учреждений, организаций ЖКХ, владельцев интернет-сайтов (в том числе социальные сети), </w:t>
      </w:r>
      <w:proofErr w:type="spellStart"/>
      <w:r w:rsidRPr="0079312F">
        <w:rPr>
          <w:szCs w:val="28"/>
        </w:rPr>
        <w:t>коллекторских</w:t>
      </w:r>
      <w:proofErr w:type="spellEnd"/>
      <w:r w:rsidRPr="0079312F">
        <w:rPr>
          <w:szCs w:val="28"/>
        </w:rPr>
        <w:t xml:space="preserve"> агентств. На действия данных категорий операторов традиционно поступает большое число жалоб, что, в первую очередь, связано с обработкой ими персональных данных значительного числа граждан.</w:t>
      </w:r>
    </w:p>
    <w:p w:rsidR="0011016D" w:rsidRPr="0079312F" w:rsidRDefault="0011016D" w:rsidP="0079312F">
      <w:pPr>
        <w:ind w:firstLine="709"/>
        <w:jc w:val="both"/>
        <w:rPr>
          <w:szCs w:val="28"/>
        </w:rPr>
      </w:pPr>
      <w:r w:rsidRPr="0079312F">
        <w:rPr>
          <w:szCs w:val="28"/>
        </w:rPr>
        <w:t xml:space="preserve">В частности, в отношении кредитных учреждений распространены жалобы на действия, связанные с передачей персональных данных без их согласия, а в отношении </w:t>
      </w:r>
      <w:proofErr w:type="spellStart"/>
      <w:r w:rsidRPr="0079312F">
        <w:rPr>
          <w:szCs w:val="28"/>
        </w:rPr>
        <w:t>коллекторских</w:t>
      </w:r>
      <w:proofErr w:type="spellEnd"/>
      <w:r w:rsidRPr="0079312F">
        <w:rPr>
          <w:szCs w:val="28"/>
        </w:rPr>
        <w:t xml:space="preserve"> агентств распространены жалобы на действия, связанные с обработкой персональных данных без их согласия.</w:t>
      </w:r>
    </w:p>
    <w:p w:rsidR="0011016D" w:rsidRPr="0079312F" w:rsidRDefault="0011016D" w:rsidP="0079312F">
      <w:pPr>
        <w:ind w:firstLine="709"/>
        <w:jc w:val="both"/>
        <w:rPr>
          <w:szCs w:val="28"/>
        </w:rPr>
      </w:pPr>
      <w:r w:rsidRPr="0079312F">
        <w:rPr>
          <w:szCs w:val="28"/>
        </w:rPr>
        <w:t>По результатам анализа обращений граждан, содержащих обжалование ответов территориальных управлений, можно выделить отдельные случаи несоблюдения порядка рассмотрения обращений граждан и нарушение сроков рассмотрения обращений, установленных Федеральным законом от 02.05.2006 № 59-ФЗ «О порядке рассмотрения обращений граждан Российской Федерации» (Управление Роскомнадзора по Центральному федеральному округу и Управление Роскомнадзора по Южному федеральному округу).</w:t>
      </w:r>
    </w:p>
    <w:p w:rsidR="0011016D" w:rsidRPr="0079312F" w:rsidRDefault="0011016D" w:rsidP="0079312F">
      <w:pPr>
        <w:ind w:firstLine="709"/>
        <w:jc w:val="both"/>
        <w:rPr>
          <w:szCs w:val="28"/>
        </w:rPr>
      </w:pPr>
      <w:r w:rsidRPr="0079312F">
        <w:rPr>
          <w:szCs w:val="28"/>
        </w:rPr>
        <w:t>Необходимо отметить, что по результатам анализа обращений, содержащих обжалование ответов территориальных управлений за 3 квартал наибольшее количество жалоб поступило на деятельность ТУ:</w:t>
      </w:r>
    </w:p>
    <w:p w:rsidR="0011016D" w:rsidRPr="0079312F" w:rsidRDefault="0011016D" w:rsidP="0079312F">
      <w:pPr>
        <w:ind w:firstLine="709"/>
        <w:jc w:val="both"/>
        <w:rPr>
          <w:szCs w:val="28"/>
        </w:rPr>
      </w:pPr>
      <w:r w:rsidRPr="0079312F">
        <w:rPr>
          <w:szCs w:val="28"/>
        </w:rPr>
        <w:t>по ЦФО;</w:t>
      </w:r>
    </w:p>
    <w:p w:rsidR="0011016D" w:rsidRPr="0079312F" w:rsidRDefault="0011016D" w:rsidP="0079312F">
      <w:pPr>
        <w:ind w:firstLine="709"/>
        <w:jc w:val="both"/>
        <w:rPr>
          <w:szCs w:val="28"/>
        </w:rPr>
      </w:pPr>
      <w:r w:rsidRPr="0079312F">
        <w:rPr>
          <w:szCs w:val="28"/>
        </w:rPr>
        <w:t>по ЮФО;</w:t>
      </w:r>
    </w:p>
    <w:p w:rsidR="0011016D" w:rsidRPr="0079312F" w:rsidRDefault="0011016D" w:rsidP="0079312F">
      <w:pPr>
        <w:ind w:firstLine="709"/>
        <w:jc w:val="both"/>
        <w:rPr>
          <w:szCs w:val="28"/>
        </w:rPr>
      </w:pPr>
      <w:r w:rsidRPr="0079312F">
        <w:rPr>
          <w:szCs w:val="28"/>
        </w:rPr>
        <w:t>по Волгоградской области и Республике Калмыкия.</w:t>
      </w:r>
    </w:p>
    <w:p w:rsidR="0011016D" w:rsidRPr="0079312F" w:rsidRDefault="0011016D" w:rsidP="0079312F">
      <w:pPr>
        <w:ind w:firstLine="709"/>
        <w:jc w:val="both"/>
        <w:rPr>
          <w:szCs w:val="28"/>
        </w:rPr>
      </w:pPr>
      <w:r w:rsidRPr="0079312F">
        <w:rPr>
          <w:szCs w:val="28"/>
        </w:rPr>
        <w:t>Учитывая вышеизложенное, полагаем необходимым усилить контроль за порядком, всесторонностью и своевременностью рассмотрения обращений граждан.</w:t>
      </w:r>
    </w:p>
    <w:p w:rsidR="0011016D" w:rsidRPr="0079312F" w:rsidRDefault="0011016D" w:rsidP="0079312F">
      <w:pPr>
        <w:ind w:firstLine="709"/>
        <w:jc w:val="both"/>
        <w:rPr>
          <w:szCs w:val="28"/>
        </w:rPr>
      </w:pPr>
      <w:r w:rsidRPr="0079312F">
        <w:rPr>
          <w:szCs w:val="28"/>
        </w:rPr>
        <w:t>С начала функционирования в Реестр нарушителей прав субъектов персональных данных Роскомнадзором и его территориальными органами внесено 2</w:t>
      </w:r>
      <w:r w:rsidR="00C40071" w:rsidRPr="0079312F">
        <w:rPr>
          <w:szCs w:val="28"/>
        </w:rPr>
        <w:t> </w:t>
      </w:r>
      <w:r w:rsidRPr="0079312F">
        <w:rPr>
          <w:szCs w:val="28"/>
        </w:rPr>
        <w:t>630 записей (из них в 3 квартале 2019 года – 229 записей), заблокировано 1</w:t>
      </w:r>
      <w:r w:rsidR="00C40071" w:rsidRPr="0079312F">
        <w:rPr>
          <w:szCs w:val="28"/>
        </w:rPr>
        <w:t> </w:t>
      </w:r>
      <w:r w:rsidRPr="0079312F">
        <w:rPr>
          <w:szCs w:val="28"/>
        </w:rPr>
        <w:t>097 Интернет-ресурсов (из них - 93 в 3 квартале 2019 года), 1</w:t>
      </w:r>
      <w:r w:rsidR="00C40071" w:rsidRPr="0079312F">
        <w:rPr>
          <w:szCs w:val="28"/>
        </w:rPr>
        <w:t> </w:t>
      </w:r>
      <w:r w:rsidRPr="0079312F">
        <w:rPr>
          <w:szCs w:val="28"/>
        </w:rPr>
        <w:t>232 оператора удалили информацию без применения принудительных мер воздействия (из ни</w:t>
      </w:r>
      <w:r w:rsidR="0079312F">
        <w:rPr>
          <w:szCs w:val="28"/>
        </w:rPr>
        <w:t>х - 72 в 3 квартале 2019 года).</w:t>
      </w:r>
    </w:p>
    <w:p w:rsidR="0011016D" w:rsidRPr="0079312F" w:rsidRDefault="0011016D" w:rsidP="0079312F">
      <w:pPr>
        <w:ind w:firstLine="709"/>
        <w:jc w:val="both"/>
        <w:rPr>
          <w:szCs w:val="28"/>
        </w:rPr>
      </w:pPr>
      <w:r w:rsidRPr="0079312F">
        <w:rPr>
          <w:szCs w:val="28"/>
        </w:rPr>
        <w:t>При осуществлении судебно-претензионной работы в области защиты прав субъектов персональных данных территориальные органы Роскомнадзора руководствуются Методическими рекомендациями по организации судебной работы в области защиты прав субъектов персональных данных в сети Интернет.</w:t>
      </w:r>
    </w:p>
    <w:p w:rsidR="0011016D" w:rsidRPr="0079312F" w:rsidRDefault="0011016D" w:rsidP="0079312F">
      <w:pPr>
        <w:ind w:firstLine="709"/>
        <w:jc w:val="both"/>
        <w:rPr>
          <w:szCs w:val="28"/>
        </w:rPr>
      </w:pPr>
      <w:r w:rsidRPr="0079312F">
        <w:rPr>
          <w:szCs w:val="28"/>
        </w:rPr>
        <w:t xml:space="preserve">Согласно п. 4.9. указанных Рекомендаций после завершения процедуры согласования проекта искового заявления </w:t>
      </w:r>
      <w:r w:rsidR="00C40071" w:rsidRPr="0079312F">
        <w:rPr>
          <w:szCs w:val="28"/>
        </w:rPr>
        <w:t xml:space="preserve">территориального органа </w:t>
      </w:r>
      <w:r w:rsidRPr="0079312F">
        <w:rPr>
          <w:szCs w:val="28"/>
        </w:rPr>
        <w:t>Роскомнадзора вносит необходимую информацию в Реестр сайтов.</w:t>
      </w:r>
    </w:p>
    <w:p w:rsidR="0011016D" w:rsidRPr="0079312F" w:rsidRDefault="0011016D" w:rsidP="0079312F">
      <w:pPr>
        <w:ind w:firstLine="709"/>
        <w:jc w:val="both"/>
        <w:rPr>
          <w:szCs w:val="28"/>
        </w:rPr>
      </w:pPr>
      <w:r w:rsidRPr="0079312F">
        <w:rPr>
          <w:szCs w:val="28"/>
        </w:rPr>
        <w:t>Вместе с тем, некоторыми территориальными органами Роскомнадзора вышеуказанные требования не соблюдаются.</w:t>
      </w:r>
    </w:p>
    <w:p w:rsidR="00E815A2" w:rsidRPr="0079312F" w:rsidRDefault="0011016D" w:rsidP="0079312F">
      <w:pPr>
        <w:ind w:firstLine="709"/>
        <w:jc w:val="both"/>
        <w:rPr>
          <w:szCs w:val="28"/>
        </w:rPr>
      </w:pPr>
      <w:r w:rsidRPr="0079312F">
        <w:rPr>
          <w:szCs w:val="28"/>
        </w:rPr>
        <w:lastRenderedPageBreak/>
        <w:t>Учитывая вышеизложенное, полагаем необходимым усилить контроль за ведением Реестра сайтов, а также обеспечить актуализацию сведений, размещенных в Реестре сайтов.</w:t>
      </w:r>
    </w:p>
    <w:p w:rsidR="00196A35" w:rsidRDefault="00196A35" w:rsidP="00402C64">
      <w:pPr>
        <w:ind w:firstLine="709"/>
        <w:jc w:val="both"/>
        <w:rPr>
          <w:szCs w:val="28"/>
        </w:rPr>
      </w:pPr>
      <w:bookmarkStart w:id="41" w:name="_Toc481081733"/>
    </w:p>
    <w:p w:rsidR="00D776CE" w:rsidRPr="00434F50" w:rsidRDefault="00F83465" w:rsidP="006A77B3">
      <w:pPr>
        <w:pStyle w:val="2"/>
      </w:pPr>
      <w:bookmarkStart w:id="42" w:name="_Toc23515607"/>
      <w:bookmarkEnd w:id="41"/>
      <w:r w:rsidRPr="00434F50">
        <w:rPr>
          <w:lang w:val="en-US"/>
        </w:rPr>
        <w:t>II</w:t>
      </w:r>
      <w:r w:rsidRPr="00434F50">
        <w:t xml:space="preserve">. </w:t>
      </w:r>
      <w:r w:rsidR="00D776CE" w:rsidRPr="00434F50">
        <w:t>Разрешительная</w:t>
      </w:r>
      <w:r w:rsidR="004F1325" w:rsidRPr="00434F50">
        <w:t xml:space="preserve"> и регистрационная деятельность</w:t>
      </w:r>
      <w:r w:rsidR="00353A5F" w:rsidRPr="00434F50">
        <w:t>, ведение реестров</w:t>
      </w:r>
      <w:r w:rsidR="008F6F7E">
        <w:t>,</w:t>
      </w:r>
      <w:r w:rsidR="008F6F7E" w:rsidRPr="008F6F7E">
        <w:t xml:space="preserve"> </w:t>
      </w:r>
      <w:r w:rsidR="008F6F7E">
        <w:t>лицензирование</w:t>
      </w:r>
      <w:bookmarkEnd w:id="42"/>
    </w:p>
    <w:p w:rsidR="00C74463" w:rsidRPr="00434F50" w:rsidRDefault="00C74463" w:rsidP="00C74463">
      <w:pPr>
        <w:pStyle w:val="5"/>
      </w:pPr>
      <w:bookmarkStart w:id="43" w:name="_Toc481081701"/>
      <w:bookmarkStart w:id="44" w:name="_Toc23515608"/>
      <w:r w:rsidRPr="00434F50">
        <w:t>Сфера информационных технологий</w:t>
      </w:r>
      <w:bookmarkEnd w:id="43"/>
      <w:bookmarkEnd w:id="44"/>
    </w:p>
    <w:p w:rsidR="00C74463" w:rsidRPr="00434F50" w:rsidRDefault="00C74463" w:rsidP="00B0686C">
      <w:pPr>
        <w:ind w:firstLine="709"/>
        <w:jc w:val="both"/>
        <w:rPr>
          <w:szCs w:val="28"/>
        </w:rPr>
      </w:pPr>
    </w:p>
    <w:p w:rsidR="00C74463" w:rsidRPr="00080A20" w:rsidRDefault="00C74463" w:rsidP="0050382D">
      <w:pPr>
        <w:tabs>
          <w:tab w:val="left" w:pos="851"/>
        </w:tabs>
        <w:ind w:firstLine="709"/>
        <w:jc w:val="both"/>
        <w:rPr>
          <w:i/>
          <w:szCs w:val="28"/>
        </w:rPr>
      </w:pPr>
      <w:bookmarkStart w:id="45" w:name="_Toc481081703"/>
      <w:r w:rsidRPr="00080A20">
        <w:rPr>
          <w:i/>
          <w:szCs w:val="28"/>
        </w:rPr>
        <w:t>Ведение реестра организаторов распространения информации в сети «Интернет»</w:t>
      </w:r>
      <w:bookmarkEnd w:id="45"/>
    </w:p>
    <w:p w:rsidR="0003099D" w:rsidRPr="001A25BA" w:rsidRDefault="0003099D" w:rsidP="0003099D">
      <w:pPr>
        <w:tabs>
          <w:tab w:val="left" w:pos="-142"/>
        </w:tabs>
        <w:ind w:firstLine="709"/>
        <w:contextualSpacing/>
        <w:jc w:val="both"/>
        <w:rPr>
          <w:szCs w:val="28"/>
        </w:rPr>
      </w:pPr>
      <w:r w:rsidRPr="001A25BA">
        <w:rPr>
          <w:szCs w:val="28"/>
        </w:rPr>
        <w:t>В рамках ст. 10.1 Федерального закона от 27.07.2006 № 149-ФЗ «Об информации, информационных технологиях и о защите информации» (далее – Федеральный закон № 149-ФЗ) в Роскомнадзор поступило 166 обращений орган</w:t>
      </w:r>
      <w:r w:rsidR="00D134C0">
        <w:rPr>
          <w:szCs w:val="28"/>
        </w:rPr>
        <w:t>ов, осуществляющих оперативно-</w:t>
      </w:r>
      <w:proofErr w:type="spellStart"/>
      <w:r w:rsidR="00D134C0">
        <w:rPr>
          <w:szCs w:val="28"/>
        </w:rPr>
        <w:t>ра</w:t>
      </w:r>
      <w:r w:rsidR="00D134C0" w:rsidRPr="001A25BA">
        <w:rPr>
          <w:szCs w:val="28"/>
        </w:rPr>
        <w:t>зыскную</w:t>
      </w:r>
      <w:proofErr w:type="spellEnd"/>
      <w:r w:rsidRPr="001A25BA">
        <w:rPr>
          <w:szCs w:val="28"/>
        </w:rPr>
        <w:t xml:space="preserve"> деятельность и обеспечение безопасности Р</w:t>
      </w:r>
      <w:r w:rsidR="000359C0">
        <w:rPr>
          <w:szCs w:val="28"/>
        </w:rPr>
        <w:t xml:space="preserve">оссийской </w:t>
      </w:r>
      <w:r w:rsidRPr="001A25BA">
        <w:rPr>
          <w:szCs w:val="28"/>
        </w:rPr>
        <w:t>Ф</w:t>
      </w:r>
      <w:r w:rsidR="000359C0">
        <w:rPr>
          <w:szCs w:val="28"/>
        </w:rPr>
        <w:t>едерации</w:t>
      </w:r>
      <w:r w:rsidRPr="001A25BA">
        <w:rPr>
          <w:szCs w:val="28"/>
        </w:rPr>
        <w:t>, о направлении требований организаторам распространения информации в сети «Интернет»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03099D" w:rsidRPr="001A25BA" w:rsidRDefault="00BF319B" w:rsidP="0003099D">
      <w:pPr>
        <w:tabs>
          <w:tab w:val="left" w:pos="-142"/>
        </w:tabs>
        <w:ind w:firstLine="709"/>
        <w:contextualSpacing/>
        <w:jc w:val="both"/>
        <w:rPr>
          <w:szCs w:val="28"/>
        </w:rPr>
      </w:pPr>
      <w:r w:rsidRPr="001A25BA">
        <w:rPr>
          <w:szCs w:val="28"/>
        </w:rPr>
        <w:t>На конец 3 квартала 2019 года</w:t>
      </w:r>
      <w:r w:rsidR="0003099D" w:rsidRPr="001A25BA">
        <w:rPr>
          <w:szCs w:val="28"/>
        </w:rPr>
        <w:t xml:space="preserve"> в реестре организаторов распространения информации содержится информация о 186 организаторах распространения информации в сети «Интернет», в том числе подавших уведомление в инициативном порядке.</w:t>
      </w:r>
    </w:p>
    <w:p w:rsidR="0003099D" w:rsidRPr="001A25BA" w:rsidRDefault="0003099D" w:rsidP="0003099D">
      <w:pPr>
        <w:tabs>
          <w:tab w:val="left" w:pos="-142"/>
        </w:tabs>
        <w:ind w:firstLine="709"/>
        <w:contextualSpacing/>
        <w:jc w:val="both"/>
        <w:rPr>
          <w:szCs w:val="28"/>
        </w:rPr>
      </w:pPr>
      <w:r w:rsidRPr="001A25BA">
        <w:rPr>
          <w:szCs w:val="28"/>
        </w:rPr>
        <w:t>За отчетный период в реестр ОРИ внесены сведения о 6 организаторах распространения информации.</w:t>
      </w:r>
    </w:p>
    <w:p w:rsidR="0003099D" w:rsidRPr="001A25BA" w:rsidRDefault="0003099D" w:rsidP="0003099D">
      <w:pPr>
        <w:tabs>
          <w:tab w:val="left" w:pos="-142"/>
        </w:tabs>
        <w:ind w:firstLine="709"/>
        <w:contextualSpacing/>
        <w:jc w:val="both"/>
        <w:rPr>
          <w:szCs w:val="28"/>
        </w:rPr>
      </w:pPr>
      <w:r w:rsidRPr="001A25BA">
        <w:rPr>
          <w:szCs w:val="28"/>
        </w:rPr>
        <w:t>За непредставление уведомления о начале осуществления деятельности в Управление Роскомнадзора по ЦФО направлены материалы для привлечения к административной ответственности по ч.1 ст. 13.31 КоАП РФ в отношении 3 организаторов распространения информации.</w:t>
      </w:r>
    </w:p>
    <w:p w:rsidR="0003099D" w:rsidRPr="001A25BA" w:rsidRDefault="0003099D" w:rsidP="0003099D">
      <w:pPr>
        <w:tabs>
          <w:tab w:val="left" w:pos="-142"/>
        </w:tabs>
        <w:ind w:firstLine="709"/>
        <w:contextualSpacing/>
        <w:jc w:val="both"/>
        <w:rPr>
          <w:szCs w:val="28"/>
        </w:rPr>
      </w:pPr>
      <w:r w:rsidRPr="001A25BA">
        <w:rPr>
          <w:szCs w:val="28"/>
        </w:rPr>
        <w:t>Документарная проверка ООО «Яндекс», как организатора распространения информации, на предмет хранения информации</w:t>
      </w:r>
    </w:p>
    <w:p w:rsidR="0003099D" w:rsidRPr="0003099D" w:rsidRDefault="0003099D" w:rsidP="0003099D">
      <w:pPr>
        <w:tabs>
          <w:tab w:val="left" w:pos="-142"/>
        </w:tabs>
        <w:ind w:firstLine="709"/>
        <w:contextualSpacing/>
        <w:jc w:val="both"/>
        <w:rPr>
          <w:szCs w:val="28"/>
        </w:rPr>
      </w:pPr>
      <w:r w:rsidRPr="001A25BA">
        <w:rPr>
          <w:szCs w:val="28"/>
        </w:rPr>
        <w:t>В период с 22.07.2019 по 06.09.2019 проведена документарная проверка ООО «Яндекс» в части проверки соблюдения Правил хранения организаторами распространения информации в информационно-телекоммуникационной сети «Интернет»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По итогам проведенной проверки нарушений не выявлено.</w:t>
      </w:r>
    </w:p>
    <w:p w:rsidR="00A6369E" w:rsidRPr="0003099D" w:rsidRDefault="00A6369E" w:rsidP="0003099D">
      <w:pPr>
        <w:ind w:firstLine="709"/>
        <w:jc w:val="both"/>
        <w:rPr>
          <w:szCs w:val="28"/>
        </w:rPr>
      </w:pPr>
    </w:p>
    <w:p w:rsidR="00AE2CE2" w:rsidRPr="008846F6" w:rsidRDefault="00AE2CE2" w:rsidP="00E242C6">
      <w:pPr>
        <w:tabs>
          <w:tab w:val="left" w:pos="851"/>
        </w:tabs>
        <w:ind w:firstLine="709"/>
        <w:jc w:val="both"/>
        <w:rPr>
          <w:rFonts w:eastAsiaTheme="minorHAnsi"/>
          <w:i/>
          <w:szCs w:val="28"/>
        </w:rPr>
      </w:pPr>
      <w:r w:rsidRPr="00371279">
        <w:rPr>
          <w:i/>
          <w:szCs w:val="28"/>
        </w:rPr>
        <w:t xml:space="preserve">Ведение </w:t>
      </w:r>
      <w:r w:rsidRPr="00371279">
        <w:rPr>
          <w:rFonts w:eastAsiaTheme="minorHAnsi"/>
          <w:i/>
          <w:szCs w:val="28"/>
        </w:rPr>
        <w:t>«Федерального реестра государственных и муниципальных услуг (</w:t>
      </w:r>
      <w:r w:rsidRPr="008846F6">
        <w:rPr>
          <w:rFonts w:eastAsiaTheme="minorHAnsi"/>
          <w:i/>
          <w:szCs w:val="28"/>
        </w:rPr>
        <w:t>функций)» в части государственных услуг и функций Роскомнадзора</w:t>
      </w:r>
    </w:p>
    <w:p w:rsidR="00BF319B" w:rsidRPr="008E047E" w:rsidRDefault="00BF319B" w:rsidP="00BF319B">
      <w:pPr>
        <w:tabs>
          <w:tab w:val="left" w:pos="-142"/>
        </w:tabs>
        <w:ind w:firstLine="709"/>
        <w:contextualSpacing/>
        <w:jc w:val="both"/>
        <w:rPr>
          <w:szCs w:val="28"/>
        </w:rPr>
      </w:pPr>
      <w:r w:rsidRPr="008E047E">
        <w:rPr>
          <w:szCs w:val="28"/>
        </w:rPr>
        <w:lastRenderedPageBreak/>
        <w:t>За отчетный период проведена актуализация сведений в Федеральном реестре государственных и муниципальных услуг. На основании новых административных регламентов вносились изменения в следующие услуги/функции:</w:t>
      </w:r>
    </w:p>
    <w:p w:rsidR="00BF319B" w:rsidRPr="008E047E" w:rsidRDefault="00BF319B" w:rsidP="00BF319B">
      <w:pPr>
        <w:tabs>
          <w:tab w:val="left" w:pos="-142"/>
        </w:tabs>
        <w:ind w:firstLine="709"/>
        <w:contextualSpacing/>
        <w:jc w:val="both"/>
        <w:rPr>
          <w:szCs w:val="28"/>
        </w:rPr>
      </w:pPr>
      <w:r w:rsidRPr="008E047E">
        <w:rPr>
          <w:szCs w:val="28"/>
        </w:rPr>
        <w:t>государственный контроль и надзор в сфере связи за соответствием использования операторами связи и владельцами сетей связи специального назначения выделенного им ресурса нумерации установленному порядку использования ресурса нумерации единой сети электросвязи Российской Федерации (ст</w:t>
      </w:r>
      <w:r w:rsidR="004B3984" w:rsidRPr="008E047E">
        <w:rPr>
          <w:szCs w:val="28"/>
        </w:rPr>
        <w:t>атус – н</w:t>
      </w:r>
      <w:r w:rsidRPr="008E047E">
        <w:rPr>
          <w:szCs w:val="28"/>
        </w:rPr>
        <w:t>а повторной публикации);</w:t>
      </w:r>
    </w:p>
    <w:p w:rsidR="00BF319B" w:rsidRPr="008E047E" w:rsidRDefault="00BF319B" w:rsidP="00BF319B">
      <w:pPr>
        <w:tabs>
          <w:tab w:val="left" w:pos="-142"/>
        </w:tabs>
        <w:ind w:firstLine="709"/>
        <w:contextualSpacing/>
        <w:jc w:val="both"/>
        <w:rPr>
          <w:szCs w:val="28"/>
        </w:rPr>
      </w:pPr>
      <w:r w:rsidRPr="008E047E">
        <w:rPr>
          <w:szCs w:val="28"/>
        </w:rPr>
        <w:t>государственный контроль (надзор) за выполнением правил присоединения сетей электросвязи к сети связи общего пользования, в том числе у</w:t>
      </w:r>
      <w:r w:rsidR="004B3984" w:rsidRPr="008E047E">
        <w:rPr>
          <w:szCs w:val="28"/>
        </w:rPr>
        <w:t>словий присоединения (статус – н</w:t>
      </w:r>
      <w:r w:rsidRPr="008E047E">
        <w:rPr>
          <w:szCs w:val="28"/>
        </w:rPr>
        <w:t>а повторной публикации);</w:t>
      </w:r>
    </w:p>
    <w:p w:rsidR="00BF319B" w:rsidRPr="008E047E" w:rsidRDefault="00BF319B" w:rsidP="00BF319B">
      <w:pPr>
        <w:tabs>
          <w:tab w:val="left" w:pos="-142"/>
          <w:tab w:val="left" w:pos="1418"/>
        </w:tabs>
        <w:ind w:firstLine="709"/>
        <w:contextualSpacing/>
        <w:jc w:val="both"/>
        <w:rPr>
          <w:szCs w:val="28"/>
        </w:rPr>
      </w:pPr>
      <w:r w:rsidRPr="008E047E">
        <w:rPr>
          <w:szCs w:val="28"/>
        </w:rPr>
        <w:t>государственный контроль (надзор) за соблюдением операторами связи и владельцами сетей связи специального назначения требований к пропуску трафика и его маршрутизации (ст</w:t>
      </w:r>
      <w:r w:rsidR="004B3984" w:rsidRPr="008E047E">
        <w:rPr>
          <w:szCs w:val="28"/>
        </w:rPr>
        <w:t>атус – н</w:t>
      </w:r>
      <w:r w:rsidRPr="008E047E">
        <w:rPr>
          <w:szCs w:val="28"/>
        </w:rPr>
        <w:t>а повторной публикации);</w:t>
      </w:r>
    </w:p>
    <w:p w:rsidR="00BF319B" w:rsidRDefault="00BF319B" w:rsidP="00BF319B">
      <w:pPr>
        <w:tabs>
          <w:tab w:val="left" w:pos="-142"/>
          <w:tab w:val="left" w:pos="1418"/>
        </w:tabs>
        <w:ind w:firstLine="709"/>
        <w:contextualSpacing/>
        <w:jc w:val="both"/>
        <w:rPr>
          <w:szCs w:val="28"/>
        </w:rPr>
      </w:pPr>
      <w:r w:rsidRPr="008E047E">
        <w:rPr>
          <w:szCs w:val="28"/>
        </w:rPr>
        <w:t>присвоение (назначение) радиочастот или радиочастотных каналов для радиоэлектронных средств гражданского назначения.</w:t>
      </w:r>
    </w:p>
    <w:p w:rsidR="00A6369E" w:rsidRPr="00371279" w:rsidRDefault="00A6369E" w:rsidP="00BF319B">
      <w:pPr>
        <w:ind w:firstLine="709"/>
        <w:jc w:val="both"/>
        <w:rPr>
          <w:szCs w:val="28"/>
        </w:rPr>
      </w:pPr>
    </w:p>
    <w:p w:rsidR="00F83465" w:rsidRPr="00371279" w:rsidRDefault="00F83465" w:rsidP="007925A3">
      <w:pPr>
        <w:pStyle w:val="5"/>
        <w:spacing w:before="0"/>
        <w:jc w:val="both"/>
      </w:pPr>
      <w:bookmarkStart w:id="46" w:name="_Toc481081704"/>
      <w:bookmarkStart w:id="47" w:name="_Toc23515609"/>
      <w:r w:rsidRPr="00371279">
        <w:t xml:space="preserve">Сфера </w:t>
      </w:r>
      <w:r w:rsidR="008B3BD8" w:rsidRPr="00371279">
        <w:t>массовых коммуникаций</w:t>
      </w:r>
      <w:bookmarkEnd w:id="46"/>
      <w:bookmarkEnd w:id="47"/>
    </w:p>
    <w:p w:rsidR="00F83465" w:rsidRPr="00927E57" w:rsidRDefault="00F83465" w:rsidP="00927E57">
      <w:pPr>
        <w:tabs>
          <w:tab w:val="left" w:pos="851"/>
        </w:tabs>
        <w:ind w:firstLine="709"/>
        <w:jc w:val="both"/>
        <w:rPr>
          <w:i/>
          <w:szCs w:val="28"/>
        </w:rPr>
      </w:pPr>
    </w:p>
    <w:p w:rsidR="00F83465" w:rsidRPr="008E047E" w:rsidRDefault="00F83465" w:rsidP="00927E57">
      <w:pPr>
        <w:tabs>
          <w:tab w:val="left" w:pos="851"/>
        </w:tabs>
        <w:ind w:firstLine="709"/>
        <w:jc w:val="both"/>
        <w:rPr>
          <w:i/>
          <w:szCs w:val="28"/>
        </w:rPr>
      </w:pPr>
      <w:bookmarkStart w:id="48" w:name="_Toc481081705"/>
      <w:r w:rsidRPr="008E047E">
        <w:rPr>
          <w:i/>
          <w:szCs w:val="28"/>
        </w:rPr>
        <w:t>Регистрация СМИ.</w:t>
      </w:r>
      <w:bookmarkEnd w:id="48"/>
    </w:p>
    <w:p w:rsidR="00E817FF" w:rsidRPr="008E047E" w:rsidRDefault="00E817FF" w:rsidP="00E817FF">
      <w:pPr>
        <w:ind w:firstLine="709"/>
        <w:contextualSpacing/>
        <w:jc w:val="both"/>
        <w:rPr>
          <w:szCs w:val="28"/>
        </w:rPr>
      </w:pPr>
      <w:r w:rsidRPr="008E047E">
        <w:rPr>
          <w:szCs w:val="28"/>
        </w:rPr>
        <w:t>По состоянию на 30.09.2019 года в реестре зарегистрированных средств массовой информации (далее – Реестр СМИ) общее количество действующих зарегистрированных СМИ составило 67 340, что на 8 % меньше, чем в аналогичном периоде 2018 года – 73 207.</w:t>
      </w:r>
    </w:p>
    <w:p w:rsidR="00E817FF" w:rsidRPr="008E047E" w:rsidRDefault="00E817FF" w:rsidP="00E817FF">
      <w:pPr>
        <w:ind w:firstLine="709"/>
        <w:contextualSpacing/>
        <w:jc w:val="both"/>
        <w:rPr>
          <w:szCs w:val="28"/>
        </w:rPr>
      </w:pPr>
      <w:r w:rsidRPr="008E047E">
        <w:rPr>
          <w:szCs w:val="28"/>
        </w:rPr>
        <w:t xml:space="preserve">В 3 квартале </w:t>
      </w:r>
      <w:r w:rsidRPr="008E047E">
        <w:rPr>
          <w:rFonts w:eastAsia="Calibri"/>
          <w:szCs w:val="28"/>
        </w:rPr>
        <w:t xml:space="preserve">(за 9 месяцев) </w:t>
      </w:r>
      <w:r w:rsidRPr="008E047E">
        <w:rPr>
          <w:szCs w:val="28"/>
        </w:rPr>
        <w:t xml:space="preserve">2019 года в </w:t>
      </w:r>
      <w:r w:rsidR="00807785" w:rsidRPr="008E047E">
        <w:rPr>
          <w:szCs w:val="28"/>
        </w:rPr>
        <w:t>Роскомнадзор</w:t>
      </w:r>
      <w:r w:rsidR="009E2D7C" w:rsidRPr="008E047E">
        <w:rPr>
          <w:szCs w:val="28"/>
        </w:rPr>
        <w:t xml:space="preserve"> поступило 890 </w:t>
      </w:r>
      <w:r w:rsidRPr="008E047E">
        <w:rPr>
          <w:szCs w:val="28"/>
        </w:rPr>
        <w:t>(2</w:t>
      </w:r>
      <w:r w:rsidR="00595570" w:rsidRPr="008E047E">
        <w:rPr>
          <w:szCs w:val="28"/>
        </w:rPr>
        <w:t> </w:t>
      </w:r>
      <w:r w:rsidRPr="008E047E">
        <w:rPr>
          <w:szCs w:val="28"/>
        </w:rPr>
        <w:t>632) заявлений на регистрацию СМИ и внесен</w:t>
      </w:r>
      <w:r w:rsidR="009E2D7C" w:rsidRPr="008E047E">
        <w:rPr>
          <w:szCs w:val="28"/>
        </w:rPr>
        <w:t>о</w:t>
      </w:r>
      <w:r w:rsidRPr="008E047E">
        <w:rPr>
          <w:szCs w:val="28"/>
        </w:rPr>
        <w:t xml:space="preserve"> изменений в запись о регистрации средств массовой информации, что на 15,7</w:t>
      </w:r>
      <w:r w:rsidR="009E2D7C" w:rsidRPr="008E047E">
        <w:rPr>
          <w:szCs w:val="28"/>
        </w:rPr>
        <w:t> </w:t>
      </w:r>
      <w:r w:rsidRPr="008E047E">
        <w:rPr>
          <w:szCs w:val="28"/>
        </w:rPr>
        <w:t>% (24</w:t>
      </w:r>
      <w:r w:rsidR="009E2D7C" w:rsidRPr="008E047E">
        <w:rPr>
          <w:szCs w:val="28"/>
        </w:rPr>
        <w:t> </w:t>
      </w:r>
      <w:r w:rsidRPr="008E047E">
        <w:rPr>
          <w:szCs w:val="28"/>
        </w:rPr>
        <w:t>%) больше, чем в аналогичном периоде 2018 года – 769 (2</w:t>
      </w:r>
      <w:r w:rsidR="009E2D7C" w:rsidRPr="008E047E">
        <w:rPr>
          <w:szCs w:val="28"/>
        </w:rPr>
        <w:t> </w:t>
      </w:r>
      <w:r w:rsidRPr="008E047E">
        <w:rPr>
          <w:szCs w:val="28"/>
        </w:rPr>
        <w:t>122).</w:t>
      </w:r>
    </w:p>
    <w:p w:rsidR="00E817FF" w:rsidRPr="008E047E" w:rsidRDefault="00E817FF" w:rsidP="00E817FF">
      <w:pPr>
        <w:ind w:firstLine="709"/>
        <w:contextualSpacing/>
        <w:jc w:val="both"/>
        <w:rPr>
          <w:szCs w:val="28"/>
        </w:rPr>
      </w:pPr>
      <w:r w:rsidRPr="008E047E">
        <w:rPr>
          <w:szCs w:val="28"/>
        </w:rPr>
        <w:t>Из них:</w:t>
      </w:r>
    </w:p>
    <w:p w:rsidR="00E817FF" w:rsidRPr="008E047E" w:rsidRDefault="00E817FF" w:rsidP="00E817FF">
      <w:pPr>
        <w:ind w:firstLine="709"/>
        <w:contextualSpacing/>
        <w:jc w:val="both"/>
        <w:rPr>
          <w:szCs w:val="28"/>
        </w:rPr>
      </w:pPr>
      <w:r w:rsidRPr="008E047E">
        <w:rPr>
          <w:szCs w:val="28"/>
        </w:rPr>
        <w:t>563 (1</w:t>
      </w:r>
      <w:r w:rsidR="009E2D7C" w:rsidRPr="008E047E">
        <w:rPr>
          <w:szCs w:val="28"/>
        </w:rPr>
        <w:t> </w:t>
      </w:r>
      <w:r w:rsidRPr="008E047E">
        <w:rPr>
          <w:szCs w:val="28"/>
        </w:rPr>
        <w:t>706) – первичная регистрация СМИ,</w:t>
      </w:r>
    </w:p>
    <w:p w:rsidR="00E817FF" w:rsidRPr="00E817FF" w:rsidRDefault="00E817FF" w:rsidP="00E817FF">
      <w:pPr>
        <w:ind w:firstLine="709"/>
        <w:contextualSpacing/>
        <w:jc w:val="both"/>
        <w:rPr>
          <w:szCs w:val="28"/>
        </w:rPr>
      </w:pPr>
      <w:r w:rsidRPr="008E047E">
        <w:rPr>
          <w:szCs w:val="28"/>
        </w:rPr>
        <w:t>327 (926) – внесение изменений в запись о регистрации СМИ.</w:t>
      </w:r>
      <w:r w:rsidRPr="00E817FF">
        <w:rPr>
          <w:szCs w:val="28"/>
        </w:rPr>
        <w:t xml:space="preserve"> </w:t>
      </w:r>
    </w:p>
    <w:p w:rsidR="00AB25C8" w:rsidRPr="008846F6" w:rsidRDefault="008F1661" w:rsidP="00E817FF">
      <w:pPr>
        <w:ind w:firstLine="709"/>
        <w:contextualSpacing/>
        <w:jc w:val="both"/>
        <w:rPr>
          <w:szCs w:val="28"/>
        </w:rPr>
      </w:pPr>
      <w:r w:rsidRPr="008846F6">
        <w:rPr>
          <w:szCs w:val="28"/>
        </w:rPr>
        <w:t xml:space="preserve">За отчетный период 2019 года подготовлено </w:t>
      </w:r>
      <w:r w:rsidR="00674912" w:rsidRPr="00674912">
        <w:rPr>
          <w:szCs w:val="28"/>
        </w:rPr>
        <w:t>13 (36) приказов</w:t>
      </w:r>
      <w:r w:rsidR="00674912" w:rsidRPr="00147993">
        <w:rPr>
          <w:b/>
          <w:szCs w:val="28"/>
        </w:rPr>
        <w:t xml:space="preserve"> </w:t>
      </w:r>
      <w:r w:rsidRPr="008846F6">
        <w:rPr>
          <w:szCs w:val="28"/>
        </w:rPr>
        <w:t xml:space="preserve">о решениях Роскомнадзора по вопросам регистрации СМИ (таблица </w:t>
      </w:r>
      <w:r w:rsidR="003D21D8">
        <w:rPr>
          <w:szCs w:val="28"/>
        </w:rPr>
        <w:t>3</w:t>
      </w:r>
      <w:r w:rsidR="00AB25C8" w:rsidRPr="008846F6">
        <w:rPr>
          <w:szCs w:val="28"/>
        </w:rPr>
        <w:t>).</w:t>
      </w:r>
    </w:p>
    <w:p w:rsidR="00503852" w:rsidRDefault="00004AC3" w:rsidP="00472AA2">
      <w:pPr>
        <w:ind w:firstLine="709"/>
        <w:jc w:val="right"/>
        <w:rPr>
          <w:color w:val="000000" w:themeColor="text1"/>
          <w:szCs w:val="28"/>
        </w:rPr>
      </w:pPr>
      <w:r w:rsidRPr="008846F6">
        <w:rPr>
          <w:color w:val="000000" w:themeColor="text1"/>
          <w:szCs w:val="28"/>
        </w:rPr>
        <w:t xml:space="preserve">Таблица </w:t>
      </w:r>
      <w:r w:rsidR="003D21D8">
        <w:rPr>
          <w:color w:val="000000" w:themeColor="text1"/>
          <w:szCs w:val="28"/>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969"/>
        <w:gridCol w:w="4359"/>
      </w:tblGrid>
      <w:tr w:rsidR="00E07406" w:rsidRPr="00E07406" w:rsidTr="001D5163">
        <w:trPr>
          <w:trHeight w:val="358"/>
          <w:jc w:val="center"/>
        </w:trPr>
        <w:tc>
          <w:tcPr>
            <w:tcW w:w="774" w:type="pct"/>
            <w:shd w:val="clear" w:color="auto" w:fill="auto"/>
            <w:vAlign w:val="center"/>
          </w:tcPr>
          <w:p w:rsidR="00E07406" w:rsidRPr="00E07406" w:rsidRDefault="00E07406" w:rsidP="001D5163">
            <w:pPr>
              <w:tabs>
                <w:tab w:val="left" w:pos="488"/>
                <w:tab w:val="left" w:pos="1168"/>
              </w:tabs>
              <w:ind w:right="459" w:firstLine="176"/>
              <w:contextualSpacing/>
              <w:jc w:val="center"/>
              <w:rPr>
                <w:b/>
                <w:sz w:val="24"/>
              </w:rPr>
            </w:pPr>
            <w:r w:rsidRPr="00E07406">
              <w:rPr>
                <w:b/>
                <w:sz w:val="24"/>
              </w:rPr>
              <w:t>№</w:t>
            </w:r>
            <w:r>
              <w:rPr>
                <w:b/>
                <w:sz w:val="24"/>
              </w:rPr>
              <w:t xml:space="preserve"> </w:t>
            </w:r>
            <w:proofErr w:type="gramStart"/>
            <w:r w:rsidR="001D5163">
              <w:rPr>
                <w:b/>
                <w:sz w:val="24"/>
              </w:rPr>
              <w:t>п</w:t>
            </w:r>
            <w:proofErr w:type="gramEnd"/>
            <w:r w:rsidRPr="00E07406">
              <w:rPr>
                <w:b/>
                <w:sz w:val="24"/>
              </w:rPr>
              <w:t>/п</w:t>
            </w:r>
          </w:p>
        </w:tc>
        <w:tc>
          <w:tcPr>
            <w:tcW w:w="2014" w:type="pct"/>
            <w:shd w:val="clear" w:color="auto" w:fill="auto"/>
            <w:vAlign w:val="center"/>
          </w:tcPr>
          <w:p w:rsidR="00E07406" w:rsidRPr="00E07406" w:rsidRDefault="00E07406" w:rsidP="00DD1F91">
            <w:pPr>
              <w:ind w:right="321" w:firstLine="34"/>
              <w:contextualSpacing/>
              <w:jc w:val="center"/>
              <w:rPr>
                <w:b/>
                <w:sz w:val="24"/>
              </w:rPr>
            </w:pPr>
            <w:r w:rsidRPr="00E07406">
              <w:rPr>
                <w:b/>
                <w:sz w:val="24"/>
              </w:rPr>
              <w:t>Дата приказа</w:t>
            </w:r>
          </w:p>
        </w:tc>
        <w:tc>
          <w:tcPr>
            <w:tcW w:w="2212" w:type="pct"/>
            <w:shd w:val="clear" w:color="auto" w:fill="auto"/>
            <w:vAlign w:val="center"/>
          </w:tcPr>
          <w:p w:rsidR="00E07406" w:rsidRPr="00E07406" w:rsidRDefault="00E07406" w:rsidP="00DD1F91">
            <w:pPr>
              <w:ind w:left="34" w:right="321" w:firstLine="1"/>
              <w:contextualSpacing/>
              <w:jc w:val="center"/>
              <w:rPr>
                <w:b/>
                <w:sz w:val="24"/>
              </w:rPr>
            </w:pPr>
            <w:r w:rsidRPr="00E07406">
              <w:rPr>
                <w:b/>
                <w:sz w:val="24"/>
              </w:rPr>
              <w:t>Номер приказа</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11.01.2019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1-смк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21.01.2019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7-смк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25.01.2019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11-смк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01.02.2019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17-смк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11.02.2019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23-смк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19.02.2019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28-смк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22.02.2019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30-смк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07.03.2019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38-смк</w:t>
            </w:r>
          </w:p>
        </w:tc>
      </w:tr>
      <w:tr w:rsidR="009E2D7C" w:rsidRPr="00E07406" w:rsidTr="001D5163">
        <w:trPr>
          <w:jc w:val="center"/>
        </w:trPr>
        <w:tc>
          <w:tcPr>
            <w:tcW w:w="774" w:type="pct"/>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shd w:val="clear" w:color="auto" w:fill="auto"/>
          </w:tcPr>
          <w:p w:rsidR="009E2D7C" w:rsidRPr="009E2D7C" w:rsidRDefault="009E2D7C" w:rsidP="00FD321F">
            <w:pPr>
              <w:ind w:right="321" w:firstLine="709"/>
              <w:contextualSpacing/>
              <w:jc w:val="center"/>
              <w:rPr>
                <w:sz w:val="24"/>
              </w:rPr>
            </w:pPr>
            <w:r w:rsidRPr="009E2D7C">
              <w:rPr>
                <w:sz w:val="24"/>
              </w:rPr>
              <w:t>07.03.2019</w:t>
            </w:r>
          </w:p>
        </w:tc>
        <w:tc>
          <w:tcPr>
            <w:tcW w:w="2212" w:type="pct"/>
            <w:shd w:val="clear" w:color="auto" w:fill="auto"/>
          </w:tcPr>
          <w:p w:rsidR="009E2D7C" w:rsidRPr="009E2D7C" w:rsidRDefault="009E2D7C" w:rsidP="00FD321F">
            <w:pPr>
              <w:ind w:right="137"/>
              <w:contextualSpacing/>
              <w:jc w:val="center"/>
              <w:rPr>
                <w:sz w:val="24"/>
              </w:rPr>
            </w:pPr>
            <w:r w:rsidRPr="009E2D7C">
              <w:rPr>
                <w:sz w:val="24"/>
              </w:rPr>
              <w:t>39-смк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pStyle w:val="af6"/>
              <w:numPr>
                <w:ilvl w:val="0"/>
                <w:numId w:val="35"/>
              </w:numPr>
              <w:tabs>
                <w:tab w:val="left" w:pos="0"/>
                <w:tab w:val="left" w:pos="704"/>
              </w:tabs>
              <w:spacing w:line="276" w:lineRule="auto"/>
              <w:ind w:right="600"/>
              <w:jc w:val="cente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15.03.2019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47-смк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25.03.2019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53-смк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01.04.2019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64-смк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05.04.2019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70-смк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12.04.2019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76-смк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19.04.2019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81-смк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26.04.2019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94-смк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08.05.2019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100-смк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23.05.2019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112-смк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24.05.2019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115-смк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30.05.2019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116-смк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13.06.2019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125-смк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19.06.2019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129-смк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24.06.2019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137-смк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03.07.2019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139-смк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08.07.2019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142-смк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12.07.2019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151-смк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19.07.2019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154-смк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26.07.2019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162-смк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02.08.2019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166-смк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09.08.2019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169-смк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15.08.2019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175-смк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26.08.2019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188-смк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02.09.2019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197-смк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06.09.2019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201-смк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16.09.2019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205-смк</w:t>
            </w:r>
          </w:p>
        </w:tc>
      </w:tr>
      <w:tr w:rsidR="009E2D7C" w:rsidRPr="00E07406" w:rsidTr="001D5163">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rsidR="009E2D7C" w:rsidRPr="00E07406" w:rsidRDefault="009E2D7C" w:rsidP="00E07406">
            <w:pPr>
              <w:numPr>
                <w:ilvl w:val="0"/>
                <w:numId w:val="35"/>
              </w:numPr>
              <w:tabs>
                <w:tab w:val="left" w:pos="0"/>
              </w:tabs>
              <w:spacing w:line="276" w:lineRule="auto"/>
              <w:ind w:right="600"/>
              <w:contextualSpacing/>
              <w:jc w:val="center"/>
              <w:rPr>
                <w:sz w:val="24"/>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321" w:firstLine="709"/>
              <w:contextualSpacing/>
              <w:jc w:val="center"/>
              <w:rPr>
                <w:sz w:val="24"/>
              </w:rPr>
            </w:pPr>
            <w:r w:rsidRPr="009E2D7C">
              <w:rPr>
                <w:sz w:val="24"/>
              </w:rPr>
              <w:t>24.09.2019</w:t>
            </w:r>
          </w:p>
        </w:tc>
        <w:tc>
          <w:tcPr>
            <w:tcW w:w="2212" w:type="pct"/>
            <w:tcBorders>
              <w:top w:val="single" w:sz="4" w:space="0" w:color="auto"/>
              <w:left w:val="single" w:sz="4" w:space="0" w:color="auto"/>
              <w:bottom w:val="single" w:sz="4" w:space="0" w:color="auto"/>
              <w:right w:val="single" w:sz="4" w:space="0" w:color="auto"/>
            </w:tcBorders>
            <w:shd w:val="clear" w:color="auto" w:fill="auto"/>
          </w:tcPr>
          <w:p w:rsidR="009E2D7C" w:rsidRPr="009E2D7C" w:rsidRDefault="009E2D7C" w:rsidP="00FD321F">
            <w:pPr>
              <w:ind w:right="137"/>
              <w:contextualSpacing/>
              <w:jc w:val="center"/>
              <w:rPr>
                <w:sz w:val="24"/>
              </w:rPr>
            </w:pPr>
            <w:r w:rsidRPr="009E2D7C">
              <w:rPr>
                <w:sz w:val="24"/>
              </w:rPr>
              <w:t>211-смк</w:t>
            </w:r>
          </w:p>
        </w:tc>
      </w:tr>
    </w:tbl>
    <w:p w:rsidR="007C6007" w:rsidRPr="00A110CC" w:rsidRDefault="007C6007" w:rsidP="00A110CC">
      <w:pPr>
        <w:ind w:firstLine="709"/>
        <w:contextualSpacing/>
        <w:jc w:val="both"/>
        <w:rPr>
          <w:szCs w:val="28"/>
        </w:rPr>
      </w:pPr>
    </w:p>
    <w:p w:rsidR="00960E77" w:rsidRPr="0031352B" w:rsidRDefault="0031352B" w:rsidP="00960E77">
      <w:pPr>
        <w:ind w:right="-1" w:firstLine="709"/>
        <w:contextualSpacing/>
        <w:jc w:val="both"/>
        <w:rPr>
          <w:szCs w:val="28"/>
        </w:rPr>
      </w:pPr>
      <w:r w:rsidRPr="008E047E">
        <w:rPr>
          <w:szCs w:val="28"/>
        </w:rPr>
        <w:t>В 3</w:t>
      </w:r>
      <w:r w:rsidR="00960E77" w:rsidRPr="008E047E">
        <w:rPr>
          <w:szCs w:val="28"/>
        </w:rPr>
        <w:t xml:space="preserve"> квартале </w:t>
      </w:r>
      <w:r w:rsidR="00960E77" w:rsidRPr="008E047E">
        <w:rPr>
          <w:rFonts w:eastAsia="Calibri"/>
          <w:szCs w:val="28"/>
        </w:rPr>
        <w:t xml:space="preserve">(за 9 месяцев) </w:t>
      </w:r>
      <w:r w:rsidR="00960E77" w:rsidRPr="008E047E">
        <w:rPr>
          <w:szCs w:val="28"/>
        </w:rPr>
        <w:t>2019 года зарегистрировано и внесено изменений в запись о регистрации 825 (1</w:t>
      </w:r>
      <w:r w:rsidRPr="008E047E">
        <w:rPr>
          <w:szCs w:val="28"/>
        </w:rPr>
        <w:t> </w:t>
      </w:r>
      <w:r w:rsidR="00960E77" w:rsidRPr="008E047E">
        <w:rPr>
          <w:szCs w:val="28"/>
        </w:rPr>
        <w:t>979) СМИ, что на 44,5</w:t>
      </w:r>
      <w:r w:rsidRPr="008E047E">
        <w:rPr>
          <w:szCs w:val="28"/>
        </w:rPr>
        <w:t> </w:t>
      </w:r>
      <w:r w:rsidR="00960E77" w:rsidRPr="008E047E">
        <w:rPr>
          <w:szCs w:val="28"/>
        </w:rPr>
        <w:t>% (34,8</w:t>
      </w:r>
      <w:r w:rsidRPr="008E047E">
        <w:rPr>
          <w:szCs w:val="28"/>
        </w:rPr>
        <w:t> </w:t>
      </w:r>
      <w:r w:rsidR="00960E77" w:rsidRPr="008E047E">
        <w:rPr>
          <w:szCs w:val="28"/>
        </w:rPr>
        <w:t>%) больше, чем за аналогичный отчётный период 2018 года: 571 (1</w:t>
      </w:r>
      <w:r w:rsidRPr="008E047E">
        <w:rPr>
          <w:szCs w:val="28"/>
        </w:rPr>
        <w:t> </w:t>
      </w:r>
      <w:r w:rsidR="00960E77" w:rsidRPr="008E047E">
        <w:rPr>
          <w:szCs w:val="28"/>
        </w:rPr>
        <w:t>468) СМИ.</w:t>
      </w:r>
    </w:p>
    <w:p w:rsidR="004D6D84" w:rsidRDefault="004D6D84" w:rsidP="00EB02D4">
      <w:pPr>
        <w:ind w:firstLine="709"/>
        <w:contextualSpacing/>
        <w:jc w:val="both"/>
        <w:rPr>
          <w:color w:val="000000" w:themeColor="text1"/>
          <w:szCs w:val="28"/>
        </w:rPr>
      </w:pPr>
      <w:r w:rsidRPr="00F052B4">
        <w:rPr>
          <w:color w:val="000000" w:themeColor="text1"/>
          <w:szCs w:val="28"/>
        </w:rPr>
        <w:t>Данные о регистрации (внесение изменений в запись о регистрации) средств массовой информации в сравнении с</w:t>
      </w:r>
      <w:r w:rsidR="00286098" w:rsidRPr="00F052B4">
        <w:rPr>
          <w:color w:val="000000" w:themeColor="text1"/>
          <w:szCs w:val="28"/>
        </w:rPr>
        <w:t xml:space="preserve"> 2018 годом показаны на </w:t>
      </w:r>
      <w:r w:rsidR="00976408">
        <w:rPr>
          <w:color w:val="000000" w:themeColor="text1"/>
          <w:szCs w:val="28"/>
        </w:rPr>
        <w:t>рисунке 19</w:t>
      </w:r>
      <w:r w:rsidR="00F052B4" w:rsidRPr="00F052B4">
        <w:rPr>
          <w:color w:val="000000" w:themeColor="text1"/>
          <w:szCs w:val="28"/>
        </w:rPr>
        <w:t>.</w:t>
      </w:r>
    </w:p>
    <w:p w:rsidR="00E46325" w:rsidRDefault="0031352B" w:rsidP="00E46325">
      <w:pPr>
        <w:contextualSpacing/>
        <w:jc w:val="center"/>
        <w:rPr>
          <w:color w:val="000000" w:themeColor="text1"/>
          <w:szCs w:val="28"/>
        </w:rPr>
      </w:pPr>
      <w:r>
        <w:rPr>
          <w:b/>
          <w:noProof/>
          <w:szCs w:val="28"/>
        </w:rPr>
        <w:lastRenderedPageBreak/>
        <w:drawing>
          <wp:inline distT="0" distB="0" distL="0" distR="0" wp14:anchorId="0314148F" wp14:editId="346568DF">
            <wp:extent cx="5597236" cy="2410691"/>
            <wp:effectExtent l="0" t="0" r="3810" b="88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03852" w:rsidRPr="00933B39" w:rsidRDefault="00673FE0" w:rsidP="00E46325">
      <w:pPr>
        <w:contextualSpacing/>
        <w:jc w:val="right"/>
        <w:rPr>
          <w:color w:val="000000" w:themeColor="text1"/>
          <w:szCs w:val="28"/>
        </w:rPr>
      </w:pPr>
      <w:r w:rsidRPr="00286098">
        <w:rPr>
          <w:color w:val="000000" w:themeColor="text1"/>
          <w:szCs w:val="28"/>
        </w:rPr>
        <w:t>Рис.</w:t>
      </w:r>
      <w:r w:rsidR="007A0D3C" w:rsidRPr="00286098">
        <w:rPr>
          <w:color w:val="000000" w:themeColor="text1"/>
          <w:szCs w:val="28"/>
        </w:rPr>
        <w:t xml:space="preserve"> </w:t>
      </w:r>
      <w:r w:rsidR="00976408">
        <w:rPr>
          <w:color w:val="000000" w:themeColor="text1"/>
          <w:szCs w:val="28"/>
        </w:rPr>
        <w:t>19</w:t>
      </w:r>
    </w:p>
    <w:p w:rsidR="007C6007" w:rsidRDefault="007C6007" w:rsidP="00AF5DE6">
      <w:pPr>
        <w:tabs>
          <w:tab w:val="left" w:pos="9000"/>
        </w:tabs>
        <w:ind w:firstLine="709"/>
        <w:contextualSpacing/>
        <w:jc w:val="both"/>
        <w:rPr>
          <w:szCs w:val="28"/>
        </w:rPr>
      </w:pPr>
    </w:p>
    <w:p w:rsidR="00AF5DE6" w:rsidRPr="0072538E" w:rsidRDefault="00642154" w:rsidP="00AF5DE6">
      <w:pPr>
        <w:tabs>
          <w:tab w:val="left" w:pos="9000"/>
        </w:tabs>
        <w:ind w:firstLine="709"/>
        <w:contextualSpacing/>
        <w:jc w:val="both"/>
        <w:rPr>
          <w:color w:val="000000" w:themeColor="text1"/>
          <w:szCs w:val="28"/>
        </w:rPr>
      </w:pPr>
      <w:r w:rsidRPr="0072538E">
        <w:rPr>
          <w:szCs w:val="28"/>
        </w:rPr>
        <w:t>Количество зарегистрированных СМИ и внесённых изменений</w:t>
      </w:r>
      <w:r w:rsidR="002F5E38" w:rsidRPr="0072538E">
        <w:rPr>
          <w:szCs w:val="28"/>
        </w:rPr>
        <w:t xml:space="preserve"> в запись о регистрации СМИ </w:t>
      </w:r>
      <w:r w:rsidR="00313997">
        <w:rPr>
          <w:szCs w:val="28"/>
        </w:rPr>
        <w:t xml:space="preserve">в 3 квартале </w:t>
      </w:r>
      <w:r w:rsidR="00B164FE">
        <w:rPr>
          <w:szCs w:val="28"/>
        </w:rPr>
        <w:t>(</w:t>
      </w:r>
      <w:r w:rsidR="00313997">
        <w:rPr>
          <w:szCs w:val="28"/>
        </w:rPr>
        <w:t>за 9 месяцев</w:t>
      </w:r>
      <w:r w:rsidR="00B164FE" w:rsidRPr="00AA5649">
        <w:rPr>
          <w:szCs w:val="28"/>
        </w:rPr>
        <w:t xml:space="preserve">) </w:t>
      </w:r>
      <w:r w:rsidR="002F5E38" w:rsidRPr="0072538E">
        <w:rPr>
          <w:szCs w:val="28"/>
        </w:rPr>
        <w:t>в сравнении с 2017</w:t>
      </w:r>
      <w:r w:rsidR="00B164FE">
        <w:rPr>
          <w:szCs w:val="28"/>
        </w:rPr>
        <w:t>,</w:t>
      </w:r>
      <w:r w:rsidR="002F5E38" w:rsidRPr="0072538E">
        <w:rPr>
          <w:szCs w:val="28"/>
        </w:rPr>
        <w:t xml:space="preserve"> 2018</w:t>
      </w:r>
      <w:r w:rsidR="00B164FE">
        <w:rPr>
          <w:szCs w:val="28"/>
        </w:rPr>
        <w:t xml:space="preserve"> и </w:t>
      </w:r>
      <w:r w:rsidR="00B164FE" w:rsidRPr="00AA5649">
        <w:rPr>
          <w:szCs w:val="28"/>
        </w:rPr>
        <w:t>201</w:t>
      </w:r>
      <w:r w:rsidR="00B164FE">
        <w:rPr>
          <w:szCs w:val="28"/>
        </w:rPr>
        <w:t>9</w:t>
      </w:r>
      <w:r w:rsidR="00B164FE" w:rsidRPr="00AA5649">
        <w:rPr>
          <w:szCs w:val="28"/>
        </w:rPr>
        <w:t xml:space="preserve"> год</w:t>
      </w:r>
      <w:r w:rsidR="00B164FE">
        <w:rPr>
          <w:szCs w:val="28"/>
        </w:rPr>
        <w:t>ов</w:t>
      </w:r>
      <w:r w:rsidRPr="0072538E">
        <w:rPr>
          <w:szCs w:val="28"/>
        </w:rPr>
        <w:t xml:space="preserve"> по формам распространения показано </w:t>
      </w:r>
      <w:r w:rsidR="002F5E38" w:rsidRPr="0072538E">
        <w:rPr>
          <w:color w:val="000000" w:themeColor="text1"/>
          <w:szCs w:val="28"/>
        </w:rPr>
        <w:t>в таблице</w:t>
      </w:r>
      <w:r w:rsidR="00221F23">
        <w:rPr>
          <w:color w:val="000000" w:themeColor="text1"/>
          <w:szCs w:val="28"/>
        </w:rPr>
        <w:t xml:space="preserve"> </w:t>
      </w:r>
      <w:r w:rsidR="003D21D8">
        <w:rPr>
          <w:color w:val="000000" w:themeColor="text1"/>
          <w:szCs w:val="28"/>
        </w:rPr>
        <w:t>4</w:t>
      </w:r>
      <w:r w:rsidR="001D5163">
        <w:rPr>
          <w:color w:val="000000" w:themeColor="text1"/>
          <w:szCs w:val="28"/>
        </w:rPr>
        <w:t>.</w:t>
      </w:r>
    </w:p>
    <w:p w:rsidR="00503852" w:rsidRPr="00AF2152" w:rsidRDefault="001126FA" w:rsidP="001126FA">
      <w:pPr>
        <w:contextualSpacing/>
        <w:jc w:val="right"/>
        <w:rPr>
          <w:color w:val="000000" w:themeColor="text1"/>
          <w:szCs w:val="28"/>
        </w:rPr>
      </w:pPr>
      <w:r w:rsidRPr="0072538E">
        <w:rPr>
          <w:color w:val="000000" w:themeColor="text1"/>
          <w:szCs w:val="28"/>
        </w:rPr>
        <w:t xml:space="preserve">Таблица </w:t>
      </w:r>
      <w:r w:rsidR="003D21D8">
        <w:rPr>
          <w:color w:val="000000" w:themeColor="text1"/>
          <w:szCs w:val="28"/>
        </w:rPr>
        <w:t>4</w:t>
      </w:r>
    </w:p>
    <w:tbl>
      <w:tblPr>
        <w:tblW w:w="5000" w:type="pct"/>
        <w:tblLook w:val="04A0" w:firstRow="1" w:lastRow="0" w:firstColumn="1" w:lastColumn="0" w:noHBand="0" w:noVBand="1"/>
      </w:tblPr>
      <w:tblGrid>
        <w:gridCol w:w="3228"/>
        <w:gridCol w:w="2124"/>
        <w:gridCol w:w="2268"/>
        <w:gridCol w:w="2233"/>
      </w:tblGrid>
      <w:tr w:rsidR="003665D3" w:rsidRPr="00221F23" w:rsidTr="003665D3">
        <w:trPr>
          <w:cantSplit/>
          <w:trHeight w:val="576"/>
        </w:trPr>
        <w:tc>
          <w:tcPr>
            <w:tcW w:w="16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665D3" w:rsidRPr="001D5163" w:rsidRDefault="003665D3" w:rsidP="00221F23">
            <w:pPr>
              <w:ind w:firstLine="34"/>
              <w:contextualSpacing/>
              <w:jc w:val="center"/>
              <w:rPr>
                <w:b/>
                <w:bCs/>
                <w:color w:val="000000"/>
                <w:sz w:val="24"/>
              </w:rPr>
            </w:pPr>
            <w:r w:rsidRPr="001D5163">
              <w:rPr>
                <w:b/>
                <w:bCs/>
                <w:color w:val="000000"/>
                <w:sz w:val="24"/>
              </w:rPr>
              <w:t>Основные показатели</w:t>
            </w:r>
          </w:p>
        </w:tc>
        <w:tc>
          <w:tcPr>
            <w:tcW w:w="1078" w:type="pct"/>
            <w:tcBorders>
              <w:top w:val="single" w:sz="8" w:space="0" w:color="auto"/>
              <w:left w:val="nil"/>
              <w:bottom w:val="single" w:sz="8" w:space="0" w:color="auto"/>
              <w:right w:val="single" w:sz="8" w:space="0" w:color="auto"/>
            </w:tcBorders>
            <w:shd w:val="clear" w:color="auto" w:fill="auto"/>
            <w:vAlign w:val="bottom"/>
            <w:hideMark/>
          </w:tcPr>
          <w:p w:rsidR="003665D3" w:rsidRPr="001D5163" w:rsidRDefault="003665D3" w:rsidP="003665D3">
            <w:pPr>
              <w:ind w:firstLine="34"/>
              <w:contextualSpacing/>
              <w:jc w:val="center"/>
              <w:rPr>
                <w:b/>
                <w:bCs/>
                <w:color w:val="000000"/>
                <w:sz w:val="24"/>
              </w:rPr>
            </w:pPr>
            <w:r w:rsidRPr="001D5163">
              <w:rPr>
                <w:b/>
                <w:bCs/>
                <w:color w:val="000000"/>
                <w:sz w:val="24"/>
              </w:rPr>
              <w:t xml:space="preserve">3 квартал </w:t>
            </w:r>
            <w:r w:rsidRPr="001D5163">
              <w:rPr>
                <w:b/>
                <w:bCs/>
                <w:color w:val="000000"/>
                <w:sz w:val="24"/>
              </w:rPr>
              <w:br/>
              <w:t>(9 месяцев)</w:t>
            </w:r>
          </w:p>
          <w:p w:rsidR="003665D3" w:rsidRPr="001D5163" w:rsidRDefault="003665D3" w:rsidP="003665D3">
            <w:pPr>
              <w:ind w:firstLine="34"/>
              <w:contextualSpacing/>
              <w:jc w:val="center"/>
              <w:rPr>
                <w:b/>
                <w:bCs/>
                <w:color w:val="000000"/>
                <w:sz w:val="24"/>
              </w:rPr>
            </w:pPr>
            <w:r w:rsidRPr="001D5163">
              <w:rPr>
                <w:b/>
                <w:bCs/>
                <w:color w:val="000000"/>
                <w:sz w:val="24"/>
              </w:rPr>
              <w:t>2017 г.</w:t>
            </w:r>
          </w:p>
        </w:tc>
        <w:tc>
          <w:tcPr>
            <w:tcW w:w="1151" w:type="pct"/>
            <w:tcBorders>
              <w:top w:val="single" w:sz="8" w:space="0" w:color="auto"/>
              <w:left w:val="nil"/>
              <w:bottom w:val="single" w:sz="8" w:space="0" w:color="auto"/>
              <w:right w:val="single" w:sz="8" w:space="0" w:color="auto"/>
            </w:tcBorders>
            <w:shd w:val="clear" w:color="auto" w:fill="auto"/>
            <w:vAlign w:val="bottom"/>
            <w:hideMark/>
          </w:tcPr>
          <w:p w:rsidR="003665D3" w:rsidRPr="001D5163" w:rsidRDefault="003665D3" w:rsidP="003665D3">
            <w:pPr>
              <w:ind w:firstLine="34"/>
              <w:contextualSpacing/>
              <w:jc w:val="center"/>
              <w:rPr>
                <w:b/>
                <w:bCs/>
                <w:color w:val="000000"/>
                <w:sz w:val="24"/>
              </w:rPr>
            </w:pPr>
            <w:r w:rsidRPr="001D5163">
              <w:rPr>
                <w:b/>
                <w:bCs/>
                <w:color w:val="000000"/>
                <w:sz w:val="24"/>
              </w:rPr>
              <w:t xml:space="preserve">3 квартал </w:t>
            </w:r>
            <w:r w:rsidRPr="001D5163">
              <w:rPr>
                <w:b/>
                <w:bCs/>
                <w:color w:val="000000"/>
                <w:sz w:val="24"/>
              </w:rPr>
              <w:br/>
              <w:t>(9 месяцев)</w:t>
            </w:r>
            <w:r w:rsidRPr="001D5163">
              <w:rPr>
                <w:b/>
                <w:bCs/>
                <w:color w:val="000000"/>
                <w:sz w:val="24"/>
              </w:rPr>
              <w:br/>
              <w:t>2018 г.</w:t>
            </w:r>
          </w:p>
        </w:tc>
        <w:tc>
          <w:tcPr>
            <w:tcW w:w="1133" w:type="pct"/>
            <w:tcBorders>
              <w:top w:val="single" w:sz="8" w:space="0" w:color="auto"/>
              <w:left w:val="nil"/>
              <w:bottom w:val="single" w:sz="8" w:space="0" w:color="auto"/>
              <w:right w:val="single" w:sz="8" w:space="0" w:color="auto"/>
            </w:tcBorders>
            <w:shd w:val="clear" w:color="auto" w:fill="auto"/>
            <w:vAlign w:val="bottom"/>
          </w:tcPr>
          <w:p w:rsidR="003665D3" w:rsidRPr="001D5163" w:rsidRDefault="003665D3" w:rsidP="003665D3">
            <w:pPr>
              <w:contextualSpacing/>
              <w:jc w:val="center"/>
              <w:rPr>
                <w:b/>
                <w:bCs/>
                <w:color w:val="000000"/>
                <w:sz w:val="24"/>
              </w:rPr>
            </w:pPr>
            <w:r w:rsidRPr="001D5163">
              <w:rPr>
                <w:b/>
                <w:bCs/>
                <w:color w:val="000000"/>
                <w:sz w:val="24"/>
              </w:rPr>
              <w:t xml:space="preserve">3 квартал </w:t>
            </w:r>
            <w:r w:rsidRPr="001D5163">
              <w:rPr>
                <w:b/>
                <w:bCs/>
                <w:color w:val="000000"/>
                <w:sz w:val="24"/>
              </w:rPr>
              <w:br/>
              <w:t>(9 месяцев)</w:t>
            </w:r>
            <w:r w:rsidRPr="001D5163">
              <w:rPr>
                <w:b/>
                <w:bCs/>
                <w:color w:val="000000"/>
                <w:sz w:val="24"/>
              </w:rPr>
              <w:br/>
              <w:t>2019 г.</w:t>
            </w:r>
          </w:p>
        </w:tc>
      </w:tr>
      <w:tr w:rsidR="00221F23" w:rsidRPr="00221F23" w:rsidTr="00535578">
        <w:trPr>
          <w:trHeight w:val="359"/>
        </w:trPr>
        <w:tc>
          <w:tcPr>
            <w:tcW w:w="5000" w:type="pct"/>
            <w:gridSpan w:val="4"/>
            <w:tcBorders>
              <w:top w:val="nil"/>
              <w:left w:val="single" w:sz="8" w:space="0" w:color="auto"/>
              <w:bottom w:val="single" w:sz="8" w:space="0" w:color="auto"/>
              <w:right w:val="single" w:sz="8" w:space="0" w:color="auto"/>
            </w:tcBorders>
            <w:shd w:val="clear" w:color="auto" w:fill="auto"/>
            <w:vAlign w:val="center"/>
            <w:hideMark/>
          </w:tcPr>
          <w:p w:rsidR="00221F23" w:rsidRPr="001D5163" w:rsidRDefault="00221F23" w:rsidP="00221F23">
            <w:pPr>
              <w:ind w:firstLine="34"/>
              <w:contextualSpacing/>
              <w:jc w:val="center"/>
              <w:rPr>
                <w:b/>
                <w:bCs/>
                <w:color w:val="000000"/>
                <w:sz w:val="24"/>
              </w:rPr>
            </w:pPr>
            <w:r w:rsidRPr="001D5163">
              <w:rPr>
                <w:b/>
                <w:bCs/>
                <w:color w:val="000000"/>
                <w:sz w:val="24"/>
              </w:rPr>
              <w:t>Показатели, характеризующие объёмы регистрационной деятельности</w:t>
            </w:r>
          </w:p>
        </w:tc>
      </w:tr>
      <w:tr w:rsidR="003665D3" w:rsidRPr="00221F23" w:rsidTr="003665D3">
        <w:trPr>
          <w:trHeight w:val="336"/>
        </w:trPr>
        <w:tc>
          <w:tcPr>
            <w:tcW w:w="1638" w:type="pct"/>
            <w:tcBorders>
              <w:top w:val="nil"/>
              <w:left w:val="single" w:sz="8" w:space="0" w:color="auto"/>
              <w:bottom w:val="single" w:sz="8" w:space="0" w:color="auto"/>
              <w:right w:val="single" w:sz="8" w:space="0" w:color="auto"/>
            </w:tcBorders>
            <w:shd w:val="clear" w:color="auto" w:fill="auto"/>
            <w:vAlign w:val="center"/>
          </w:tcPr>
          <w:p w:rsidR="003665D3" w:rsidRPr="003665D3" w:rsidRDefault="003665D3" w:rsidP="003665D3">
            <w:pPr>
              <w:contextualSpacing/>
              <w:rPr>
                <w:bCs/>
                <w:iCs/>
                <w:color w:val="000000"/>
                <w:sz w:val="24"/>
              </w:rPr>
            </w:pPr>
            <w:r w:rsidRPr="003665D3">
              <w:rPr>
                <w:bCs/>
                <w:iCs/>
                <w:color w:val="000000"/>
                <w:sz w:val="24"/>
              </w:rPr>
              <w:t xml:space="preserve">Зарегистрировано (внесено изменений в запись) всего, в </w:t>
            </w:r>
            <w:proofErr w:type="spellStart"/>
            <w:r w:rsidRPr="003665D3">
              <w:rPr>
                <w:bCs/>
                <w:iCs/>
                <w:color w:val="000000"/>
                <w:sz w:val="24"/>
              </w:rPr>
              <w:t>т.ч</w:t>
            </w:r>
            <w:proofErr w:type="spellEnd"/>
            <w:r w:rsidRPr="003665D3">
              <w:rPr>
                <w:bCs/>
                <w:iCs/>
                <w:color w:val="000000"/>
                <w:sz w:val="24"/>
              </w:rPr>
              <w:t>.:</w:t>
            </w:r>
          </w:p>
        </w:tc>
        <w:tc>
          <w:tcPr>
            <w:tcW w:w="1078"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938 (2639)</w:t>
            </w:r>
          </w:p>
        </w:tc>
        <w:tc>
          <w:tcPr>
            <w:tcW w:w="1151"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571 (1468)</w:t>
            </w:r>
          </w:p>
        </w:tc>
        <w:tc>
          <w:tcPr>
            <w:tcW w:w="1133"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825 (1979)</w:t>
            </w:r>
          </w:p>
        </w:tc>
      </w:tr>
      <w:tr w:rsidR="003665D3" w:rsidRPr="00221F23" w:rsidTr="003665D3">
        <w:trPr>
          <w:trHeight w:val="336"/>
        </w:trPr>
        <w:tc>
          <w:tcPr>
            <w:tcW w:w="1638" w:type="pct"/>
            <w:tcBorders>
              <w:top w:val="nil"/>
              <w:left w:val="single" w:sz="8" w:space="0" w:color="auto"/>
              <w:bottom w:val="single" w:sz="8" w:space="0" w:color="auto"/>
              <w:right w:val="single" w:sz="8" w:space="0" w:color="auto"/>
            </w:tcBorders>
            <w:shd w:val="clear" w:color="auto" w:fill="auto"/>
            <w:vAlign w:val="center"/>
            <w:hideMark/>
          </w:tcPr>
          <w:p w:rsidR="003665D3" w:rsidRPr="003665D3" w:rsidRDefault="003665D3" w:rsidP="003665D3">
            <w:pPr>
              <w:contextualSpacing/>
              <w:rPr>
                <w:bCs/>
                <w:iCs/>
                <w:color w:val="000000"/>
                <w:sz w:val="24"/>
              </w:rPr>
            </w:pPr>
            <w:r w:rsidRPr="003665D3">
              <w:rPr>
                <w:bCs/>
                <w:iCs/>
                <w:color w:val="000000"/>
                <w:sz w:val="24"/>
              </w:rPr>
              <w:t>печатных изданий</w:t>
            </w:r>
          </w:p>
        </w:tc>
        <w:tc>
          <w:tcPr>
            <w:tcW w:w="1078"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361 (1000)</w:t>
            </w:r>
          </w:p>
        </w:tc>
        <w:tc>
          <w:tcPr>
            <w:tcW w:w="1151"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234 (579)</w:t>
            </w:r>
          </w:p>
        </w:tc>
        <w:tc>
          <w:tcPr>
            <w:tcW w:w="1133"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364 (744)</w:t>
            </w:r>
          </w:p>
        </w:tc>
      </w:tr>
      <w:tr w:rsidR="003665D3" w:rsidRPr="00221F23" w:rsidTr="003665D3">
        <w:trPr>
          <w:trHeight w:val="468"/>
        </w:trPr>
        <w:tc>
          <w:tcPr>
            <w:tcW w:w="1638" w:type="pct"/>
            <w:tcBorders>
              <w:top w:val="nil"/>
              <w:left w:val="single" w:sz="8" w:space="0" w:color="auto"/>
              <w:bottom w:val="single" w:sz="8" w:space="0" w:color="auto"/>
              <w:right w:val="single" w:sz="8" w:space="0" w:color="auto"/>
            </w:tcBorders>
            <w:shd w:val="clear" w:color="auto" w:fill="auto"/>
            <w:vAlign w:val="center"/>
          </w:tcPr>
          <w:p w:rsidR="003665D3" w:rsidRPr="003665D3" w:rsidRDefault="003665D3" w:rsidP="003665D3">
            <w:pPr>
              <w:contextualSpacing/>
              <w:rPr>
                <w:bCs/>
                <w:iCs/>
                <w:color w:val="000000"/>
                <w:sz w:val="24"/>
              </w:rPr>
            </w:pPr>
            <w:r w:rsidRPr="003665D3">
              <w:rPr>
                <w:bCs/>
                <w:iCs/>
                <w:color w:val="000000"/>
                <w:sz w:val="24"/>
              </w:rPr>
              <w:t>сетевых изданий</w:t>
            </w:r>
          </w:p>
        </w:tc>
        <w:tc>
          <w:tcPr>
            <w:tcW w:w="1078"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420 (1213)</w:t>
            </w:r>
          </w:p>
        </w:tc>
        <w:tc>
          <w:tcPr>
            <w:tcW w:w="1151"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284 (683)</w:t>
            </w:r>
          </w:p>
        </w:tc>
        <w:tc>
          <w:tcPr>
            <w:tcW w:w="1133"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339 (905)</w:t>
            </w:r>
          </w:p>
        </w:tc>
      </w:tr>
      <w:tr w:rsidR="003665D3" w:rsidRPr="00221F23" w:rsidTr="003665D3">
        <w:trPr>
          <w:trHeight w:val="432"/>
        </w:trPr>
        <w:tc>
          <w:tcPr>
            <w:tcW w:w="1638" w:type="pct"/>
            <w:tcBorders>
              <w:top w:val="nil"/>
              <w:left w:val="single" w:sz="8" w:space="0" w:color="auto"/>
              <w:bottom w:val="single" w:sz="8" w:space="0" w:color="auto"/>
              <w:right w:val="single" w:sz="8" w:space="0" w:color="auto"/>
            </w:tcBorders>
            <w:shd w:val="clear" w:color="auto" w:fill="auto"/>
            <w:vAlign w:val="center"/>
          </w:tcPr>
          <w:p w:rsidR="003665D3" w:rsidRPr="003665D3" w:rsidRDefault="003665D3" w:rsidP="003665D3">
            <w:pPr>
              <w:contextualSpacing/>
              <w:rPr>
                <w:bCs/>
                <w:iCs/>
                <w:color w:val="000000"/>
                <w:sz w:val="24"/>
              </w:rPr>
            </w:pPr>
            <w:r w:rsidRPr="003665D3">
              <w:rPr>
                <w:bCs/>
                <w:iCs/>
                <w:color w:val="000000"/>
                <w:sz w:val="24"/>
              </w:rPr>
              <w:t>информационных агентств</w:t>
            </w:r>
          </w:p>
        </w:tc>
        <w:tc>
          <w:tcPr>
            <w:tcW w:w="1078"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12 (50)</w:t>
            </w:r>
          </w:p>
        </w:tc>
        <w:tc>
          <w:tcPr>
            <w:tcW w:w="1151"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7 (23)</w:t>
            </w:r>
          </w:p>
        </w:tc>
        <w:tc>
          <w:tcPr>
            <w:tcW w:w="1133"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27 (59)</w:t>
            </w:r>
          </w:p>
        </w:tc>
      </w:tr>
      <w:tr w:rsidR="003665D3" w:rsidRPr="00221F23" w:rsidTr="003665D3">
        <w:trPr>
          <w:trHeight w:val="336"/>
        </w:trPr>
        <w:tc>
          <w:tcPr>
            <w:tcW w:w="1638" w:type="pct"/>
            <w:tcBorders>
              <w:top w:val="nil"/>
              <w:left w:val="single" w:sz="8" w:space="0" w:color="auto"/>
              <w:bottom w:val="single" w:sz="8" w:space="0" w:color="auto"/>
              <w:right w:val="single" w:sz="8" w:space="0" w:color="auto"/>
            </w:tcBorders>
            <w:shd w:val="clear" w:color="auto" w:fill="auto"/>
            <w:vAlign w:val="center"/>
          </w:tcPr>
          <w:p w:rsidR="003665D3" w:rsidRPr="003665D3" w:rsidRDefault="003665D3" w:rsidP="003665D3">
            <w:pPr>
              <w:contextualSpacing/>
              <w:rPr>
                <w:bCs/>
                <w:iCs/>
                <w:color w:val="000000"/>
                <w:sz w:val="24"/>
              </w:rPr>
            </w:pPr>
            <w:r w:rsidRPr="003665D3">
              <w:rPr>
                <w:bCs/>
                <w:iCs/>
                <w:color w:val="000000"/>
                <w:sz w:val="24"/>
              </w:rPr>
              <w:t>электронных средств массовой информации</w:t>
            </w:r>
          </w:p>
        </w:tc>
        <w:tc>
          <w:tcPr>
            <w:tcW w:w="1078"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145 (376)</w:t>
            </w:r>
          </w:p>
        </w:tc>
        <w:tc>
          <w:tcPr>
            <w:tcW w:w="1151"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46 (183)</w:t>
            </w:r>
          </w:p>
        </w:tc>
        <w:tc>
          <w:tcPr>
            <w:tcW w:w="1133" w:type="pct"/>
            <w:tcBorders>
              <w:top w:val="nil"/>
              <w:left w:val="nil"/>
              <w:bottom w:val="single" w:sz="8" w:space="0" w:color="auto"/>
              <w:right w:val="single" w:sz="8" w:space="0" w:color="auto"/>
            </w:tcBorders>
            <w:shd w:val="clear" w:color="auto" w:fill="auto"/>
            <w:vAlign w:val="center"/>
          </w:tcPr>
          <w:p w:rsidR="003665D3" w:rsidRPr="003665D3" w:rsidRDefault="003665D3" w:rsidP="003665D3">
            <w:pPr>
              <w:contextualSpacing/>
              <w:jc w:val="center"/>
              <w:rPr>
                <w:bCs/>
                <w:color w:val="000000"/>
                <w:sz w:val="24"/>
              </w:rPr>
            </w:pPr>
            <w:r w:rsidRPr="003665D3">
              <w:rPr>
                <w:bCs/>
                <w:color w:val="000000"/>
                <w:sz w:val="24"/>
              </w:rPr>
              <w:t>95 (271)</w:t>
            </w:r>
          </w:p>
        </w:tc>
      </w:tr>
    </w:tbl>
    <w:p w:rsidR="008B14B9" w:rsidRPr="008351E6" w:rsidRDefault="008B14B9" w:rsidP="00146601">
      <w:pPr>
        <w:ind w:firstLine="709"/>
        <w:contextualSpacing/>
        <w:jc w:val="both"/>
        <w:rPr>
          <w:szCs w:val="28"/>
        </w:rPr>
      </w:pPr>
    </w:p>
    <w:p w:rsidR="006E7C8E" w:rsidRPr="006E7C8E" w:rsidRDefault="006E7C8E" w:rsidP="006E7C8E">
      <w:pPr>
        <w:ind w:firstLine="709"/>
        <w:contextualSpacing/>
        <w:jc w:val="both"/>
        <w:rPr>
          <w:szCs w:val="28"/>
        </w:rPr>
      </w:pPr>
      <w:r w:rsidRPr="006E7C8E">
        <w:rPr>
          <w:szCs w:val="28"/>
        </w:rPr>
        <w:t xml:space="preserve">В 3 квартале </w:t>
      </w:r>
      <w:r w:rsidRPr="006E7C8E">
        <w:rPr>
          <w:rFonts w:eastAsia="Calibri"/>
          <w:szCs w:val="28"/>
        </w:rPr>
        <w:t>(за 9 месяцев)</w:t>
      </w:r>
      <w:r w:rsidRPr="006E7C8E">
        <w:rPr>
          <w:szCs w:val="28"/>
        </w:rPr>
        <w:t xml:space="preserve"> 2019 года принято 198 (637) решений о возврате документов, поступивших на регистрацию СМИ и в связи с внесением изменений в запись о регистрации СМИ. По сравнению с 3 кварталом </w:t>
      </w:r>
      <w:r w:rsidRPr="006E7C8E">
        <w:rPr>
          <w:rFonts w:eastAsia="Calibri"/>
          <w:szCs w:val="28"/>
        </w:rPr>
        <w:t xml:space="preserve">(за 9 месяцев) 2018 </w:t>
      </w:r>
      <w:r w:rsidRPr="006E7C8E">
        <w:rPr>
          <w:szCs w:val="28"/>
        </w:rPr>
        <w:t>года количество возвратов в 2019 году уменьшилось</w:t>
      </w:r>
      <w:r w:rsidRPr="006E7C8E">
        <w:rPr>
          <w:i/>
          <w:szCs w:val="28"/>
        </w:rPr>
        <w:t xml:space="preserve"> </w:t>
      </w:r>
      <w:r w:rsidRPr="006E7C8E">
        <w:rPr>
          <w:szCs w:val="28"/>
        </w:rPr>
        <w:t>на 19,2</w:t>
      </w:r>
      <w:r w:rsidR="00AC4F17">
        <w:rPr>
          <w:szCs w:val="28"/>
        </w:rPr>
        <w:t> </w:t>
      </w:r>
      <w:r w:rsidRPr="006E7C8E">
        <w:rPr>
          <w:szCs w:val="28"/>
        </w:rPr>
        <w:t>% (15,4</w:t>
      </w:r>
      <w:r w:rsidR="00AC4F17">
        <w:rPr>
          <w:szCs w:val="28"/>
        </w:rPr>
        <w:t> </w:t>
      </w:r>
      <w:r w:rsidRPr="006E7C8E">
        <w:rPr>
          <w:szCs w:val="28"/>
        </w:rPr>
        <w:t>%): в 2018 году - 245 (753). Доля возвратов составила 22,2</w:t>
      </w:r>
      <w:r w:rsidR="00AC4F17">
        <w:rPr>
          <w:szCs w:val="28"/>
        </w:rPr>
        <w:t> </w:t>
      </w:r>
      <w:r w:rsidRPr="006E7C8E">
        <w:rPr>
          <w:szCs w:val="28"/>
        </w:rPr>
        <w:t>% (24,2</w:t>
      </w:r>
      <w:r w:rsidR="00AC4F17">
        <w:rPr>
          <w:szCs w:val="28"/>
        </w:rPr>
        <w:t> </w:t>
      </w:r>
      <w:r w:rsidRPr="006E7C8E">
        <w:rPr>
          <w:szCs w:val="28"/>
        </w:rPr>
        <w:t>%) от</w:t>
      </w:r>
      <w:r>
        <w:rPr>
          <w:szCs w:val="28"/>
        </w:rPr>
        <w:t> </w:t>
      </w:r>
      <w:r w:rsidRPr="006E7C8E">
        <w:rPr>
          <w:szCs w:val="28"/>
        </w:rPr>
        <w:t>общего числа поданных в отчётном периоде 2019 года заявок.</w:t>
      </w:r>
    </w:p>
    <w:p w:rsidR="006E7C8E" w:rsidRPr="006E7C8E" w:rsidRDefault="006E7C8E" w:rsidP="006E7C8E">
      <w:pPr>
        <w:ind w:firstLine="709"/>
        <w:contextualSpacing/>
        <w:jc w:val="both"/>
        <w:rPr>
          <w:szCs w:val="28"/>
        </w:rPr>
      </w:pPr>
      <w:r w:rsidRPr="006E7C8E">
        <w:rPr>
          <w:szCs w:val="28"/>
        </w:rPr>
        <w:t>Основными причинами возврата документов в соответствии со статьёй 13 Закона о СМИ являются:</w:t>
      </w:r>
    </w:p>
    <w:p w:rsidR="006E7C8E" w:rsidRPr="006E7C8E" w:rsidRDefault="006E7C8E" w:rsidP="006E7C8E">
      <w:pPr>
        <w:autoSpaceDE w:val="0"/>
        <w:autoSpaceDN w:val="0"/>
        <w:adjustRightInd w:val="0"/>
        <w:ind w:firstLine="709"/>
        <w:contextualSpacing/>
        <w:jc w:val="both"/>
        <w:rPr>
          <w:szCs w:val="28"/>
        </w:rPr>
      </w:pPr>
      <w:r w:rsidRPr="006E7C8E">
        <w:rPr>
          <w:szCs w:val="28"/>
        </w:rPr>
        <w:t>несоблюдение комплектности документов, прикладываемых к заявлению по вопросам регистрации (по вопросам внесения изменений в запись о регистрации) СМИ (часть 1 статьи 10 Закона о СМИ);</w:t>
      </w:r>
    </w:p>
    <w:p w:rsidR="006E7C8E" w:rsidRPr="006E7C8E" w:rsidRDefault="006E7C8E" w:rsidP="006E7C8E">
      <w:pPr>
        <w:autoSpaceDE w:val="0"/>
        <w:autoSpaceDN w:val="0"/>
        <w:adjustRightInd w:val="0"/>
        <w:ind w:firstLine="709"/>
        <w:contextualSpacing/>
        <w:jc w:val="both"/>
        <w:rPr>
          <w:szCs w:val="28"/>
        </w:rPr>
      </w:pPr>
      <w:r w:rsidRPr="006E7C8E">
        <w:rPr>
          <w:szCs w:val="28"/>
        </w:rPr>
        <w:lastRenderedPageBreak/>
        <w:t xml:space="preserve">нарушение требований порядка подачи заявления о регистрации </w:t>
      </w:r>
      <w:r w:rsidR="00AC4F17">
        <w:rPr>
          <w:szCs w:val="28"/>
        </w:rPr>
        <w:t>(о </w:t>
      </w:r>
      <w:r w:rsidRPr="006E7C8E">
        <w:rPr>
          <w:szCs w:val="28"/>
        </w:rPr>
        <w:t>внесении изменений в запись о регистрации) СМИ, предусмотренного частью 3 статьи 8 Закона о СМИ;</w:t>
      </w:r>
    </w:p>
    <w:p w:rsidR="006E7C8E" w:rsidRPr="006E7C8E" w:rsidRDefault="006E7C8E" w:rsidP="006E7C8E">
      <w:pPr>
        <w:autoSpaceDE w:val="0"/>
        <w:autoSpaceDN w:val="0"/>
        <w:adjustRightInd w:val="0"/>
        <w:ind w:firstLine="709"/>
        <w:contextualSpacing/>
        <w:jc w:val="both"/>
        <w:rPr>
          <w:szCs w:val="28"/>
        </w:rPr>
      </w:pPr>
      <w:r w:rsidRPr="006E7C8E">
        <w:rPr>
          <w:szCs w:val="28"/>
        </w:rPr>
        <w:t>подача заявления от имени учредителя лицом, не имеющим на то полномочий;</w:t>
      </w:r>
    </w:p>
    <w:p w:rsidR="006E7C8E" w:rsidRPr="006E7C8E" w:rsidRDefault="006E7C8E" w:rsidP="006E7C8E">
      <w:pPr>
        <w:autoSpaceDE w:val="0"/>
        <w:autoSpaceDN w:val="0"/>
        <w:adjustRightInd w:val="0"/>
        <w:ind w:firstLine="709"/>
        <w:contextualSpacing/>
        <w:jc w:val="both"/>
        <w:rPr>
          <w:szCs w:val="28"/>
        </w:rPr>
      </w:pPr>
      <w:r w:rsidRPr="006E7C8E">
        <w:rPr>
          <w:szCs w:val="28"/>
        </w:rPr>
        <w:t>неуплата государственной пошлины.</w:t>
      </w:r>
    </w:p>
    <w:p w:rsidR="006E7C8E" w:rsidRPr="006E7C8E" w:rsidRDefault="006E7C8E" w:rsidP="006E7C8E">
      <w:pPr>
        <w:ind w:firstLine="709"/>
        <w:contextualSpacing/>
        <w:jc w:val="both"/>
        <w:rPr>
          <w:szCs w:val="28"/>
        </w:rPr>
      </w:pPr>
      <w:r w:rsidRPr="006E7C8E">
        <w:rPr>
          <w:szCs w:val="28"/>
        </w:rPr>
        <w:t>После устранения нарушений заявления принимаются к рассмотрению.</w:t>
      </w:r>
    </w:p>
    <w:p w:rsidR="00AC4F17" w:rsidRDefault="00AC4F17" w:rsidP="006E7C8E">
      <w:pPr>
        <w:ind w:firstLine="709"/>
        <w:contextualSpacing/>
        <w:jc w:val="both"/>
        <w:rPr>
          <w:szCs w:val="28"/>
        </w:rPr>
      </w:pPr>
      <w:r>
        <w:rPr>
          <w:szCs w:val="28"/>
        </w:rPr>
        <w:t>В 3</w:t>
      </w:r>
      <w:r w:rsidR="006E7C8E" w:rsidRPr="006E7C8E">
        <w:rPr>
          <w:szCs w:val="28"/>
        </w:rPr>
        <w:t xml:space="preserve"> квартале </w:t>
      </w:r>
      <w:r w:rsidR="006E7C8E" w:rsidRPr="006E7C8E">
        <w:rPr>
          <w:rFonts w:eastAsia="Calibri"/>
          <w:szCs w:val="28"/>
        </w:rPr>
        <w:t>(за 9 месяцев)</w:t>
      </w:r>
      <w:r w:rsidR="006E7C8E" w:rsidRPr="006E7C8E">
        <w:rPr>
          <w:szCs w:val="28"/>
        </w:rPr>
        <w:t xml:space="preserve"> 2019 года подготовлено 12 (17) отказов в регистрации (во внесении изменений в запись о регистрации) СМИ. </w:t>
      </w:r>
    </w:p>
    <w:p w:rsidR="006E7C8E" w:rsidRPr="006E7C8E" w:rsidRDefault="006E7C8E" w:rsidP="006E7C8E">
      <w:pPr>
        <w:ind w:firstLine="709"/>
        <w:contextualSpacing/>
        <w:jc w:val="both"/>
        <w:rPr>
          <w:szCs w:val="28"/>
        </w:rPr>
      </w:pPr>
      <w:r w:rsidRPr="006E7C8E">
        <w:rPr>
          <w:szCs w:val="28"/>
        </w:rPr>
        <w:t xml:space="preserve">Таким образом, по сравнению с </w:t>
      </w:r>
      <w:r w:rsidRPr="006E7C8E">
        <w:rPr>
          <w:rFonts w:eastAsia="Calibri"/>
          <w:szCs w:val="28"/>
        </w:rPr>
        <w:t>аналогичным отчётным периодом 2018 года</w:t>
      </w:r>
      <w:r w:rsidRPr="006E7C8E">
        <w:rPr>
          <w:szCs w:val="28"/>
        </w:rPr>
        <w:t xml:space="preserve"> количество отказов увеличилось в 12 раз (в 3,4 раза): в 2018 году – 1 (5) отказ. Процент отказов составил 1,4</w:t>
      </w:r>
      <w:r w:rsidR="00AC4F17">
        <w:rPr>
          <w:szCs w:val="28"/>
        </w:rPr>
        <w:t> </w:t>
      </w:r>
      <w:r w:rsidRPr="006E7C8E">
        <w:rPr>
          <w:szCs w:val="28"/>
        </w:rPr>
        <w:t>% (0,7</w:t>
      </w:r>
      <w:r w:rsidR="00AC4F17">
        <w:rPr>
          <w:szCs w:val="28"/>
        </w:rPr>
        <w:t> </w:t>
      </w:r>
      <w:r w:rsidRPr="006E7C8E">
        <w:rPr>
          <w:szCs w:val="28"/>
        </w:rPr>
        <w:t>%) от общего числа поданных заявок в отчётном периоде 2019 года.</w:t>
      </w:r>
    </w:p>
    <w:p w:rsidR="006E7C8E" w:rsidRPr="006E7C8E" w:rsidRDefault="006E7C8E" w:rsidP="006E7C8E">
      <w:pPr>
        <w:ind w:firstLine="709"/>
        <w:contextualSpacing/>
        <w:jc w:val="both"/>
        <w:rPr>
          <w:szCs w:val="28"/>
        </w:rPr>
      </w:pPr>
      <w:r w:rsidRPr="006E7C8E">
        <w:rPr>
          <w:szCs w:val="28"/>
        </w:rPr>
        <w:t>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w:t>
      </w:r>
    </w:p>
    <w:p w:rsidR="006E7C8E" w:rsidRPr="006E7C8E" w:rsidRDefault="006E7C8E" w:rsidP="006E7C8E">
      <w:pPr>
        <w:autoSpaceDE w:val="0"/>
        <w:autoSpaceDN w:val="0"/>
        <w:adjustRightInd w:val="0"/>
        <w:ind w:firstLine="709"/>
        <w:contextualSpacing/>
        <w:jc w:val="both"/>
        <w:rPr>
          <w:szCs w:val="28"/>
        </w:rPr>
      </w:pPr>
      <w:r w:rsidRPr="006E7C8E">
        <w:rPr>
          <w:szCs w:val="28"/>
        </w:rPr>
        <w:t>если заявление подано от имени лица, не обладающего правом на учреждение средств массовой информации;</w:t>
      </w:r>
    </w:p>
    <w:p w:rsidR="006E7C8E" w:rsidRPr="006E7C8E" w:rsidRDefault="006E7C8E" w:rsidP="006E7C8E">
      <w:pPr>
        <w:autoSpaceDE w:val="0"/>
        <w:autoSpaceDN w:val="0"/>
        <w:adjustRightInd w:val="0"/>
        <w:ind w:firstLine="709"/>
        <w:contextualSpacing/>
        <w:jc w:val="both"/>
        <w:rPr>
          <w:szCs w:val="28"/>
        </w:rPr>
      </w:pPr>
      <w:r w:rsidRPr="006E7C8E">
        <w:rPr>
          <w:szCs w:val="28"/>
        </w:rPr>
        <w:t>если указанные в заявлении сведения не соответствуют действительности;</w:t>
      </w:r>
    </w:p>
    <w:p w:rsidR="006E7C8E" w:rsidRPr="006E7C8E" w:rsidRDefault="006E7C8E" w:rsidP="006E7C8E">
      <w:pPr>
        <w:autoSpaceDE w:val="0"/>
        <w:autoSpaceDN w:val="0"/>
        <w:adjustRightInd w:val="0"/>
        <w:ind w:firstLine="709"/>
        <w:contextualSpacing/>
        <w:jc w:val="both"/>
        <w:rPr>
          <w:szCs w:val="28"/>
        </w:rPr>
      </w:pPr>
      <w:r w:rsidRPr="006E7C8E">
        <w:rPr>
          <w:szCs w:val="28"/>
        </w:rPr>
        <w:t>если наименование (название), примерная тематика и (или) специализация средства массовой информации представляют злоупотребление свободой массовой информации (нарушение положений части 1 статьи 4 Закона о СМИ);</w:t>
      </w:r>
    </w:p>
    <w:p w:rsidR="006E7C8E" w:rsidRPr="006E7C8E" w:rsidRDefault="006E7C8E" w:rsidP="006E7C8E">
      <w:pPr>
        <w:autoSpaceDE w:val="0"/>
        <w:autoSpaceDN w:val="0"/>
        <w:adjustRightInd w:val="0"/>
        <w:ind w:firstLine="709"/>
        <w:contextualSpacing/>
        <w:jc w:val="both"/>
        <w:rPr>
          <w:szCs w:val="28"/>
        </w:rPr>
      </w:pPr>
      <w:r w:rsidRPr="006E7C8E">
        <w:rPr>
          <w:szCs w:val="28"/>
        </w:rPr>
        <w:t>если регистрирующим органом ранее зарегистрировано средство массовой информации с теми же наименованием (названием) и формой распространения массовой информации;</w:t>
      </w:r>
    </w:p>
    <w:p w:rsidR="006E7C8E" w:rsidRPr="006E7C8E" w:rsidRDefault="006E7C8E" w:rsidP="006E7C8E">
      <w:pPr>
        <w:autoSpaceDE w:val="0"/>
        <w:autoSpaceDN w:val="0"/>
        <w:adjustRightInd w:val="0"/>
        <w:ind w:firstLine="709"/>
        <w:contextualSpacing/>
        <w:jc w:val="both"/>
        <w:rPr>
          <w:szCs w:val="28"/>
        </w:rPr>
      </w:pPr>
      <w:r w:rsidRPr="006E7C8E">
        <w:rPr>
          <w:szCs w:val="28"/>
        </w:rPr>
        <w:t>не допускается внесение изменений в запись о регистрации средства массовой информации, если в запись о регистрации СМИ были внесены сведения о приостановлении или прекращении деятельности средства массовой информации.</w:t>
      </w:r>
    </w:p>
    <w:p w:rsidR="006E7C8E" w:rsidRPr="006E7C8E" w:rsidRDefault="00AC4F17" w:rsidP="006E7C8E">
      <w:pPr>
        <w:ind w:firstLine="709"/>
        <w:contextualSpacing/>
        <w:jc w:val="both"/>
        <w:rPr>
          <w:szCs w:val="28"/>
        </w:rPr>
      </w:pPr>
      <w:r>
        <w:rPr>
          <w:szCs w:val="28"/>
        </w:rPr>
        <w:t>Роскомнадзор</w:t>
      </w:r>
      <w:r w:rsidR="00970621">
        <w:rPr>
          <w:szCs w:val="28"/>
        </w:rPr>
        <w:t>ом</w:t>
      </w:r>
      <w:r>
        <w:rPr>
          <w:szCs w:val="28"/>
        </w:rPr>
        <w:t xml:space="preserve"> в 3</w:t>
      </w:r>
      <w:r w:rsidR="006E7C8E" w:rsidRPr="006E7C8E">
        <w:rPr>
          <w:szCs w:val="28"/>
        </w:rPr>
        <w:t xml:space="preserve"> квартале (за 9 месяц</w:t>
      </w:r>
      <w:r>
        <w:rPr>
          <w:szCs w:val="28"/>
        </w:rPr>
        <w:t>ев) 2019 года из Реестра СМИ 14 </w:t>
      </w:r>
      <w:r w:rsidR="006E7C8E" w:rsidRPr="006E7C8E">
        <w:rPr>
          <w:szCs w:val="28"/>
        </w:rPr>
        <w:t>(37) приказами Роскомнадзора «О внесении изменений в реестр зарегистрированных средств массовой информации» было исключено 1</w:t>
      </w:r>
      <w:r w:rsidR="00970621">
        <w:rPr>
          <w:szCs w:val="28"/>
        </w:rPr>
        <w:t> 502 </w:t>
      </w:r>
      <w:r w:rsidR="006E7C8E" w:rsidRPr="006E7C8E">
        <w:rPr>
          <w:szCs w:val="28"/>
        </w:rPr>
        <w:t>(3</w:t>
      </w:r>
      <w:r w:rsidR="00970621">
        <w:rPr>
          <w:szCs w:val="28"/>
        </w:rPr>
        <w:t> 501) СМИ, из них:</w:t>
      </w:r>
    </w:p>
    <w:p w:rsidR="006E7C8E" w:rsidRPr="006E7C8E" w:rsidRDefault="006E7C8E" w:rsidP="006E7C8E">
      <w:pPr>
        <w:ind w:firstLine="709"/>
        <w:contextualSpacing/>
        <w:jc w:val="both"/>
        <w:rPr>
          <w:szCs w:val="28"/>
        </w:rPr>
      </w:pPr>
      <w:r w:rsidRPr="006E7C8E">
        <w:rPr>
          <w:szCs w:val="28"/>
        </w:rPr>
        <w:t>171 (390) – по решению суда;</w:t>
      </w:r>
    </w:p>
    <w:p w:rsidR="006E7C8E" w:rsidRPr="006E7C8E" w:rsidRDefault="006E7C8E" w:rsidP="006E7C8E">
      <w:pPr>
        <w:ind w:firstLine="709"/>
        <w:contextualSpacing/>
        <w:jc w:val="both"/>
        <w:rPr>
          <w:szCs w:val="28"/>
        </w:rPr>
      </w:pPr>
      <w:r w:rsidRPr="006E7C8E">
        <w:rPr>
          <w:szCs w:val="28"/>
        </w:rPr>
        <w:t>433 (913) - по решению учредителя (соучредителей) СМИ;</w:t>
      </w:r>
    </w:p>
    <w:p w:rsidR="006E7C8E" w:rsidRPr="006E7C8E" w:rsidRDefault="006E7C8E" w:rsidP="006E7C8E">
      <w:pPr>
        <w:ind w:firstLine="709"/>
        <w:contextualSpacing/>
        <w:jc w:val="both"/>
        <w:rPr>
          <w:szCs w:val="28"/>
        </w:rPr>
      </w:pPr>
      <w:r w:rsidRPr="006E7C8E">
        <w:rPr>
          <w:szCs w:val="28"/>
        </w:rPr>
        <w:t>898 (2198) записей о регистрации СМИ утратили силу по основаниям, предусмотренным статьёй 15 Закона о СМИ.</w:t>
      </w:r>
    </w:p>
    <w:p w:rsidR="006E7C8E" w:rsidRPr="006E7C8E" w:rsidRDefault="006E7C8E" w:rsidP="006E7C8E">
      <w:pPr>
        <w:ind w:firstLine="709"/>
        <w:contextualSpacing/>
        <w:jc w:val="both"/>
        <w:rPr>
          <w:szCs w:val="28"/>
        </w:rPr>
      </w:pPr>
      <w:r w:rsidRPr="006E7C8E">
        <w:rPr>
          <w:szCs w:val="28"/>
        </w:rPr>
        <w:t>За отчётный период 2019 года из Реестра СМИ исключено на 43,2</w:t>
      </w:r>
      <w:r w:rsidR="00970621">
        <w:rPr>
          <w:szCs w:val="28"/>
        </w:rPr>
        <w:t> </w:t>
      </w:r>
      <w:r w:rsidRPr="006E7C8E">
        <w:rPr>
          <w:szCs w:val="28"/>
        </w:rPr>
        <w:t>% (84</w:t>
      </w:r>
      <w:r w:rsidR="00970621">
        <w:rPr>
          <w:szCs w:val="28"/>
        </w:rPr>
        <w:t> </w:t>
      </w:r>
      <w:r w:rsidRPr="006E7C8E">
        <w:rPr>
          <w:szCs w:val="28"/>
        </w:rPr>
        <w:t>%) больше средств массовой информации, чем за аналогичный период 2018 года: 1</w:t>
      </w:r>
      <w:r w:rsidR="00970621">
        <w:rPr>
          <w:szCs w:val="28"/>
        </w:rPr>
        <w:t> </w:t>
      </w:r>
      <w:r w:rsidRPr="006E7C8E">
        <w:rPr>
          <w:szCs w:val="28"/>
        </w:rPr>
        <w:t>049 (1</w:t>
      </w:r>
      <w:r w:rsidR="00970621">
        <w:rPr>
          <w:szCs w:val="28"/>
        </w:rPr>
        <w:t> </w:t>
      </w:r>
      <w:r w:rsidRPr="006E7C8E">
        <w:rPr>
          <w:szCs w:val="28"/>
        </w:rPr>
        <w:t>903) СМИ.</w:t>
      </w:r>
    </w:p>
    <w:p w:rsidR="00DB3FAD" w:rsidRPr="00535578" w:rsidRDefault="00DB3FAD" w:rsidP="00FF6142">
      <w:pPr>
        <w:ind w:firstLine="709"/>
        <w:contextualSpacing/>
        <w:jc w:val="both"/>
        <w:rPr>
          <w:szCs w:val="28"/>
        </w:rPr>
      </w:pPr>
      <w:r w:rsidRPr="00535578">
        <w:rPr>
          <w:szCs w:val="28"/>
        </w:rPr>
        <w:t>Сравнительные данные о прекращении деятельности средств массовой и</w:t>
      </w:r>
      <w:r w:rsidR="00146601" w:rsidRPr="00535578">
        <w:rPr>
          <w:szCs w:val="28"/>
        </w:rPr>
        <w:t xml:space="preserve">нформации приведены в таблице </w:t>
      </w:r>
      <w:r w:rsidR="003D21D8">
        <w:rPr>
          <w:szCs w:val="28"/>
        </w:rPr>
        <w:t>5</w:t>
      </w:r>
      <w:r w:rsidR="00D44EC0">
        <w:rPr>
          <w:szCs w:val="28"/>
        </w:rPr>
        <w:t>.</w:t>
      </w:r>
    </w:p>
    <w:p w:rsidR="001B70B1" w:rsidRPr="0072538E" w:rsidRDefault="00146601" w:rsidP="001B70B1">
      <w:pPr>
        <w:ind w:firstLine="567"/>
        <w:contextualSpacing/>
        <w:jc w:val="right"/>
        <w:rPr>
          <w:color w:val="000000" w:themeColor="text1"/>
          <w:szCs w:val="28"/>
        </w:rPr>
      </w:pPr>
      <w:r w:rsidRPr="00535578">
        <w:rPr>
          <w:color w:val="000000" w:themeColor="text1"/>
          <w:szCs w:val="28"/>
        </w:rPr>
        <w:t xml:space="preserve">Таблица </w:t>
      </w:r>
      <w:r w:rsidR="003D21D8">
        <w:rPr>
          <w:color w:val="000000" w:themeColor="text1"/>
          <w:szCs w:val="28"/>
        </w:rPr>
        <w:t>5</w:t>
      </w:r>
    </w:p>
    <w:tbl>
      <w:tblPr>
        <w:tblStyle w:val="ac"/>
        <w:tblW w:w="5000" w:type="pct"/>
        <w:tblLook w:val="04A0" w:firstRow="1" w:lastRow="0" w:firstColumn="1" w:lastColumn="0" w:noHBand="0" w:noVBand="1"/>
      </w:tblPr>
      <w:tblGrid>
        <w:gridCol w:w="4219"/>
        <w:gridCol w:w="2798"/>
        <w:gridCol w:w="2836"/>
      </w:tblGrid>
      <w:tr w:rsidR="00C20ED5" w:rsidRPr="00DB0A83" w:rsidTr="00B319BA">
        <w:tc>
          <w:tcPr>
            <w:tcW w:w="2141" w:type="pct"/>
            <w:shd w:val="clear" w:color="auto" w:fill="auto"/>
            <w:vAlign w:val="center"/>
          </w:tcPr>
          <w:p w:rsidR="00C20ED5" w:rsidRPr="00D44EC0" w:rsidRDefault="00C20ED5" w:rsidP="00DB0A83">
            <w:pPr>
              <w:contextualSpacing/>
              <w:jc w:val="center"/>
              <w:rPr>
                <w:b/>
                <w:sz w:val="24"/>
              </w:rPr>
            </w:pPr>
            <w:r w:rsidRPr="00D44EC0">
              <w:rPr>
                <w:b/>
                <w:sz w:val="24"/>
              </w:rPr>
              <w:lastRenderedPageBreak/>
              <w:t>Причина исключения из Реестра СМИ</w:t>
            </w:r>
          </w:p>
        </w:tc>
        <w:tc>
          <w:tcPr>
            <w:tcW w:w="1420" w:type="pct"/>
            <w:shd w:val="clear" w:color="auto" w:fill="auto"/>
            <w:vAlign w:val="center"/>
          </w:tcPr>
          <w:p w:rsidR="00C20ED5" w:rsidRPr="00D44EC0" w:rsidRDefault="00C20ED5" w:rsidP="00C20ED5">
            <w:pPr>
              <w:contextualSpacing/>
              <w:jc w:val="center"/>
              <w:rPr>
                <w:b/>
                <w:sz w:val="24"/>
              </w:rPr>
            </w:pPr>
            <w:r w:rsidRPr="00D44EC0">
              <w:rPr>
                <w:b/>
                <w:bCs/>
                <w:color w:val="000000"/>
                <w:sz w:val="24"/>
              </w:rPr>
              <w:t>3 квартал (9 месяцев) 2018 г.</w:t>
            </w:r>
          </w:p>
        </w:tc>
        <w:tc>
          <w:tcPr>
            <w:tcW w:w="1439" w:type="pct"/>
            <w:shd w:val="clear" w:color="auto" w:fill="auto"/>
            <w:vAlign w:val="center"/>
          </w:tcPr>
          <w:p w:rsidR="00C20ED5" w:rsidRPr="00D44EC0" w:rsidRDefault="00C20ED5" w:rsidP="00C20ED5">
            <w:pPr>
              <w:tabs>
                <w:tab w:val="left" w:pos="2160"/>
                <w:tab w:val="left" w:pos="2194"/>
              </w:tabs>
              <w:contextualSpacing/>
              <w:jc w:val="center"/>
              <w:rPr>
                <w:b/>
                <w:sz w:val="24"/>
              </w:rPr>
            </w:pPr>
            <w:r w:rsidRPr="00D44EC0">
              <w:rPr>
                <w:b/>
                <w:bCs/>
                <w:color w:val="000000"/>
                <w:sz w:val="24"/>
              </w:rPr>
              <w:t>3 квартал (9 месяцев) 2019 г.</w:t>
            </w:r>
          </w:p>
        </w:tc>
      </w:tr>
      <w:tr w:rsidR="00C20ED5" w:rsidRPr="00DB0A83" w:rsidTr="00B319BA">
        <w:trPr>
          <w:trHeight w:val="449"/>
        </w:trPr>
        <w:tc>
          <w:tcPr>
            <w:tcW w:w="2141" w:type="pct"/>
            <w:shd w:val="clear" w:color="auto" w:fill="auto"/>
            <w:vAlign w:val="center"/>
          </w:tcPr>
          <w:p w:rsidR="00C20ED5" w:rsidRPr="00DB0A83" w:rsidRDefault="00C20ED5" w:rsidP="001008D7">
            <w:pPr>
              <w:contextualSpacing/>
              <w:rPr>
                <w:sz w:val="24"/>
              </w:rPr>
            </w:pPr>
            <w:r w:rsidRPr="00DB0A83">
              <w:rPr>
                <w:sz w:val="24"/>
              </w:rPr>
              <w:t>решение суда</w:t>
            </w:r>
          </w:p>
        </w:tc>
        <w:tc>
          <w:tcPr>
            <w:tcW w:w="1420" w:type="pct"/>
            <w:shd w:val="clear" w:color="auto" w:fill="auto"/>
            <w:vAlign w:val="center"/>
          </w:tcPr>
          <w:p w:rsidR="00C20ED5" w:rsidRPr="00C20ED5" w:rsidRDefault="00C20ED5" w:rsidP="00C20ED5">
            <w:pPr>
              <w:ind w:firstLine="34"/>
              <w:contextualSpacing/>
              <w:jc w:val="center"/>
              <w:rPr>
                <w:sz w:val="24"/>
              </w:rPr>
            </w:pPr>
            <w:r w:rsidRPr="00C20ED5">
              <w:rPr>
                <w:sz w:val="24"/>
              </w:rPr>
              <w:t>283 (654)</w:t>
            </w:r>
          </w:p>
        </w:tc>
        <w:tc>
          <w:tcPr>
            <w:tcW w:w="1439" w:type="pct"/>
            <w:shd w:val="clear" w:color="auto" w:fill="auto"/>
            <w:vAlign w:val="center"/>
          </w:tcPr>
          <w:p w:rsidR="00C20ED5" w:rsidRPr="00C20ED5" w:rsidRDefault="00C20ED5" w:rsidP="00C20ED5">
            <w:pPr>
              <w:ind w:firstLine="34"/>
              <w:contextualSpacing/>
              <w:jc w:val="center"/>
              <w:rPr>
                <w:sz w:val="24"/>
              </w:rPr>
            </w:pPr>
            <w:r w:rsidRPr="00C20ED5">
              <w:rPr>
                <w:sz w:val="24"/>
              </w:rPr>
              <w:t>171 (390)</w:t>
            </w:r>
          </w:p>
        </w:tc>
      </w:tr>
      <w:tr w:rsidR="00C20ED5" w:rsidRPr="00DB0A83" w:rsidTr="00B319BA">
        <w:trPr>
          <w:trHeight w:val="477"/>
        </w:trPr>
        <w:tc>
          <w:tcPr>
            <w:tcW w:w="2141" w:type="pct"/>
            <w:shd w:val="clear" w:color="auto" w:fill="auto"/>
            <w:vAlign w:val="center"/>
          </w:tcPr>
          <w:p w:rsidR="00C20ED5" w:rsidRPr="00DB0A83" w:rsidRDefault="00C20ED5" w:rsidP="001008D7">
            <w:pPr>
              <w:contextualSpacing/>
              <w:rPr>
                <w:sz w:val="24"/>
              </w:rPr>
            </w:pPr>
            <w:r w:rsidRPr="00DB0A83">
              <w:rPr>
                <w:sz w:val="24"/>
              </w:rPr>
              <w:t>решение учредителя (ей) СМИ</w:t>
            </w:r>
          </w:p>
        </w:tc>
        <w:tc>
          <w:tcPr>
            <w:tcW w:w="1420" w:type="pct"/>
            <w:shd w:val="clear" w:color="auto" w:fill="auto"/>
            <w:vAlign w:val="center"/>
          </w:tcPr>
          <w:p w:rsidR="00C20ED5" w:rsidRPr="00C20ED5" w:rsidRDefault="00C20ED5" w:rsidP="00C20ED5">
            <w:pPr>
              <w:ind w:firstLine="34"/>
              <w:contextualSpacing/>
              <w:jc w:val="center"/>
              <w:rPr>
                <w:sz w:val="24"/>
              </w:rPr>
            </w:pPr>
            <w:r w:rsidRPr="00C20ED5">
              <w:rPr>
                <w:sz w:val="24"/>
              </w:rPr>
              <w:t>249 (642)</w:t>
            </w:r>
          </w:p>
        </w:tc>
        <w:tc>
          <w:tcPr>
            <w:tcW w:w="1439" w:type="pct"/>
            <w:shd w:val="clear" w:color="auto" w:fill="auto"/>
            <w:vAlign w:val="center"/>
          </w:tcPr>
          <w:p w:rsidR="00C20ED5" w:rsidRPr="00C20ED5" w:rsidRDefault="00C20ED5" w:rsidP="00C20ED5">
            <w:pPr>
              <w:ind w:firstLine="34"/>
              <w:contextualSpacing/>
              <w:jc w:val="center"/>
              <w:rPr>
                <w:sz w:val="24"/>
              </w:rPr>
            </w:pPr>
            <w:r w:rsidRPr="00C20ED5">
              <w:rPr>
                <w:sz w:val="24"/>
              </w:rPr>
              <w:t>433 (913)</w:t>
            </w:r>
          </w:p>
        </w:tc>
      </w:tr>
      <w:tr w:rsidR="00C20ED5" w:rsidRPr="00DB0A83" w:rsidTr="00B319BA">
        <w:trPr>
          <w:trHeight w:val="477"/>
        </w:trPr>
        <w:tc>
          <w:tcPr>
            <w:tcW w:w="2141" w:type="pct"/>
            <w:shd w:val="clear" w:color="auto" w:fill="auto"/>
            <w:vAlign w:val="center"/>
          </w:tcPr>
          <w:p w:rsidR="00C20ED5" w:rsidRPr="00DB0A83" w:rsidRDefault="00C20ED5" w:rsidP="001008D7">
            <w:pPr>
              <w:contextualSpacing/>
              <w:rPr>
                <w:sz w:val="24"/>
              </w:rPr>
            </w:pPr>
            <w:r w:rsidRPr="00DB0A83">
              <w:rPr>
                <w:sz w:val="24"/>
              </w:rPr>
              <w:t>утрата силы записи о регистрации СМИ</w:t>
            </w:r>
          </w:p>
        </w:tc>
        <w:tc>
          <w:tcPr>
            <w:tcW w:w="1420" w:type="pct"/>
            <w:shd w:val="clear" w:color="auto" w:fill="auto"/>
            <w:vAlign w:val="center"/>
          </w:tcPr>
          <w:p w:rsidR="00C20ED5" w:rsidRPr="00C20ED5" w:rsidRDefault="00C20ED5" w:rsidP="00C20ED5">
            <w:pPr>
              <w:ind w:firstLine="34"/>
              <w:contextualSpacing/>
              <w:jc w:val="center"/>
              <w:rPr>
                <w:sz w:val="24"/>
              </w:rPr>
            </w:pPr>
            <w:r w:rsidRPr="00C20ED5">
              <w:rPr>
                <w:sz w:val="24"/>
              </w:rPr>
              <w:t>517 (607)</w:t>
            </w:r>
          </w:p>
        </w:tc>
        <w:tc>
          <w:tcPr>
            <w:tcW w:w="1439" w:type="pct"/>
            <w:shd w:val="clear" w:color="auto" w:fill="auto"/>
            <w:vAlign w:val="center"/>
          </w:tcPr>
          <w:p w:rsidR="00C20ED5" w:rsidRPr="00C20ED5" w:rsidRDefault="00C20ED5" w:rsidP="00C20ED5">
            <w:pPr>
              <w:ind w:firstLine="34"/>
              <w:contextualSpacing/>
              <w:jc w:val="center"/>
              <w:rPr>
                <w:sz w:val="24"/>
              </w:rPr>
            </w:pPr>
            <w:r w:rsidRPr="00C20ED5">
              <w:rPr>
                <w:sz w:val="24"/>
              </w:rPr>
              <w:t>898 (2198)</w:t>
            </w:r>
          </w:p>
        </w:tc>
      </w:tr>
    </w:tbl>
    <w:p w:rsidR="008B14B9" w:rsidRPr="0072538E" w:rsidRDefault="008B14B9" w:rsidP="00B52C92">
      <w:pPr>
        <w:ind w:firstLine="709"/>
        <w:jc w:val="both"/>
        <w:rPr>
          <w:i/>
          <w:color w:val="000000" w:themeColor="text1"/>
          <w:szCs w:val="28"/>
        </w:rPr>
      </w:pPr>
    </w:p>
    <w:p w:rsidR="00D15291" w:rsidRPr="00535578" w:rsidRDefault="00D15291" w:rsidP="00B52C92">
      <w:pPr>
        <w:ind w:firstLine="709"/>
        <w:jc w:val="both"/>
        <w:rPr>
          <w:i/>
          <w:color w:val="000000" w:themeColor="text1"/>
          <w:szCs w:val="28"/>
        </w:rPr>
      </w:pPr>
      <w:r w:rsidRPr="00535578">
        <w:rPr>
          <w:i/>
          <w:color w:val="000000" w:themeColor="text1"/>
          <w:szCs w:val="28"/>
        </w:rPr>
        <w:t>Регистрация СМИ в территориальных органах Роскомнадзора.</w:t>
      </w:r>
    </w:p>
    <w:p w:rsidR="00BC31D5" w:rsidRPr="00F33510" w:rsidRDefault="00BC31D5" w:rsidP="00BC31D5">
      <w:pPr>
        <w:ind w:firstLine="709"/>
        <w:contextualSpacing/>
        <w:jc w:val="both"/>
        <w:rPr>
          <w:szCs w:val="28"/>
        </w:rPr>
      </w:pPr>
      <w:r w:rsidRPr="00F33510">
        <w:rPr>
          <w:szCs w:val="28"/>
        </w:rPr>
        <w:t xml:space="preserve">В 3 квартале </w:t>
      </w:r>
      <w:r w:rsidRPr="00F33510">
        <w:rPr>
          <w:bCs/>
          <w:color w:val="000000"/>
          <w:szCs w:val="28"/>
        </w:rPr>
        <w:t>(за 9 месяцев)</w:t>
      </w:r>
      <w:r w:rsidRPr="00F33510">
        <w:rPr>
          <w:bCs/>
          <w:color w:val="000000"/>
          <w:sz w:val="24"/>
        </w:rPr>
        <w:t xml:space="preserve"> </w:t>
      </w:r>
      <w:r w:rsidRPr="00F33510">
        <w:rPr>
          <w:szCs w:val="28"/>
        </w:rPr>
        <w:t xml:space="preserve">2019 года в территориальные органы поступило 382 (1 278) заявления на регистрацию и внесение изменений в запись о регистрации СМИ, что на 20,5 % (21,5 %) больше, чем в 3 квартале </w:t>
      </w:r>
      <w:r w:rsidRPr="00F33510">
        <w:rPr>
          <w:bCs/>
          <w:color w:val="000000"/>
          <w:szCs w:val="28"/>
        </w:rPr>
        <w:t>(за 9 месяцев)</w:t>
      </w:r>
      <w:r w:rsidRPr="00F33510">
        <w:rPr>
          <w:szCs w:val="28"/>
        </w:rPr>
        <w:t xml:space="preserve"> 2018 года – 317 (1 052). Из них:</w:t>
      </w:r>
    </w:p>
    <w:p w:rsidR="00BC31D5" w:rsidRPr="00F33510" w:rsidRDefault="00BC31D5" w:rsidP="00BC31D5">
      <w:pPr>
        <w:ind w:firstLine="709"/>
        <w:contextualSpacing/>
        <w:jc w:val="both"/>
        <w:rPr>
          <w:szCs w:val="28"/>
        </w:rPr>
      </w:pPr>
      <w:r w:rsidRPr="00F33510">
        <w:rPr>
          <w:szCs w:val="28"/>
        </w:rPr>
        <w:t>137 (469) – первичная регистрация СМИ,</w:t>
      </w:r>
    </w:p>
    <w:p w:rsidR="00BC31D5" w:rsidRPr="00F33510" w:rsidRDefault="00BC31D5" w:rsidP="00BC31D5">
      <w:pPr>
        <w:ind w:firstLine="709"/>
        <w:contextualSpacing/>
        <w:jc w:val="both"/>
        <w:rPr>
          <w:szCs w:val="28"/>
        </w:rPr>
      </w:pPr>
      <w:r w:rsidRPr="00F33510">
        <w:rPr>
          <w:szCs w:val="28"/>
        </w:rPr>
        <w:t>245 (809) – внесение изменений в запись о регистрации СМИ.</w:t>
      </w:r>
    </w:p>
    <w:p w:rsidR="00BC31D5" w:rsidRPr="00F33510" w:rsidRDefault="00BC31D5" w:rsidP="00BC31D5">
      <w:pPr>
        <w:ind w:firstLine="709"/>
        <w:contextualSpacing/>
        <w:jc w:val="both"/>
        <w:rPr>
          <w:szCs w:val="28"/>
        </w:rPr>
      </w:pPr>
      <w:r w:rsidRPr="00F33510">
        <w:rPr>
          <w:szCs w:val="28"/>
        </w:rPr>
        <w:t>В 3 квартале (за 9 месяцев) 2019 года зарегистрировано и внесено изменений в запись о регистрации 434 (1 178) СМИ, что на 42,8 % (10 %) больше, чем в 2018 году – 304 (1 071) СМИ.</w:t>
      </w:r>
    </w:p>
    <w:p w:rsidR="00B52C92" w:rsidRDefault="00B52C92" w:rsidP="008E5A01">
      <w:pPr>
        <w:ind w:firstLine="709"/>
        <w:contextualSpacing/>
        <w:jc w:val="both"/>
        <w:rPr>
          <w:szCs w:val="28"/>
        </w:rPr>
      </w:pPr>
      <w:r w:rsidRPr="00F33510">
        <w:rPr>
          <w:szCs w:val="28"/>
        </w:rPr>
        <w:t>Данные о регистрации и внесении изменений в запись о р</w:t>
      </w:r>
      <w:r w:rsidR="008E5A01" w:rsidRPr="00F33510">
        <w:rPr>
          <w:szCs w:val="28"/>
        </w:rPr>
        <w:t>егистрации СМИ в 2019</w:t>
      </w:r>
      <w:r w:rsidRPr="00F33510">
        <w:rPr>
          <w:szCs w:val="28"/>
        </w:rPr>
        <w:t xml:space="preserve"> году в сравнении с 2</w:t>
      </w:r>
      <w:r w:rsidR="008E5A01" w:rsidRPr="00F33510">
        <w:rPr>
          <w:szCs w:val="28"/>
        </w:rPr>
        <w:t xml:space="preserve">018 годом отражены на рисунке </w:t>
      </w:r>
      <w:r w:rsidR="00F33510" w:rsidRPr="00F33510">
        <w:rPr>
          <w:szCs w:val="28"/>
        </w:rPr>
        <w:t>20</w:t>
      </w:r>
      <w:r w:rsidR="00D44EC0" w:rsidRPr="00F33510">
        <w:rPr>
          <w:szCs w:val="28"/>
        </w:rPr>
        <w:t>.</w:t>
      </w:r>
    </w:p>
    <w:p w:rsidR="009A7154" w:rsidRPr="008E5A01" w:rsidRDefault="009A7154" w:rsidP="008E5A01">
      <w:pPr>
        <w:ind w:firstLine="709"/>
        <w:contextualSpacing/>
        <w:jc w:val="both"/>
        <w:rPr>
          <w:szCs w:val="28"/>
        </w:rPr>
      </w:pPr>
    </w:p>
    <w:p w:rsidR="000D2EF2" w:rsidRPr="000D2EF2" w:rsidRDefault="006F4C4B" w:rsidP="00F23A4E">
      <w:pPr>
        <w:contextualSpacing/>
        <w:jc w:val="center"/>
        <w:rPr>
          <w:noProof/>
          <w:szCs w:val="28"/>
        </w:rPr>
      </w:pPr>
      <w:r>
        <w:rPr>
          <w:b/>
          <w:noProof/>
          <w:szCs w:val="28"/>
        </w:rPr>
        <w:drawing>
          <wp:inline distT="0" distB="0" distL="0" distR="0" wp14:anchorId="018B10A2" wp14:editId="4F09B69F">
            <wp:extent cx="5805055" cy="2784764"/>
            <wp:effectExtent l="0" t="0" r="571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24373" w:rsidRPr="001D3575" w:rsidRDefault="008C2391" w:rsidP="0039075C">
      <w:pPr>
        <w:ind w:firstLine="709"/>
        <w:contextualSpacing/>
        <w:jc w:val="right"/>
        <w:rPr>
          <w:color w:val="000000" w:themeColor="text1"/>
          <w:szCs w:val="28"/>
        </w:rPr>
      </w:pPr>
      <w:r w:rsidRPr="001D3575">
        <w:rPr>
          <w:szCs w:val="28"/>
        </w:rPr>
        <w:t>Рис.</w:t>
      </w:r>
      <w:r w:rsidR="00F33510">
        <w:rPr>
          <w:szCs w:val="28"/>
        </w:rPr>
        <w:t>20</w:t>
      </w:r>
    </w:p>
    <w:p w:rsidR="00A45CC7" w:rsidRPr="001D3575" w:rsidRDefault="00E53540" w:rsidP="0039075C">
      <w:pPr>
        <w:tabs>
          <w:tab w:val="left" w:pos="9000"/>
        </w:tabs>
        <w:ind w:firstLine="709"/>
        <w:contextualSpacing/>
        <w:jc w:val="both"/>
        <w:rPr>
          <w:szCs w:val="28"/>
        </w:rPr>
      </w:pPr>
      <w:r w:rsidRPr="001D3575">
        <w:rPr>
          <w:szCs w:val="28"/>
        </w:rPr>
        <w:t>Количество зарегистрированных СМИ и внесённых изменени</w:t>
      </w:r>
      <w:r w:rsidR="006F4C4B">
        <w:rPr>
          <w:szCs w:val="28"/>
        </w:rPr>
        <w:t>й в запись о регистрации СМИ в 3 квартале (за 9</w:t>
      </w:r>
      <w:r w:rsidR="00FD1CE5" w:rsidRPr="001D3575">
        <w:rPr>
          <w:szCs w:val="28"/>
        </w:rPr>
        <w:t xml:space="preserve"> </w:t>
      </w:r>
      <w:r w:rsidR="006F4C4B">
        <w:rPr>
          <w:szCs w:val="28"/>
        </w:rPr>
        <w:t>месяцев</w:t>
      </w:r>
      <w:r w:rsidR="00FD1CE5" w:rsidRPr="001D3575">
        <w:rPr>
          <w:szCs w:val="28"/>
        </w:rPr>
        <w:t xml:space="preserve">) </w:t>
      </w:r>
      <w:r w:rsidR="008C2391" w:rsidRPr="001D3575">
        <w:rPr>
          <w:szCs w:val="28"/>
        </w:rPr>
        <w:t>в сравнении с 2017</w:t>
      </w:r>
      <w:r w:rsidR="002B2625" w:rsidRPr="001D3575">
        <w:rPr>
          <w:szCs w:val="28"/>
        </w:rPr>
        <w:t>,</w:t>
      </w:r>
      <w:r w:rsidR="008C2391" w:rsidRPr="001D3575">
        <w:rPr>
          <w:szCs w:val="28"/>
        </w:rPr>
        <w:t xml:space="preserve"> 2018</w:t>
      </w:r>
      <w:r w:rsidRPr="001D3575">
        <w:rPr>
          <w:szCs w:val="28"/>
        </w:rPr>
        <w:t xml:space="preserve"> </w:t>
      </w:r>
      <w:r w:rsidR="002B2625" w:rsidRPr="001D3575">
        <w:rPr>
          <w:szCs w:val="28"/>
        </w:rPr>
        <w:t xml:space="preserve">и 2019 </w:t>
      </w:r>
      <w:r w:rsidRPr="001D3575">
        <w:rPr>
          <w:szCs w:val="28"/>
        </w:rPr>
        <w:t>год</w:t>
      </w:r>
      <w:r w:rsidR="002B2625" w:rsidRPr="001D3575">
        <w:rPr>
          <w:szCs w:val="28"/>
        </w:rPr>
        <w:t>ов</w:t>
      </w:r>
      <w:r w:rsidRPr="001D3575">
        <w:rPr>
          <w:szCs w:val="28"/>
        </w:rPr>
        <w:t xml:space="preserve"> по формам распространения показано </w:t>
      </w:r>
      <w:r w:rsidR="008C2391" w:rsidRPr="001D3575">
        <w:rPr>
          <w:szCs w:val="28"/>
        </w:rPr>
        <w:t xml:space="preserve">в таблице </w:t>
      </w:r>
      <w:r w:rsidR="003D21D8">
        <w:rPr>
          <w:szCs w:val="28"/>
        </w:rPr>
        <w:t>6</w:t>
      </w:r>
      <w:r w:rsidR="00D44EC0">
        <w:rPr>
          <w:szCs w:val="28"/>
        </w:rPr>
        <w:t>.</w:t>
      </w:r>
    </w:p>
    <w:p w:rsidR="00C7426B" w:rsidRDefault="0039075C" w:rsidP="0039075C">
      <w:pPr>
        <w:ind w:firstLine="709"/>
        <w:contextualSpacing/>
        <w:jc w:val="right"/>
        <w:rPr>
          <w:szCs w:val="28"/>
        </w:rPr>
      </w:pPr>
      <w:r w:rsidRPr="001D3575">
        <w:rPr>
          <w:szCs w:val="28"/>
        </w:rPr>
        <w:t xml:space="preserve">Таблица </w:t>
      </w:r>
      <w:r w:rsidR="003D21D8">
        <w:rPr>
          <w:szCs w:val="28"/>
        </w:rPr>
        <w:t>6</w:t>
      </w:r>
    </w:p>
    <w:tbl>
      <w:tblPr>
        <w:tblW w:w="5000" w:type="pct"/>
        <w:tblLook w:val="04A0" w:firstRow="1" w:lastRow="0" w:firstColumn="1" w:lastColumn="0" w:noHBand="0" w:noVBand="1"/>
      </w:tblPr>
      <w:tblGrid>
        <w:gridCol w:w="3370"/>
        <w:gridCol w:w="2266"/>
        <w:gridCol w:w="2268"/>
        <w:gridCol w:w="1949"/>
      </w:tblGrid>
      <w:tr w:rsidR="006F4C4B" w:rsidRPr="002E174B" w:rsidTr="00F62D52">
        <w:trPr>
          <w:cantSplit/>
          <w:trHeight w:val="651"/>
        </w:trPr>
        <w:tc>
          <w:tcPr>
            <w:tcW w:w="17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F4C4B" w:rsidRPr="00D44EC0" w:rsidRDefault="006F4C4B" w:rsidP="002B2625">
            <w:pPr>
              <w:ind w:firstLine="34"/>
              <w:contextualSpacing/>
              <w:jc w:val="center"/>
              <w:rPr>
                <w:b/>
                <w:bCs/>
                <w:color w:val="000000"/>
                <w:sz w:val="24"/>
              </w:rPr>
            </w:pPr>
            <w:bookmarkStart w:id="49" w:name="_Toc481081706"/>
            <w:r w:rsidRPr="00D44EC0">
              <w:rPr>
                <w:b/>
                <w:bCs/>
                <w:color w:val="000000"/>
                <w:sz w:val="24"/>
              </w:rPr>
              <w:t>Основные показатели</w:t>
            </w:r>
          </w:p>
        </w:tc>
        <w:tc>
          <w:tcPr>
            <w:tcW w:w="1150" w:type="pct"/>
            <w:tcBorders>
              <w:top w:val="single" w:sz="8" w:space="0" w:color="auto"/>
              <w:left w:val="nil"/>
              <w:bottom w:val="single" w:sz="8" w:space="0" w:color="auto"/>
              <w:right w:val="single" w:sz="8" w:space="0" w:color="auto"/>
            </w:tcBorders>
            <w:shd w:val="clear" w:color="auto" w:fill="auto"/>
            <w:vAlign w:val="bottom"/>
          </w:tcPr>
          <w:p w:rsidR="006F4C4B" w:rsidRPr="00D44EC0" w:rsidRDefault="006F4C4B" w:rsidP="006F4C4B">
            <w:pPr>
              <w:ind w:firstLine="34"/>
              <w:contextualSpacing/>
              <w:jc w:val="center"/>
              <w:rPr>
                <w:b/>
                <w:bCs/>
                <w:color w:val="000000"/>
                <w:sz w:val="24"/>
              </w:rPr>
            </w:pPr>
            <w:r w:rsidRPr="00D44EC0">
              <w:rPr>
                <w:b/>
                <w:bCs/>
                <w:color w:val="000000"/>
                <w:sz w:val="24"/>
              </w:rPr>
              <w:t xml:space="preserve">3 квартал </w:t>
            </w:r>
          </w:p>
          <w:p w:rsidR="00F62D52" w:rsidRPr="00D44EC0" w:rsidRDefault="006F4C4B" w:rsidP="006F4C4B">
            <w:pPr>
              <w:ind w:firstLine="34"/>
              <w:contextualSpacing/>
              <w:jc w:val="center"/>
              <w:rPr>
                <w:b/>
                <w:bCs/>
                <w:color w:val="000000"/>
                <w:sz w:val="24"/>
              </w:rPr>
            </w:pPr>
            <w:r w:rsidRPr="00D44EC0">
              <w:rPr>
                <w:b/>
                <w:bCs/>
                <w:color w:val="000000"/>
                <w:sz w:val="24"/>
              </w:rPr>
              <w:t xml:space="preserve">(9 месяцев) </w:t>
            </w:r>
          </w:p>
          <w:p w:rsidR="006F4C4B" w:rsidRPr="00D44EC0" w:rsidRDefault="006F4C4B" w:rsidP="006F4C4B">
            <w:pPr>
              <w:ind w:firstLine="34"/>
              <w:contextualSpacing/>
              <w:jc w:val="center"/>
              <w:rPr>
                <w:b/>
                <w:bCs/>
                <w:color w:val="000000"/>
                <w:sz w:val="24"/>
              </w:rPr>
            </w:pPr>
            <w:r w:rsidRPr="00D44EC0">
              <w:rPr>
                <w:b/>
                <w:bCs/>
                <w:color w:val="000000"/>
                <w:sz w:val="24"/>
              </w:rPr>
              <w:t>2017</w:t>
            </w:r>
          </w:p>
        </w:tc>
        <w:tc>
          <w:tcPr>
            <w:tcW w:w="1151" w:type="pct"/>
            <w:tcBorders>
              <w:top w:val="single" w:sz="8" w:space="0" w:color="auto"/>
              <w:left w:val="nil"/>
              <w:bottom w:val="single" w:sz="8" w:space="0" w:color="auto"/>
              <w:right w:val="single" w:sz="8" w:space="0" w:color="auto"/>
            </w:tcBorders>
            <w:shd w:val="clear" w:color="auto" w:fill="auto"/>
            <w:vAlign w:val="bottom"/>
          </w:tcPr>
          <w:p w:rsidR="006F4C4B" w:rsidRPr="00D44EC0" w:rsidRDefault="006F4C4B" w:rsidP="006F4C4B">
            <w:pPr>
              <w:ind w:firstLine="34"/>
              <w:contextualSpacing/>
              <w:jc w:val="center"/>
              <w:rPr>
                <w:b/>
                <w:bCs/>
                <w:color w:val="000000"/>
                <w:sz w:val="24"/>
              </w:rPr>
            </w:pPr>
            <w:r w:rsidRPr="00D44EC0">
              <w:rPr>
                <w:b/>
                <w:bCs/>
                <w:color w:val="000000"/>
                <w:sz w:val="24"/>
              </w:rPr>
              <w:t xml:space="preserve">3 квартал </w:t>
            </w:r>
          </w:p>
          <w:p w:rsidR="006F4C4B" w:rsidRPr="00D44EC0" w:rsidRDefault="006F4C4B" w:rsidP="006F4C4B">
            <w:pPr>
              <w:ind w:firstLine="34"/>
              <w:contextualSpacing/>
              <w:jc w:val="center"/>
              <w:rPr>
                <w:b/>
                <w:bCs/>
                <w:color w:val="000000"/>
                <w:sz w:val="24"/>
              </w:rPr>
            </w:pPr>
            <w:r w:rsidRPr="00D44EC0">
              <w:rPr>
                <w:b/>
                <w:bCs/>
                <w:color w:val="000000"/>
                <w:sz w:val="24"/>
              </w:rPr>
              <w:t>(9 месяцев)</w:t>
            </w:r>
          </w:p>
          <w:p w:rsidR="006F4C4B" w:rsidRPr="00D44EC0" w:rsidRDefault="006F4C4B" w:rsidP="006F4C4B">
            <w:pPr>
              <w:ind w:firstLine="34"/>
              <w:contextualSpacing/>
              <w:jc w:val="center"/>
              <w:rPr>
                <w:b/>
                <w:bCs/>
                <w:color w:val="000000"/>
                <w:sz w:val="24"/>
              </w:rPr>
            </w:pPr>
            <w:r w:rsidRPr="00D44EC0">
              <w:rPr>
                <w:b/>
                <w:bCs/>
                <w:color w:val="000000"/>
                <w:sz w:val="24"/>
              </w:rPr>
              <w:t>2018</w:t>
            </w:r>
          </w:p>
        </w:tc>
        <w:tc>
          <w:tcPr>
            <w:tcW w:w="989" w:type="pct"/>
            <w:tcBorders>
              <w:top w:val="single" w:sz="8" w:space="0" w:color="auto"/>
              <w:left w:val="nil"/>
              <w:bottom w:val="single" w:sz="8" w:space="0" w:color="auto"/>
              <w:right w:val="single" w:sz="8" w:space="0" w:color="auto"/>
            </w:tcBorders>
            <w:shd w:val="clear" w:color="auto" w:fill="auto"/>
            <w:vAlign w:val="bottom"/>
          </w:tcPr>
          <w:p w:rsidR="006F4C4B" w:rsidRPr="00D44EC0" w:rsidRDefault="006F4C4B" w:rsidP="006F4C4B">
            <w:pPr>
              <w:ind w:firstLine="34"/>
              <w:contextualSpacing/>
              <w:jc w:val="center"/>
              <w:rPr>
                <w:b/>
                <w:bCs/>
                <w:color w:val="000000"/>
                <w:sz w:val="24"/>
              </w:rPr>
            </w:pPr>
            <w:r w:rsidRPr="00D44EC0">
              <w:rPr>
                <w:b/>
                <w:bCs/>
                <w:color w:val="000000"/>
                <w:sz w:val="24"/>
              </w:rPr>
              <w:t xml:space="preserve">3 квартал </w:t>
            </w:r>
          </w:p>
          <w:p w:rsidR="006F4C4B" w:rsidRPr="00D44EC0" w:rsidRDefault="006F4C4B" w:rsidP="006F4C4B">
            <w:pPr>
              <w:ind w:firstLine="34"/>
              <w:contextualSpacing/>
              <w:jc w:val="center"/>
              <w:rPr>
                <w:b/>
                <w:bCs/>
                <w:color w:val="000000"/>
                <w:sz w:val="24"/>
              </w:rPr>
            </w:pPr>
            <w:r w:rsidRPr="00D44EC0">
              <w:rPr>
                <w:b/>
                <w:bCs/>
                <w:color w:val="000000"/>
                <w:sz w:val="24"/>
              </w:rPr>
              <w:t>(9 месяцев)</w:t>
            </w:r>
          </w:p>
          <w:p w:rsidR="006F4C4B" w:rsidRPr="00D44EC0" w:rsidRDefault="006F4C4B" w:rsidP="006F4C4B">
            <w:pPr>
              <w:ind w:firstLine="34"/>
              <w:contextualSpacing/>
              <w:jc w:val="center"/>
              <w:rPr>
                <w:b/>
                <w:bCs/>
                <w:color w:val="000000"/>
                <w:sz w:val="24"/>
              </w:rPr>
            </w:pPr>
            <w:r w:rsidRPr="00D44EC0">
              <w:rPr>
                <w:b/>
                <w:bCs/>
                <w:color w:val="000000"/>
                <w:sz w:val="24"/>
              </w:rPr>
              <w:t>2019</w:t>
            </w:r>
          </w:p>
        </w:tc>
      </w:tr>
      <w:tr w:rsidR="002B2625" w:rsidRPr="002E174B" w:rsidTr="002E174B">
        <w:trPr>
          <w:trHeight w:val="336"/>
        </w:trPr>
        <w:tc>
          <w:tcPr>
            <w:tcW w:w="5000" w:type="pct"/>
            <w:gridSpan w:val="4"/>
            <w:tcBorders>
              <w:top w:val="nil"/>
              <w:left w:val="single" w:sz="8" w:space="0" w:color="auto"/>
              <w:bottom w:val="single" w:sz="8" w:space="0" w:color="auto"/>
              <w:right w:val="single" w:sz="8" w:space="0" w:color="auto"/>
            </w:tcBorders>
            <w:shd w:val="clear" w:color="auto" w:fill="auto"/>
            <w:vAlign w:val="bottom"/>
          </w:tcPr>
          <w:p w:rsidR="002B2625" w:rsidRPr="00D44EC0" w:rsidRDefault="002B2625" w:rsidP="002B2625">
            <w:pPr>
              <w:contextualSpacing/>
              <w:jc w:val="center"/>
              <w:rPr>
                <w:b/>
                <w:bCs/>
                <w:color w:val="000000"/>
                <w:sz w:val="24"/>
              </w:rPr>
            </w:pPr>
            <w:r w:rsidRPr="00D44EC0">
              <w:rPr>
                <w:b/>
                <w:bCs/>
                <w:color w:val="000000"/>
                <w:sz w:val="24"/>
              </w:rPr>
              <w:t>Показатели, характеризующие объёмы регистрационной деятельности</w:t>
            </w:r>
          </w:p>
        </w:tc>
      </w:tr>
      <w:tr w:rsidR="00F62D52" w:rsidRPr="002E174B" w:rsidTr="00F62D52">
        <w:trPr>
          <w:trHeight w:val="625"/>
        </w:trPr>
        <w:tc>
          <w:tcPr>
            <w:tcW w:w="1710" w:type="pct"/>
            <w:tcBorders>
              <w:top w:val="nil"/>
              <w:left w:val="single" w:sz="8" w:space="0" w:color="auto"/>
              <w:bottom w:val="single" w:sz="8" w:space="0" w:color="auto"/>
              <w:right w:val="single" w:sz="8" w:space="0" w:color="auto"/>
            </w:tcBorders>
            <w:shd w:val="clear" w:color="auto" w:fill="auto"/>
            <w:vAlign w:val="bottom"/>
          </w:tcPr>
          <w:p w:rsidR="00F62D52" w:rsidRPr="002E174B" w:rsidRDefault="00F62D52" w:rsidP="002B2625">
            <w:pPr>
              <w:contextualSpacing/>
              <w:rPr>
                <w:bCs/>
                <w:iCs/>
                <w:color w:val="000000"/>
                <w:sz w:val="24"/>
              </w:rPr>
            </w:pPr>
            <w:r w:rsidRPr="002E174B">
              <w:rPr>
                <w:bCs/>
                <w:iCs/>
                <w:color w:val="000000"/>
                <w:sz w:val="24"/>
              </w:rPr>
              <w:t xml:space="preserve">Зарегистрировано (внесено изменений в запись) всего, в </w:t>
            </w:r>
            <w:r w:rsidRPr="002E174B">
              <w:rPr>
                <w:bCs/>
                <w:iCs/>
                <w:color w:val="000000"/>
                <w:sz w:val="24"/>
              </w:rPr>
              <w:lastRenderedPageBreak/>
              <w:t>т.ч.:</w:t>
            </w:r>
          </w:p>
        </w:tc>
        <w:tc>
          <w:tcPr>
            <w:tcW w:w="1150"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lastRenderedPageBreak/>
              <w:t>380 (1482)</w:t>
            </w:r>
          </w:p>
        </w:tc>
        <w:tc>
          <w:tcPr>
            <w:tcW w:w="1151"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304 (1071)</w:t>
            </w:r>
          </w:p>
        </w:tc>
        <w:tc>
          <w:tcPr>
            <w:tcW w:w="989"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434 (1178)</w:t>
            </w:r>
          </w:p>
        </w:tc>
      </w:tr>
      <w:tr w:rsidR="00F62D52" w:rsidRPr="002E174B" w:rsidTr="00F62D52">
        <w:trPr>
          <w:trHeight w:val="336"/>
        </w:trPr>
        <w:tc>
          <w:tcPr>
            <w:tcW w:w="1710" w:type="pct"/>
            <w:tcBorders>
              <w:top w:val="nil"/>
              <w:left w:val="single" w:sz="8" w:space="0" w:color="auto"/>
              <w:bottom w:val="single" w:sz="8" w:space="0" w:color="auto"/>
              <w:right w:val="single" w:sz="8" w:space="0" w:color="auto"/>
            </w:tcBorders>
            <w:shd w:val="clear" w:color="auto" w:fill="auto"/>
            <w:vAlign w:val="bottom"/>
            <w:hideMark/>
          </w:tcPr>
          <w:p w:rsidR="00F62D52" w:rsidRPr="002E174B" w:rsidRDefault="00F62D52" w:rsidP="002B2625">
            <w:pPr>
              <w:contextualSpacing/>
              <w:rPr>
                <w:bCs/>
                <w:iCs/>
                <w:color w:val="000000"/>
                <w:sz w:val="24"/>
              </w:rPr>
            </w:pPr>
            <w:r w:rsidRPr="002E174B">
              <w:rPr>
                <w:bCs/>
                <w:iCs/>
                <w:color w:val="000000"/>
                <w:sz w:val="24"/>
              </w:rPr>
              <w:lastRenderedPageBreak/>
              <w:t xml:space="preserve">печатных </w:t>
            </w:r>
            <w:r>
              <w:rPr>
                <w:bCs/>
                <w:iCs/>
                <w:color w:val="000000"/>
                <w:sz w:val="24"/>
              </w:rPr>
              <w:t>изданий</w:t>
            </w:r>
          </w:p>
        </w:tc>
        <w:tc>
          <w:tcPr>
            <w:tcW w:w="1150"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217 (942)</w:t>
            </w:r>
          </w:p>
        </w:tc>
        <w:tc>
          <w:tcPr>
            <w:tcW w:w="1151"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179 (605)</w:t>
            </w:r>
          </w:p>
        </w:tc>
        <w:tc>
          <w:tcPr>
            <w:tcW w:w="989"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266 (760)</w:t>
            </w:r>
          </w:p>
        </w:tc>
      </w:tr>
      <w:tr w:rsidR="00F62D52" w:rsidRPr="002E174B" w:rsidTr="00F62D52">
        <w:trPr>
          <w:trHeight w:val="288"/>
        </w:trPr>
        <w:tc>
          <w:tcPr>
            <w:tcW w:w="1710" w:type="pct"/>
            <w:tcBorders>
              <w:top w:val="nil"/>
              <w:left w:val="single" w:sz="8" w:space="0" w:color="auto"/>
              <w:bottom w:val="single" w:sz="8" w:space="0" w:color="auto"/>
              <w:right w:val="single" w:sz="8" w:space="0" w:color="auto"/>
            </w:tcBorders>
            <w:shd w:val="clear" w:color="auto" w:fill="auto"/>
            <w:vAlign w:val="bottom"/>
            <w:hideMark/>
          </w:tcPr>
          <w:p w:rsidR="00F62D52" w:rsidRPr="002E174B" w:rsidRDefault="00F62D52" w:rsidP="002B2625">
            <w:pPr>
              <w:contextualSpacing/>
              <w:rPr>
                <w:bCs/>
                <w:iCs/>
                <w:color w:val="000000"/>
                <w:sz w:val="24"/>
              </w:rPr>
            </w:pPr>
            <w:r w:rsidRPr="002E174B">
              <w:rPr>
                <w:bCs/>
                <w:iCs/>
                <w:color w:val="000000"/>
                <w:sz w:val="24"/>
              </w:rPr>
              <w:t>информационных агентств</w:t>
            </w:r>
          </w:p>
        </w:tc>
        <w:tc>
          <w:tcPr>
            <w:tcW w:w="1150"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10 (43)</w:t>
            </w:r>
          </w:p>
        </w:tc>
        <w:tc>
          <w:tcPr>
            <w:tcW w:w="1151"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7 (20)</w:t>
            </w:r>
          </w:p>
        </w:tc>
        <w:tc>
          <w:tcPr>
            <w:tcW w:w="989" w:type="pct"/>
            <w:tcBorders>
              <w:top w:val="nil"/>
              <w:left w:val="nil"/>
              <w:bottom w:val="single" w:sz="8" w:space="0" w:color="auto"/>
              <w:right w:val="single" w:sz="8" w:space="0" w:color="auto"/>
            </w:tcBorders>
            <w:shd w:val="clear" w:color="auto" w:fill="auto"/>
            <w:vAlign w:val="center"/>
          </w:tcPr>
          <w:p w:rsidR="00F62D52" w:rsidRPr="00F62D52" w:rsidRDefault="00F62D52" w:rsidP="00F62D52">
            <w:pPr>
              <w:contextualSpacing/>
              <w:jc w:val="center"/>
              <w:rPr>
                <w:bCs/>
                <w:color w:val="000000"/>
                <w:sz w:val="24"/>
              </w:rPr>
            </w:pPr>
            <w:r w:rsidRPr="00F62D52">
              <w:rPr>
                <w:bCs/>
                <w:color w:val="000000"/>
                <w:sz w:val="24"/>
              </w:rPr>
              <w:t>4 (6)</w:t>
            </w:r>
          </w:p>
        </w:tc>
      </w:tr>
      <w:tr w:rsidR="00F62D52" w:rsidRPr="00D3356E" w:rsidTr="00F62D52">
        <w:trPr>
          <w:trHeight w:val="432"/>
        </w:trPr>
        <w:tc>
          <w:tcPr>
            <w:tcW w:w="1710" w:type="pct"/>
            <w:tcBorders>
              <w:top w:val="nil"/>
              <w:left w:val="single" w:sz="8" w:space="0" w:color="auto"/>
              <w:bottom w:val="single" w:sz="8" w:space="0" w:color="auto"/>
              <w:right w:val="single" w:sz="8" w:space="0" w:color="auto"/>
            </w:tcBorders>
            <w:shd w:val="clear" w:color="auto" w:fill="auto"/>
            <w:vAlign w:val="bottom"/>
            <w:hideMark/>
          </w:tcPr>
          <w:p w:rsidR="00F62D52" w:rsidRPr="00D3356E" w:rsidRDefault="00F62D52" w:rsidP="00D3356E">
            <w:pPr>
              <w:ind w:firstLine="709"/>
              <w:contextualSpacing/>
              <w:jc w:val="both"/>
              <w:rPr>
                <w:bCs/>
                <w:iCs/>
                <w:color w:val="000000"/>
                <w:szCs w:val="28"/>
              </w:rPr>
            </w:pPr>
            <w:r w:rsidRPr="00D3356E">
              <w:rPr>
                <w:bCs/>
                <w:iCs/>
                <w:color w:val="000000"/>
                <w:szCs w:val="28"/>
              </w:rPr>
              <w:t>электронных средств массовой информации</w:t>
            </w:r>
          </w:p>
        </w:tc>
        <w:tc>
          <w:tcPr>
            <w:tcW w:w="1150" w:type="pct"/>
            <w:tcBorders>
              <w:top w:val="nil"/>
              <w:left w:val="nil"/>
              <w:bottom w:val="single" w:sz="8" w:space="0" w:color="auto"/>
              <w:right w:val="single" w:sz="8" w:space="0" w:color="auto"/>
            </w:tcBorders>
            <w:shd w:val="clear" w:color="auto" w:fill="auto"/>
            <w:vAlign w:val="center"/>
          </w:tcPr>
          <w:p w:rsidR="00F62D52" w:rsidRPr="00D3356E" w:rsidRDefault="00F62D52" w:rsidP="00D3356E">
            <w:pPr>
              <w:ind w:firstLine="709"/>
              <w:contextualSpacing/>
              <w:jc w:val="both"/>
              <w:rPr>
                <w:bCs/>
                <w:color w:val="000000"/>
                <w:szCs w:val="28"/>
              </w:rPr>
            </w:pPr>
            <w:r w:rsidRPr="00D3356E">
              <w:rPr>
                <w:bCs/>
                <w:color w:val="000000"/>
                <w:szCs w:val="28"/>
              </w:rPr>
              <w:t>153 (497)</w:t>
            </w:r>
          </w:p>
        </w:tc>
        <w:tc>
          <w:tcPr>
            <w:tcW w:w="1151" w:type="pct"/>
            <w:tcBorders>
              <w:top w:val="nil"/>
              <w:left w:val="nil"/>
              <w:bottom w:val="single" w:sz="8" w:space="0" w:color="auto"/>
              <w:right w:val="single" w:sz="8" w:space="0" w:color="auto"/>
            </w:tcBorders>
            <w:shd w:val="clear" w:color="auto" w:fill="auto"/>
            <w:vAlign w:val="center"/>
          </w:tcPr>
          <w:p w:rsidR="00F62D52" w:rsidRPr="00D3356E" w:rsidRDefault="00F62D52" w:rsidP="00D3356E">
            <w:pPr>
              <w:ind w:firstLine="709"/>
              <w:contextualSpacing/>
              <w:jc w:val="both"/>
              <w:rPr>
                <w:bCs/>
                <w:color w:val="000000"/>
                <w:szCs w:val="28"/>
              </w:rPr>
            </w:pPr>
            <w:r w:rsidRPr="00D3356E">
              <w:rPr>
                <w:bCs/>
                <w:color w:val="000000"/>
                <w:szCs w:val="28"/>
              </w:rPr>
              <w:t>118 (446)</w:t>
            </w:r>
          </w:p>
        </w:tc>
        <w:tc>
          <w:tcPr>
            <w:tcW w:w="989" w:type="pct"/>
            <w:tcBorders>
              <w:top w:val="nil"/>
              <w:left w:val="nil"/>
              <w:bottom w:val="single" w:sz="8" w:space="0" w:color="auto"/>
              <w:right w:val="single" w:sz="8" w:space="0" w:color="auto"/>
            </w:tcBorders>
            <w:shd w:val="clear" w:color="auto" w:fill="auto"/>
            <w:vAlign w:val="center"/>
          </w:tcPr>
          <w:p w:rsidR="00F62D52" w:rsidRPr="00D3356E" w:rsidRDefault="00F62D52" w:rsidP="00D3356E">
            <w:pPr>
              <w:ind w:firstLine="709"/>
              <w:contextualSpacing/>
              <w:jc w:val="both"/>
              <w:rPr>
                <w:bCs/>
                <w:color w:val="000000"/>
                <w:szCs w:val="28"/>
              </w:rPr>
            </w:pPr>
            <w:r w:rsidRPr="00D3356E">
              <w:rPr>
                <w:bCs/>
                <w:color w:val="000000"/>
                <w:szCs w:val="28"/>
              </w:rPr>
              <w:t>164 (412)</w:t>
            </w:r>
          </w:p>
        </w:tc>
      </w:tr>
    </w:tbl>
    <w:p w:rsidR="008654A5" w:rsidRPr="00D3356E" w:rsidRDefault="008654A5" w:rsidP="00D3356E">
      <w:pPr>
        <w:ind w:firstLine="709"/>
        <w:contextualSpacing/>
        <w:jc w:val="both"/>
        <w:rPr>
          <w:szCs w:val="28"/>
        </w:rPr>
      </w:pPr>
    </w:p>
    <w:p w:rsidR="00B67B2E" w:rsidRPr="00D3356E" w:rsidRDefault="00B67B2E" w:rsidP="00D3356E">
      <w:pPr>
        <w:ind w:firstLine="709"/>
        <w:contextualSpacing/>
        <w:jc w:val="both"/>
        <w:rPr>
          <w:szCs w:val="28"/>
        </w:rPr>
      </w:pPr>
      <w:r w:rsidRPr="00D3356E">
        <w:rPr>
          <w:szCs w:val="28"/>
        </w:rPr>
        <w:t>Территориальными органами Роскомнадзора принято 58 (173) решений о возврате поступивших документов на регистрацию и в связи с внесением изменений в запись о регистрации СМИ. По сравнению с 3 кварталом (за 9 месяцев) 2018 года количество возвратов в 2019 году увеличилось</w:t>
      </w:r>
      <w:r w:rsidRPr="00D3356E">
        <w:rPr>
          <w:i/>
          <w:szCs w:val="28"/>
        </w:rPr>
        <w:t xml:space="preserve"> </w:t>
      </w:r>
      <w:r w:rsidRPr="00D3356E">
        <w:rPr>
          <w:szCs w:val="28"/>
        </w:rPr>
        <w:t>в 2,2 раза (в 1,5 раза): в 2018 году – 26 (111). Доля возвратов составила 15,2 % (13,5 %) от общего числа поданных в отчётном периоде заявок.</w:t>
      </w:r>
    </w:p>
    <w:p w:rsidR="00B67B2E" w:rsidRPr="00D3356E" w:rsidRDefault="00B67B2E" w:rsidP="00D3356E">
      <w:pPr>
        <w:ind w:firstLine="709"/>
        <w:contextualSpacing/>
        <w:jc w:val="both"/>
        <w:rPr>
          <w:szCs w:val="28"/>
        </w:rPr>
      </w:pPr>
      <w:r w:rsidRPr="00D3356E">
        <w:rPr>
          <w:szCs w:val="28"/>
        </w:rPr>
        <w:t>В 3 квартале 2019 года решений об отказе в регистрации (во внесении изменений в запись о регистрации) СМИ не принималось. С начала 2019 года подготовлено 2 отказа в регистрации (во внесении изменений в запись о регистрации) СМИ.</w:t>
      </w:r>
    </w:p>
    <w:p w:rsidR="00B67B2E" w:rsidRPr="00D3356E" w:rsidRDefault="00B67B2E" w:rsidP="00D3356E">
      <w:pPr>
        <w:ind w:firstLine="709"/>
        <w:contextualSpacing/>
        <w:jc w:val="both"/>
        <w:rPr>
          <w:szCs w:val="28"/>
        </w:rPr>
      </w:pPr>
      <w:r w:rsidRPr="00D3356E">
        <w:rPr>
          <w:szCs w:val="28"/>
        </w:rPr>
        <w:t>Таким образом, количество отказов в отчётном периоде 2019 года уменьшилось на 1 (1), в 2018 году – 1 (3) отказ. Процент отказов составил 0,2 % от общего числа поданных за 9 месяцев 2019 года заявок.</w:t>
      </w:r>
    </w:p>
    <w:p w:rsidR="00B67B2E" w:rsidRPr="00D3356E" w:rsidRDefault="00B67B2E" w:rsidP="00D3356E">
      <w:pPr>
        <w:tabs>
          <w:tab w:val="left" w:pos="9356"/>
        </w:tabs>
        <w:ind w:firstLine="709"/>
        <w:contextualSpacing/>
        <w:jc w:val="both"/>
        <w:rPr>
          <w:szCs w:val="28"/>
        </w:rPr>
      </w:pPr>
      <w:r w:rsidRPr="00D3356E">
        <w:rPr>
          <w:szCs w:val="28"/>
        </w:rPr>
        <w:t>В 3 квартале (за 9 месяцев) 2019 года территориальными органами из Реестра СМИ исключено 749 (2 243) средств массовой информации, из них:</w:t>
      </w:r>
    </w:p>
    <w:p w:rsidR="00B67B2E" w:rsidRPr="00D3356E" w:rsidRDefault="00B67B2E" w:rsidP="00D3356E">
      <w:pPr>
        <w:tabs>
          <w:tab w:val="left" w:pos="9356"/>
        </w:tabs>
        <w:ind w:firstLine="709"/>
        <w:contextualSpacing/>
        <w:jc w:val="both"/>
        <w:rPr>
          <w:szCs w:val="28"/>
        </w:rPr>
      </w:pPr>
      <w:r w:rsidRPr="00D3356E">
        <w:rPr>
          <w:szCs w:val="28"/>
        </w:rPr>
        <w:t>215 (740) - по решению суда;</w:t>
      </w:r>
    </w:p>
    <w:p w:rsidR="00B67B2E" w:rsidRPr="00D3356E" w:rsidRDefault="00B67B2E" w:rsidP="00D3356E">
      <w:pPr>
        <w:tabs>
          <w:tab w:val="left" w:pos="9356"/>
        </w:tabs>
        <w:ind w:firstLine="709"/>
        <w:contextualSpacing/>
        <w:jc w:val="both"/>
        <w:rPr>
          <w:szCs w:val="28"/>
        </w:rPr>
      </w:pPr>
      <w:r w:rsidRPr="00D3356E">
        <w:rPr>
          <w:szCs w:val="28"/>
        </w:rPr>
        <w:t>402 (1 189) - по решению учредителя (соучредителей) СМИ;</w:t>
      </w:r>
    </w:p>
    <w:p w:rsidR="00B67B2E" w:rsidRPr="00D3356E" w:rsidRDefault="00B67B2E" w:rsidP="00D3356E">
      <w:pPr>
        <w:tabs>
          <w:tab w:val="left" w:pos="9356"/>
        </w:tabs>
        <w:ind w:firstLine="709"/>
        <w:contextualSpacing/>
        <w:jc w:val="both"/>
        <w:rPr>
          <w:szCs w:val="28"/>
        </w:rPr>
      </w:pPr>
      <w:r w:rsidRPr="00D3356E">
        <w:rPr>
          <w:szCs w:val="28"/>
        </w:rPr>
        <w:t>132 (314) записи о регистрации СМИ утратили силу.</w:t>
      </w:r>
    </w:p>
    <w:p w:rsidR="00B67B2E" w:rsidRPr="00D3356E" w:rsidRDefault="00B67B2E" w:rsidP="00D3356E">
      <w:pPr>
        <w:tabs>
          <w:tab w:val="left" w:pos="9356"/>
        </w:tabs>
        <w:ind w:firstLine="709"/>
        <w:contextualSpacing/>
        <w:jc w:val="both"/>
        <w:rPr>
          <w:szCs w:val="28"/>
        </w:rPr>
      </w:pPr>
      <w:r w:rsidRPr="00D3356E">
        <w:rPr>
          <w:szCs w:val="28"/>
        </w:rPr>
        <w:t>За аналогичный период 2018 года территориальными органами из Реестра СМИ исключено 1</w:t>
      </w:r>
      <w:r w:rsidR="002162E6" w:rsidRPr="00D3356E">
        <w:rPr>
          <w:szCs w:val="28"/>
        </w:rPr>
        <w:t> </w:t>
      </w:r>
      <w:r w:rsidRPr="00D3356E">
        <w:rPr>
          <w:szCs w:val="28"/>
        </w:rPr>
        <w:t>094 (3650) СМИ: 286 (1</w:t>
      </w:r>
      <w:r w:rsidR="002162E6" w:rsidRPr="00D3356E">
        <w:rPr>
          <w:szCs w:val="28"/>
        </w:rPr>
        <w:t> </w:t>
      </w:r>
      <w:r w:rsidRPr="00D3356E">
        <w:rPr>
          <w:szCs w:val="28"/>
        </w:rPr>
        <w:t>077) - по решению суда, 380 (1</w:t>
      </w:r>
      <w:r w:rsidR="002162E6" w:rsidRPr="00D3356E">
        <w:rPr>
          <w:szCs w:val="28"/>
        </w:rPr>
        <w:t> </w:t>
      </w:r>
      <w:r w:rsidRPr="00D3356E">
        <w:rPr>
          <w:szCs w:val="28"/>
        </w:rPr>
        <w:t>149) - по решению учредителя (соучредителей) СМИ; и регистрация 428 (1</w:t>
      </w:r>
      <w:r w:rsidR="002162E6" w:rsidRPr="00D3356E">
        <w:rPr>
          <w:szCs w:val="28"/>
        </w:rPr>
        <w:t> </w:t>
      </w:r>
      <w:r w:rsidRPr="00D3356E">
        <w:rPr>
          <w:szCs w:val="28"/>
        </w:rPr>
        <w:t>424) СМИ была признана утратившей силу.</w:t>
      </w:r>
    </w:p>
    <w:p w:rsidR="00B67B2E" w:rsidRPr="00D3356E" w:rsidRDefault="00B67B2E" w:rsidP="00D3356E">
      <w:pPr>
        <w:ind w:firstLine="709"/>
        <w:contextualSpacing/>
        <w:jc w:val="both"/>
        <w:rPr>
          <w:szCs w:val="28"/>
        </w:rPr>
      </w:pPr>
      <w:r w:rsidRPr="00D3356E">
        <w:rPr>
          <w:szCs w:val="28"/>
        </w:rPr>
        <w:t>Таким образом, количество средств массовой информации, исключённых из Реестра СМИ территориальными органами в отчётном периоде 2019 года, уменьшилось на 31,5</w:t>
      </w:r>
      <w:r w:rsidR="00904F58" w:rsidRPr="00D3356E">
        <w:rPr>
          <w:szCs w:val="28"/>
        </w:rPr>
        <w:t> </w:t>
      </w:r>
      <w:r w:rsidRPr="00D3356E">
        <w:rPr>
          <w:szCs w:val="28"/>
        </w:rPr>
        <w:t>% (38,6</w:t>
      </w:r>
      <w:r w:rsidR="00904F58" w:rsidRPr="00D3356E">
        <w:rPr>
          <w:szCs w:val="28"/>
        </w:rPr>
        <w:t> </w:t>
      </w:r>
      <w:r w:rsidRPr="00D3356E">
        <w:rPr>
          <w:szCs w:val="28"/>
        </w:rPr>
        <w:t>%) по сравнению с аналогичным отчётным периодом 2018 года.</w:t>
      </w:r>
    </w:p>
    <w:p w:rsidR="009A7154" w:rsidRPr="00D3356E" w:rsidRDefault="009A7154" w:rsidP="00D3356E">
      <w:pPr>
        <w:ind w:firstLine="709"/>
        <w:contextualSpacing/>
        <w:jc w:val="both"/>
        <w:rPr>
          <w:szCs w:val="28"/>
        </w:rPr>
      </w:pPr>
    </w:p>
    <w:p w:rsidR="002F273D" w:rsidRPr="004802DD" w:rsidRDefault="002F273D" w:rsidP="004802DD">
      <w:pPr>
        <w:ind w:firstLine="709"/>
        <w:contextualSpacing/>
        <w:jc w:val="both"/>
        <w:rPr>
          <w:i/>
          <w:szCs w:val="28"/>
        </w:rPr>
      </w:pPr>
      <w:r w:rsidRPr="004802DD">
        <w:rPr>
          <w:i/>
          <w:szCs w:val="28"/>
        </w:rPr>
        <w:t>Выдача разрешений на распространение продукции зарубежных периодических печатных изданий на территории Российской Федерации</w:t>
      </w:r>
      <w:bookmarkEnd w:id="49"/>
    </w:p>
    <w:p w:rsidR="008B14B9" w:rsidRPr="00904F58" w:rsidRDefault="008B14B9" w:rsidP="00904F58">
      <w:pPr>
        <w:ind w:firstLine="709"/>
        <w:contextualSpacing/>
        <w:jc w:val="both"/>
        <w:rPr>
          <w:szCs w:val="28"/>
        </w:rPr>
      </w:pPr>
    </w:p>
    <w:p w:rsidR="00352081" w:rsidRDefault="00904F58" w:rsidP="00904F58">
      <w:pPr>
        <w:ind w:firstLine="709"/>
        <w:contextualSpacing/>
        <w:jc w:val="both"/>
        <w:rPr>
          <w:szCs w:val="28"/>
        </w:rPr>
      </w:pPr>
      <w:r w:rsidRPr="00904F58">
        <w:rPr>
          <w:szCs w:val="28"/>
        </w:rPr>
        <w:t xml:space="preserve">В 3 квартале </w:t>
      </w:r>
      <w:r w:rsidRPr="00904F58">
        <w:rPr>
          <w:bCs/>
          <w:color w:val="000000"/>
          <w:szCs w:val="28"/>
        </w:rPr>
        <w:t>(</w:t>
      </w:r>
      <w:r w:rsidRPr="00904F58">
        <w:rPr>
          <w:szCs w:val="28"/>
        </w:rPr>
        <w:t>за 9 месяцев</w:t>
      </w:r>
      <w:r w:rsidRPr="00904F58">
        <w:rPr>
          <w:bCs/>
          <w:color w:val="000000"/>
          <w:szCs w:val="28"/>
        </w:rPr>
        <w:t>)</w:t>
      </w:r>
      <w:r w:rsidRPr="00904F58">
        <w:rPr>
          <w:bCs/>
          <w:color w:val="000000"/>
          <w:sz w:val="24"/>
        </w:rPr>
        <w:t xml:space="preserve"> </w:t>
      </w:r>
      <w:r w:rsidRPr="00904F58">
        <w:rPr>
          <w:szCs w:val="28"/>
        </w:rPr>
        <w:t>2019 года принято 3 (6) заявления на выдачу разрешений на распространение продукции зарубежных периодических печатных изданий на террит</w:t>
      </w:r>
      <w:r w:rsidR="00352081">
        <w:rPr>
          <w:szCs w:val="28"/>
        </w:rPr>
        <w:t>ории Российской Федерации. В 3</w:t>
      </w:r>
      <w:r w:rsidRPr="00904F58">
        <w:rPr>
          <w:szCs w:val="28"/>
        </w:rPr>
        <w:t xml:space="preserve"> квартале 2018 года принято 2 заявления, с начала 2018 года поступило 4 заявления. </w:t>
      </w:r>
    </w:p>
    <w:p w:rsidR="00F94F7E" w:rsidRDefault="00904F58" w:rsidP="00904F58">
      <w:pPr>
        <w:ind w:firstLine="709"/>
        <w:contextualSpacing/>
        <w:jc w:val="both"/>
        <w:rPr>
          <w:szCs w:val="28"/>
        </w:rPr>
      </w:pPr>
      <w:r w:rsidRPr="00904F58">
        <w:rPr>
          <w:szCs w:val="28"/>
        </w:rPr>
        <w:t xml:space="preserve">Таким образом, доля заявлений на выдачу разрешений на распространение продукции зарубежных периодических печатных изданий на </w:t>
      </w:r>
      <w:r w:rsidRPr="00904F58">
        <w:rPr>
          <w:szCs w:val="28"/>
        </w:rPr>
        <w:lastRenderedPageBreak/>
        <w:t>территории Российской Федерации в 2019 году увеличилась на 50</w:t>
      </w:r>
      <w:r w:rsidR="00352081">
        <w:rPr>
          <w:szCs w:val="28"/>
        </w:rPr>
        <w:t> </w:t>
      </w:r>
      <w:r>
        <w:rPr>
          <w:szCs w:val="28"/>
        </w:rPr>
        <w:t xml:space="preserve">% </w:t>
      </w:r>
      <w:r w:rsidR="00642D24" w:rsidRPr="001D3575">
        <w:rPr>
          <w:szCs w:val="28"/>
        </w:rPr>
        <w:t>(</w:t>
      </w:r>
      <w:r w:rsidR="003D21D8">
        <w:rPr>
          <w:szCs w:val="28"/>
        </w:rPr>
        <w:t>таблица 7</w:t>
      </w:r>
      <w:r w:rsidR="00642D24" w:rsidRPr="001D3575">
        <w:rPr>
          <w:szCs w:val="28"/>
        </w:rPr>
        <w:t>)</w:t>
      </w:r>
      <w:r>
        <w:rPr>
          <w:szCs w:val="28"/>
        </w:rPr>
        <w:t>.</w:t>
      </w:r>
    </w:p>
    <w:p w:rsidR="0092648B" w:rsidRPr="00BA335A" w:rsidRDefault="00BA335A" w:rsidP="009B2CFC">
      <w:pPr>
        <w:ind w:firstLine="709"/>
        <w:contextualSpacing/>
        <w:jc w:val="right"/>
        <w:rPr>
          <w:szCs w:val="28"/>
        </w:rPr>
      </w:pPr>
      <w:r w:rsidRPr="001D3575">
        <w:rPr>
          <w:szCs w:val="28"/>
        </w:rPr>
        <w:t xml:space="preserve">Таблица </w:t>
      </w:r>
      <w:r w:rsidR="003D21D8">
        <w:rPr>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5260"/>
      </w:tblGrid>
      <w:tr w:rsidR="0092648B" w:rsidRPr="007A25DE" w:rsidTr="00E85BD8">
        <w:trPr>
          <w:trHeight w:val="1697"/>
        </w:trPr>
        <w:tc>
          <w:tcPr>
            <w:tcW w:w="2331" w:type="pct"/>
            <w:shd w:val="clear" w:color="auto" w:fill="auto"/>
            <w:vAlign w:val="center"/>
          </w:tcPr>
          <w:p w:rsidR="0092648B" w:rsidRPr="00D44EC0" w:rsidRDefault="0092648B" w:rsidP="00C95AFC">
            <w:pPr>
              <w:contextualSpacing/>
              <w:jc w:val="center"/>
              <w:rPr>
                <w:b/>
                <w:sz w:val="24"/>
              </w:rPr>
            </w:pPr>
            <w:r w:rsidRPr="00D44EC0">
              <w:rPr>
                <w:b/>
                <w:sz w:val="24"/>
              </w:rPr>
              <w:t>Выдано разрешений на распространение продукции зарубежных периодических печатных изданий на территории Российской Федерации</w:t>
            </w:r>
          </w:p>
        </w:tc>
        <w:tc>
          <w:tcPr>
            <w:tcW w:w="2669" w:type="pct"/>
            <w:vAlign w:val="center"/>
          </w:tcPr>
          <w:p w:rsidR="0092648B" w:rsidRPr="00D44EC0" w:rsidRDefault="0092648B" w:rsidP="00C95AFC">
            <w:pPr>
              <w:contextualSpacing/>
              <w:jc w:val="center"/>
              <w:rPr>
                <w:b/>
                <w:sz w:val="24"/>
              </w:rPr>
            </w:pPr>
            <w:r w:rsidRPr="00D44EC0">
              <w:rPr>
                <w:b/>
                <w:sz w:val="24"/>
              </w:rPr>
              <w:t>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w:t>
            </w:r>
          </w:p>
        </w:tc>
      </w:tr>
      <w:tr w:rsidR="00352081" w:rsidRPr="001D3575" w:rsidTr="00352081">
        <w:trPr>
          <w:trHeight w:val="278"/>
        </w:trPr>
        <w:tc>
          <w:tcPr>
            <w:tcW w:w="2331" w:type="pct"/>
            <w:vAlign w:val="center"/>
          </w:tcPr>
          <w:p w:rsidR="00352081" w:rsidRPr="00352081" w:rsidRDefault="00352081" w:rsidP="00352081">
            <w:pPr>
              <w:jc w:val="center"/>
              <w:rPr>
                <w:sz w:val="24"/>
              </w:rPr>
            </w:pPr>
            <w:r w:rsidRPr="00352081">
              <w:rPr>
                <w:sz w:val="24"/>
              </w:rPr>
              <w:t>1 (2)</w:t>
            </w:r>
          </w:p>
        </w:tc>
        <w:tc>
          <w:tcPr>
            <w:tcW w:w="2669" w:type="pct"/>
            <w:vAlign w:val="center"/>
          </w:tcPr>
          <w:p w:rsidR="00352081" w:rsidRPr="00352081" w:rsidRDefault="00352081" w:rsidP="00352081">
            <w:pPr>
              <w:jc w:val="center"/>
              <w:rPr>
                <w:sz w:val="24"/>
              </w:rPr>
            </w:pPr>
            <w:r w:rsidRPr="00352081">
              <w:rPr>
                <w:sz w:val="24"/>
              </w:rPr>
              <w:t>2 (3)</w:t>
            </w:r>
          </w:p>
        </w:tc>
      </w:tr>
    </w:tbl>
    <w:p w:rsidR="0092648B" w:rsidRPr="001D3575" w:rsidRDefault="0092648B" w:rsidP="00D25E97">
      <w:pPr>
        <w:ind w:firstLine="709"/>
        <w:contextualSpacing/>
        <w:jc w:val="both"/>
        <w:rPr>
          <w:szCs w:val="28"/>
        </w:rPr>
      </w:pPr>
    </w:p>
    <w:p w:rsidR="00D25E97" w:rsidRPr="002D5071" w:rsidRDefault="00D25E97" w:rsidP="00D25E97">
      <w:pPr>
        <w:ind w:firstLine="709"/>
        <w:contextualSpacing/>
        <w:jc w:val="both"/>
        <w:rPr>
          <w:szCs w:val="28"/>
        </w:rPr>
      </w:pPr>
      <w:bookmarkStart w:id="50" w:name="_Toc481081707"/>
      <w:r w:rsidRPr="002D5071">
        <w:rPr>
          <w:szCs w:val="28"/>
        </w:rPr>
        <w:t>За 9 месяцев 2019 года разрешение на распространение продукции зарубежных периодических печатных изданий на территории Российской Федерации получили учредители СМИ из Республики Казахстан и Великобритании.</w:t>
      </w:r>
    </w:p>
    <w:p w:rsidR="00D25E97" w:rsidRPr="002D5071" w:rsidRDefault="00D25E97" w:rsidP="00D25E97">
      <w:pPr>
        <w:ind w:firstLine="709"/>
        <w:contextualSpacing/>
        <w:jc w:val="both"/>
        <w:rPr>
          <w:szCs w:val="28"/>
        </w:rPr>
      </w:pPr>
      <w:r w:rsidRPr="002D5071">
        <w:rPr>
          <w:szCs w:val="28"/>
        </w:rPr>
        <w:t>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w:t>
      </w:r>
    </w:p>
    <w:p w:rsidR="00A60C71" w:rsidRPr="002D5071" w:rsidRDefault="00A60C71" w:rsidP="00800281">
      <w:pPr>
        <w:ind w:firstLine="709"/>
        <w:contextualSpacing/>
        <w:jc w:val="both"/>
        <w:rPr>
          <w:szCs w:val="28"/>
        </w:rPr>
      </w:pPr>
    </w:p>
    <w:p w:rsidR="009F1176" w:rsidRPr="002D5071" w:rsidRDefault="009F1176" w:rsidP="004802DD">
      <w:pPr>
        <w:ind w:firstLine="709"/>
        <w:contextualSpacing/>
        <w:jc w:val="both"/>
        <w:rPr>
          <w:i/>
          <w:szCs w:val="28"/>
        </w:rPr>
      </w:pPr>
      <w:r w:rsidRPr="002D5071">
        <w:rPr>
          <w:i/>
          <w:szCs w:val="28"/>
        </w:rPr>
        <w:t>Ведение реестра уведомлений о соблюдении стат</w:t>
      </w:r>
      <w:r w:rsidR="00E039B6" w:rsidRPr="002D5071">
        <w:rPr>
          <w:i/>
          <w:szCs w:val="28"/>
        </w:rPr>
        <w:t>ьи</w:t>
      </w:r>
      <w:r w:rsidRPr="002D5071">
        <w:rPr>
          <w:i/>
          <w:szCs w:val="28"/>
        </w:rPr>
        <w:t xml:space="preserve"> 19.2 Закона о СМИ</w:t>
      </w:r>
      <w:bookmarkEnd w:id="50"/>
    </w:p>
    <w:p w:rsidR="00CE0ED8" w:rsidRPr="002D5071" w:rsidRDefault="00CE0ED8" w:rsidP="00CE0ED8">
      <w:pPr>
        <w:ind w:firstLine="709"/>
        <w:jc w:val="both"/>
      </w:pPr>
      <w:r w:rsidRPr="002D5071">
        <w:t xml:space="preserve">В соответствии с положениями статьи 19.2 Закона о СМИ </w:t>
      </w:r>
      <w:r w:rsidRPr="002D5071">
        <w:rPr>
          <w:bCs/>
          <w:szCs w:val="28"/>
        </w:rPr>
        <w:t xml:space="preserve">в 3 квартале (за 9 месяцев) </w:t>
      </w:r>
      <w:r w:rsidRPr="002D5071">
        <w:t>2019 года в адрес Роскомнадзора и его территориальные органы поступило 58 (166) уведомлений о получении денежных средств из иностранных источников, что на 3,6</w:t>
      </w:r>
      <w:r w:rsidR="00A46C48" w:rsidRPr="002D5071">
        <w:t> </w:t>
      </w:r>
      <w:r w:rsidRPr="002D5071">
        <w:t>% (2,5</w:t>
      </w:r>
      <w:r w:rsidR="00A46C48" w:rsidRPr="002D5071">
        <w:t> </w:t>
      </w:r>
      <w:r w:rsidRPr="002D5071">
        <w:t>%) больше, чем в 20</w:t>
      </w:r>
      <w:r w:rsidR="00A46C48" w:rsidRPr="002D5071">
        <w:t>18 году – 56 </w:t>
      </w:r>
      <w:r w:rsidRPr="002D5071">
        <w:t xml:space="preserve">(162) уведомлений. </w:t>
      </w:r>
    </w:p>
    <w:p w:rsidR="00CE0ED8" w:rsidRPr="002D5071" w:rsidRDefault="00CE0ED8" w:rsidP="00CE0ED8">
      <w:pPr>
        <w:ind w:firstLine="709"/>
        <w:jc w:val="both"/>
      </w:pPr>
      <w:r w:rsidRPr="002D5071">
        <w:t>На 30.09.2019 в реестр включено 58 (166) уведомлений о получении денежных средств от иностранных источников, из них:</w:t>
      </w:r>
    </w:p>
    <w:p w:rsidR="00CE0ED8" w:rsidRPr="002D5071" w:rsidRDefault="00CE0ED8" w:rsidP="00CE0ED8">
      <w:pPr>
        <w:ind w:firstLine="709"/>
        <w:jc w:val="both"/>
      </w:pPr>
      <w:r w:rsidRPr="002D5071">
        <w:t>включено 12 (33) уведомлений от вещателей, 43 (126) уведомления от редакций и (или) издателей СМИ;</w:t>
      </w:r>
    </w:p>
    <w:p w:rsidR="00CE0ED8" w:rsidRPr="002D5071" w:rsidRDefault="00CE0ED8" w:rsidP="00CE0ED8">
      <w:pPr>
        <w:ind w:firstLine="709"/>
        <w:jc w:val="both"/>
      </w:pPr>
      <w:r w:rsidRPr="002D5071">
        <w:t>территориальными органами – 3 (7) уведомления от редакций и (или) издателей СМИ.</w:t>
      </w:r>
    </w:p>
    <w:p w:rsidR="00CE0ED8" w:rsidRPr="002D5071" w:rsidRDefault="00A46C48" w:rsidP="00CE0ED8">
      <w:pPr>
        <w:ind w:firstLine="709"/>
        <w:jc w:val="both"/>
      </w:pPr>
      <w:r w:rsidRPr="002D5071">
        <w:t>В 3</w:t>
      </w:r>
      <w:r w:rsidR="00CE0ED8" w:rsidRPr="002D5071">
        <w:t xml:space="preserve"> квартале (за 9 месяцев) 2019 года в ходе осуществления территориальными органами контрольной (надзорной) деятельности нарушения требований статьи 19.2 Закона о</w:t>
      </w:r>
      <w:r w:rsidRPr="002D5071">
        <w:t xml:space="preserve"> СМИ не выявлялись.</w:t>
      </w:r>
    </w:p>
    <w:p w:rsidR="00A46C48" w:rsidRPr="002D5071" w:rsidRDefault="00A46C48" w:rsidP="00CE0ED8">
      <w:pPr>
        <w:ind w:firstLine="709"/>
        <w:jc w:val="both"/>
      </w:pPr>
      <w:r w:rsidRPr="002D5071">
        <w:t>В 3</w:t>
      </w:r>
      <w:r w:rsidR="00CE0ED8" w:rsidRPr="002D5071">
        <w:t xml:space="preserve"> квартале (за 9 месяцев) 2018 года территориальными органами выявлено 2 (2) нарушения требо</w:t>
      </w:r>
      <w:r w:rsidRPr="002D5071">
        <w:t>ваний статьи 19.2 Закона о СМИ.</w:t>
      </w:r>
    </w:p>
    <w:p w:rsidR="00CE0ED8" w:rsidRPr="00CE0ED8" w:rsidRDefault="00CE0ED8" w:rsidP="00CE0ED8">
      <w:pPr>
        <w:ind w:firstLine="709"/>
        <w:jc w:val="both"/>
      </w:pPr>
      <w:r w:rsidRPr="002D5071">
        <w:t>По факту выявленных нарушений возбуждено 2 (2) административных производства, предусмотренных частью 1 статьи 13.15.1 Кодекса Российской Федерации об административных правонарушениях (далее – КоАП РФ), которые впоследствии переданы по подведомственности в судебные органы власти.</w:t>
      </w:r>
    </w:p>
    <w:p w:rsidR="008B14B9" w:rsidRPr="001D3575" w:rsidRDefault="008B14B9" w:rsidP="0066034F">
      <w:pPr>
        <w:ind w:firstLine="709"/>
        <w:jc w:val="both"/>
        <w:rPr>
          <w:color w:val="000000" w:themeColor="text1"/>
        </w:rPr>
      </w:pPr>
    </w:p>
    <w:p w:rsidR="00B7765C" w:rsidRPr="001D3575" w:rsidRDefault="00B7765C" w:rsidP="004802DD">
      <w:pPr>
        <w:ind w:firstLine="709"/>
        <w:contextualSpacing/>
        <w:jc w:val="both"/>
        <w:rPr>
          <w:i/>
          <w:szCs w:val="28"/>
        </w:rPr>
      </w:pPr>
      <w:bookmarkStart w:id="51" w:name="_Toc481081708"/>
      <w:r w:rsidRPr="001D3575">
        <w:rPr>
          <w:i/>
          <w:szCs w:val="28"/>
        </w:rPr>
        <w:t>Ведение реестра уведомлений вещателей об операторах связи, осуществляющих трансляцию телеканала, радио</w:t>
      </w:r>
      <w:r w:rsidR="009F3105" w:rsidRPr="001D3575">
        <w:rPr>
          <w:i/>
          <w:szCs w:val="28"/>
        </w:rPr>
        <w:t xml:space="preserve">канала по договору с вещателем </w:t>
      </w:r>
      <w:r w:rsidRPr="001D3575">
        <w:rPr>
          <w:i/>
          <w:szCs w:val="28"/>
        </w:rPr>
        <w:t>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а также о планируемом расторжении договоров с указанными лицами</w:t>
      </w:r>
      <w:bookmarkEnd w:id="51"/>
    </w:p>
    <w:p w:rsidR="00BF3828" w:rsidRPr="002D5071" w:rsidRDefault="00BF3828" w:rsidP="00BF3828">
      <w:pPr>
        <w:ind w:firstLine="709"/>
        <w:jc w:val="both"/>
        <w:rPr>
          <w:szCs w:val="28"/>
        </w:rPr>
      </w:pPr>
      <w:r w:rsidRPr="002D5071">
        <w:rPr>
          <w:szCs w:val="28"/>
        </w:rPr>
        <w:t xml:space="preserve">В 3 квартале (за 9 месяцев) 2019 года в реестр внесено 166 (595) уведомлений, </w:t>
      </w:r>
      <w:r w:rsidRPr="002D5071">
        <w:t>что на 21,2 % больше (на 1,2 % меньше), чем в 2018 году – 137 (602) уведомлений</w:t>
      </w:r>
      <w:r w:rsidRPr="002D5071">
        <w:rPr>
          <w:szCs w:val="28"/>
        </w:rPr>
        <w:t>. Возвращено на доработку 30 (134) уведомлений, что на 16,7 % меньше (на 6,4 % больше), чем в 2018 года – 36 (126) уведомлений.</w:t>
      </w:r>
    </w:p>
    <w:p w:rsidR="00BF3828" w:rsidRPr="00BF3828" w:rsidRDefault="00BF3828" w:rsidP="00BF3828">
      <w:pPr>
        <w:ind w:firstLine="709"/>
        <w:jc w:val="both"/>
        <w:rPr>
          <w:szCs w:val="28"/>
        </w:rPr>
      </w:pPr>
      <w:r w:rsidRPr="002D5071">
        <w:rPr>
          <w:szCs w:val="28"/>
        </w:rPr>
        <w:t>Основной причиной отказа о внесении в реестр уведомлений вещателей об операторах связи в соответствии с пунктом 6.1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является отсутствие в уведомлении сведений, прописанных в пункте 4 вышеуказанного Порядка.</w:t>
      </w:r>
    </w:p>
    <w:p w:rsidR="00F665AD" w:rsidRDefault="00F665AD" w:rsidP="004167DB">
      <w:pPr>
        <w:ind w:firstLine="709"/>
        <w:jc w:val="both"/>
        <w:rPr>
          <w:szCs w:val="28"/>
        </w:rPr>
      </w:pPr>
    </w:p>
    <w:p w:rsidR="003D21D8" w:rsidRPr="001D3575" w:rsidRDefault="003D21D8" w:rsidP="004167DB">
      <w:pPr>
        <w:ind w:firstLine="709"/>
        <w:jc w:val="both"/>
        <w:rPr>
          <w:szCs w:val="28"/>
        </w:rPr>
      </w:pPr>
    </w:p>
    <w:p w:rsidR="00F83465" w:rsidRPr="001D3575" w:rsidRDefault="00F83465" w:rsidP="00BE1AEA">
      <w:pPr>
        <w:pStyle w:val="5"/>
        <w:spacing w:before="0"/>
      </w:pPr>
      <w:bookmarkStart w:id="52" w:name="_Toc481081709"/>
      <w:bookmarkStart w:id="53" w:name="_Toc23515610"/>
      <w:r w:rsidRPr="001D3575">
        <w:t>Сфера связи</w:t>
      </w:r>
      <w:bookmarkEnd w:id="52"/>
      <w:bookmarkEnd w:id="53"/>
    </w:p>
    <w:p w:rsidR="00075984" w:rsidRPr="001D3575" w:rsidRDefault="00075984" w:rsidP="00F665AD">
      <w:pPr>
        <w:ind w:firstLine="709"/>
        <w:contextualSpacing/>
        <w:jc w:val="both"/>
        <w:rPr>
          <w:i/>
          <w:szCs w:val="28"/>
        </w:rPr>
      </w:pPr>
      <w:bookmarkStart w:id="54" w:name="_Toc481081711"/>
    </w:p>
    <w:p w:rsidR="00075984" w:rsidRPr="001D3575" w:rsidRDefault="00075984" w:rsidP="00075984">
      <w:pPr>
        <w:ind w:firstLine="709"/>
        <w:contextualSpacing/>
        <w:jc w:val="both"/>
        <w:rPr>
          <w:i/>
          <w:szCs w:val="28"/>
        </w:rPr>
      </w:pPr>
      <w:r w:rsidRPr="001D3575">
        <w:rPr>
          <w:i/>
          <w:szCs w:val="28"/>
        </w:rPr>
        <w:t>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 (в соответствии с постановлением Правительства Российской Федерации от 16.03.2011 № 171)</w:t>
      </w:r>
    </w:p>
    <w:p w:rsidR="006B5A36" w:rsidRPr="004051D9" w:rsidRDefault="006B5A36" w:rsidP="002D5071">
      <w:pPr>
        <w:pStyle w:val="310"/>
        <w:widowControl/>
        <w:ind w:left="0" w:firstLine="709"/>
        <w:rPr>
          <w:szCs w:val="28"/>
        </w:rPr>
      </w:pPr>
      <w:r w:rsidRPr="004051D9">
        <w:rPr>
          <w:szCs w:val="28"/>
        </w:rPr>
        <w:t>В 3 квартале 2019 года Роскомнадзором подготовлены:</w:t>
      </w:r>
    </w:p>
    <w:p w:rsidR="004C6013" w:rsidRPr="004051D9" w:rsidRDefault="004C6013" w:rsidP="002D5071">
      <w:pPr>
        <w:pStyle w:val="310"/>
        <w:widowControl/>
        <w:ind w:left="0" w:firstLine="709"/>
        <w:rPr>
          <w:szCs w:val="28"/>
        </w:rPr>
      </w:pPr>
      <w:r w:rsidRPr="004051D9">
        <w:rPr>
          <w:szCs w:val="28"/>
        </w:rPr>
        <w:t xml:space="preserve">приказ Роскомнадзора от 15.07.2019 № 204 «Об установлении размеров платы за использование в Российской Федерации по решениям Государственной комиссии по радиочастотам и/или лицензиям на оказание услуг связи в отношении выделенных полос радиочастот для применения радиотехнологий стандарта </w:t>
      </w:r>
      <w:r w:rsidRPr="004051D9">
        <w:rPr>
          <w:szCs w:val="28"/>
          <w:lang w:val="en-US"/>
        </w:rPr>
        <w:t>GSM</w:t>
      </w:r>
      <w:r w:rsidRPr="004051D9">
        <w:rPr>
          <w:szCs w:val="28"/>
        </w:rPr>
        <w:t xml:space="preserve"> (кроме </w:t>
      </w:r>
      <w:r w:rsidRPr="004051D9">
        <w:rPr>
          <w:szCs w:val="28"/>
          <w:lang w:val="en-US"/>
        </w:rPr>
        <w:t>GSM</w:t>
      </w:r>
      <w:r w:rsidRPr="004051D9">
        <w:rPr>
          <w:szCs w:val="28"/>
        </w:rPr>
        <w:t>-</w:t>
      </w:r>
      <w:r w:rsidRPr="004051D9">
        <w:rPr>
          <w:szCs w:val="28"/>
          <w:lang w:val="en-US"/>
        </w:rPr>
        <w:t>R</w:t>
      </w:r>
      <w:r w:rsidRPr="004051D9">
        <w:rPr>
          <w:szCs w:val="28"/>
        </w:rPr>
        <w:t xml:space="preserve">), </w:t>
      </w:r>
      <w:r w:rsidRPr="004051D9">
        <w:rPr>
          <w:szCs w:val="28"/>
          <w:lang w:val="en-US"/>
        </w:rPr>
        <w:t>UMTS</w:t>
      </w:r>
      <w:r w:rsidRPr="004051D9">
        <w:rPr>
          <w:szCs w:val="28"/>
        </w:rPr>
        <w:t xml:space="preserve">, </w:t>
      </w:r>
      <w:r w:rsidRPr="004051D9">
        <w:rPr>
          <w:szCs w:val="28"/>
          <w:lang w:val="en-US"/>
        </w:rPr>
        <w:t>IMT</w:t>
      </w:r>
      <w:r w:rsidRPr="004051D9">
        <w:rPr>
          <w:szCs w:val="28"/>
        </w:rPr>
        <w:t>-</w:t>
      </w:r>
      <w:r w:rsidRPr="004051D9">
        <w:rPr>
          <w:szCs w:val="28"/>
          <w:lang w:val="en-US"/>
        </w:rPr>
        <w:t>MC</w:t>
      </w:r>
      <w:r w:rsidRPr="004051D9">
        <w:rPr>
          <w:szCs w:val="28"/>
        </w:rPr>
        <w:t xml:space="preserve">-450, </w:t>
      </w:r>
      <w:r w:rsidRPr="004051D9">
        <w:rPr>
          <w:szCs w:val="28"/>
          <w:lang w:val="en-US"/>
        </w:rPr>
        <w:t>LTE</w:t>
      </w:r>
      <w:r w:rsidRPr="004051D9">
        <w:rPr>
          <w:szCs w:val="28"/>
        </w:rPr>
        <w:t xml:space="preserve"> и их последующих модификаций»;</w:t>
      </w:r>
    </w:p>
    <w:p w:rsidR="006B5A36" w:rsidRPr="004051D9" w:rsidRDefault="006B5A36" w:rsidP="002D5071">
      <w:pPr>
        <w:pStyle w:val="310"/>
        <w:widowControl/>
        <w:ind w:left="0" w:firstLine="709"/>
        <w:rPr>
          <w:szCs w:val="28"/>
        </w:rPr>
      </w:pPr>
      <w:r w:rsidRPr="004051D9">
        <w:rPr>
          <w:szCs w:val="28"/>
        </w:rPr>
        <w:t>приказ Роскомнадзора от 15.07.2019 № 205 «Об установлении размеров платы за использование в Российской Федерации радиочастотного спектра по разрешениям на использование радиочастот или радиочастотных каналов»;</w:t>
      </w:r>
    </w:p>
    <w:p w:rsidR="006B5A36" w:rsidRPr="004051D9" w:rsidRDefault="006B5A36" w:rsidP="002D5071">
      <w:pPr>
        <w:pStyle w:val="310"/>
        <w:widowControl/>
        <w:ind w:left="0" w:firstLine="709"/>
        <w:rPr>
          <w:szCs w:val="28"/>
        </w:rPr>
      </w:pPr>
      <w:r w:rsidRPr="004051D9">
        <w:rPr>
          <w:szCs w:val="28"/>
        </w:rPr>
        <w:t>приказ Роскомнадзора от 25.09.2019 № 565-рчс «О решении Федеральной службы по надзору в области связи, информационных технологий по вопросу прекращения во внесудебном порядке разрешений на использование радиочастот или радиочастотных каналов».</w:t>
      </w:r>
    </w:p>
    <w:p w:rsidR="00F665AD" w:rsidRPr="004051D9" w:rsidRDefault="00F665AD" w:rsidP="002D5071">
      <w:pPr>
        <w:pStyle w:val="310"/>
        <w:widowControl/>
        <w:ind w:left="0" w:firstLine="709"/>
        <w:rPr>
          <w:color w:val="000000" w:themeColor="text1"/>
        </w:rPr>
      </w:pPr>
    </w:p>
    <w:p w:rsidR="00A57531" w:rsidRPr="004051D9" w:rsidRDefault="00A57531" w:rsidP="002D5071">
      <w:pPr>
        <w:ind w:firstLine="709"/>
        <w:contextualSpacing/>
        <w:jc w:val="both"/>
        <w:rPr>
          <w:i/>
          <w:szCs w:val="28"/>
        </w:rPr>
      </w:pPr>
      <w:r w:rsidRPr="004051D9">
        <w:rPr>
          <w:i/>
          <w:szCs w:val="28"/>
        </w:rPr>
        <w:t>Ведение реестра операторов связи, занимающих существенное положение в сети связи общего пользования</w:t>
      </w:r>
    </w:p>
    <w:p w:rsidR="00412DDA" w:rsidRPr="004051D9" w:rsidRDefault="00412DDA" w:rsidP="002D5071">
      <w:pPr>
        <w:autoSpaceDE w:val="0"/>
        <w:autoSpaceDN w:val="0"/>
        <w:adjustRightInd w:val="0"/>
        <w:ind w:firstLine="709"/>
        <w:jc w:val="both"/>
        <w:rPr>
          <w:rFonts w:eastAsia="Calibri"/>
          <w:bCs/>
          <w:szCs w:val="28"/>
          <w:lang w:eastAsia="en-US"/>
        </w:rPr>
      </w:pPr>
      <w:r w:rsidRPr="004051D9">
        <w:rPr>
          <w:rFonts w:eastAsia="Calibri"/>
          <w:bCs/>
          <w:szCs w:val="28"/>
          <w:lang w:eastAsia="en-US"/>
        </w:rPr>
        <w:lastRenderedPageBreak/>
        <w:t xml:space="preserve">Во исполнение требований статьи 19 Федерального закона от 07.07.2003 № 126-ФЗ «О связи» Роскомнадзор </w:t>
      </w:r>
      <w:hyperlink r:id="rId39" w:history="1">
        <w:r w:rsidRPr="004051D9">
          <w:rPr>
            <w:rFonts w:eastAsia="Calibri"/>
            <w:bCs/>
            <w:szCs w:val="28"/>
            <w:lang w:eastAsia="en-US"/>
          </w:rPr>
          <w:t>ведет</w:t>
        </w:r>
      </w:hyperlink>
      <w:r w:rsidRPr="004051D9">
        <w:rPr>
          <w:rFonts w:eastAsia="Calibri"/>
          <w:bCs/>
          <w:szCs w:val="28"/>
          <w:lang w:eastAsia="en-US"/>
        </w:rPr>
        <w:t xml:space="preserve"> и публикует Реестр </w:t>
      </w:r>
      <w:r w:rsidRPr="004051D9">
        <w:rPr>
          <w:rFonts w:eastAsia="Calibri"/>
          <w:bCs/>
          <w:color w:val="000000"/>
          <w:szCs w:val="28"/>
          <w:lang w:eastAsia="en-US"/>
        </w:rPr>
        <w:t>операторов, занимающих существенное положение в сети связи общего пользования (далее – Реестр)</w:t>
      </w:r>
      <w:r w:rsidRPr="004051D9">
        <w:rPr>
          <w:rFonts w:eastAsia="Calibri"/>
          <w:bCs/>
          <w:szCs w:val="28"/>
          <w:lang w:eastAsia="en-US"/>
        </w:rPr>
        <w:t>.</w:t>
      </w:r>
    </w:p>
    <w:p w:rsidR="00412DDA" w:rsidRPr="004051D9" w:rsidRDefault="00412DDA" w:rsidP="002D5071">
      <w:pPr>
        <w:autoSpaceDE w:val="0"/>
        <w:autoSpaceDN w:val="0"/>
        <w:adjustRightInd w:val="0"/>
        <w:ind w:firstLine="709"/>
        <w:jc w:val="both"/>
        <w:rPr>
          <w:color w:val="000000"/>
          <w:szCs w:val="28"/>
        </w:rPr>
      </w:pPr>
      <w:r w:rsidRPr="004051D9">
        <w:rPr>
          <w:rFonts w:eastAsia="Calibri"/>
          <w:bCs/>
          <w:color w:val="000000"/>
          <w:szCs w:val="28"/>
          <w:lang w:eastAsia="en-US"/>
        </w:rPr>
        <w:t xml:space="preserve">Целью ведения Реестра является </w:t>
      </w:r>
      <w:r w:rsidRPr="004051D9">
        <w:rPr>
          <w:color w:val="000000"/>
          <w:szCs w:val="28"/>
        </w:rPr>
        <w:t>выявление операторов, занимающих существенное положение в сети связи общего пользования, на которых законодательством возлагаются обязанности:</w:t>
      </w:r>
    </w:p>
    <w:p w:rsidR="00412DDA" w:rsidRPr="004051D9" w:rsidRDefault="00412DDA" w:rsidP="002D5071">
      <w:pPr>
        <w:autoSpaceDE w:val="0"/>
        <w:autoSpaceDN w:val="0"/>
        <w:adjustRightInd w:val="0"/>
        <w:ind w:firstLine="709"/>
        <w:jc w:val="both"/>
        <w:rPr>
          <w:color w:val="000000"/>
          <w:szCs w:val="28"/>
        </w:rPr>
      </w:pPr>
      <w:r w:rsidRPr="004051D9">
        <w:rPr>
          <w:color w:val="000000"/>
          <w:szCs w:val="28"/>
        </w:rPr>
        <w:t>по применению к договору о присоединении сетей электросвязи, определяющему условия оказания услуг присоединения, положений о публичном договоре, а также связанные с этим обязательства по взаимодействию сетей электросвязи и пропуску трафика;</w:t>
      </w:r>
    </w:p>
    <w:p w:rsidR="00412DDA" w:rsidRPr="004051D9" w:rsidRDefault="00412DDA" w:rsidP="002D5071">
      <w:pPr>
        <w:autoSpaceDE w:val="0"/>
        <w:autoSpaceDN w:val="0"/>
        <w:adjustRightInd w:val="0"/>
        <w:ind w:firstLine="709"/>
        <w:jc w:val="both"/>
        <w:rPr>
          <w:color w:val="000000"/>
          <w:szCs w:val="28"/>
        </w:rPr>
      </w:pPr>
      <w:r w:rsidRPr="004051D9">
        <w:rPr>
          <w:color w:val="000000"/>
          <w:szCs w:val="28"/>
        </w:rPr>
        <w:t>государственное регулирование тарифов на услуги присоединения и услуги по пропуску трафика.</w:t>
      </w:r>
    </w:p>
    <w:p w:rsidR="00412DDA" w:rsidRPr="0051150C" w:rsidRDefault="00412DDA" w:rsidP="00E0783C">
      <w:pPr>
        <w:ind w:firstLine="709"/>
        <w:jc w:val="both"/>
        <w:rPr>
          <w:szCs w:val="28"/>
        </w:rPr>
      </w:pPr>
      <w:r w:rsidRPr="0051150C">
        <w:rPr>
          <w:szCs w:val="28"/>
        </w:rPr>
        <w:t>Порядок ведения Реестра установлен приказом Мининформсвязи России от 19</w:t>
      </w:r>
      <w:r w:rsidR="004247E2" w:rsidRPr="0051150C">
        <w:rPr>
          <w:szCs w:val="28"/>
        </w:rPr>
        <w:t xml:space="preserve">.05.2005 № </w:t>
      </w:r>
      <w:r w:rsidRPr="0051150C">
        <w:rPr>
          <w:szCs w:val="28"/>
        </w:rPr>
        <w:t>55 (зарегистрирован в Минюсте России 06.06.2005, рег. № 6693) (далее – Порядок).</w:t>
      </w:r>
    </w:p>
    <w:p w:rsidR="00412DDA" w:rsidRPr="0051150C" w:rsidRDefault="00412DDA" w:rsidP="00E0783C">
      <w:pPr>
        <w:ind w:firstLine="709"/>
        <w:jc w:val="both"/>
        <w:rPr>
          <w:color w:val="000000"/>
          <w:szCs w:val="28"/>
        </w:rPr>
      </w:pPr>
      <w:r w:rsidRPr="0051150C">
        <w:rPr>
          <w:szCs w:val="28"/>
        </w:rPr>
        <w:t>Согласно указанному Порядку р</w:t>
      </w:r>
      <w:r w:rsidRPr="0051150C">
        <w:rPr>
          <w:color w:val="000000"/>
          <w:szCs w:val="28"/>
        </w:rPr>
        <w:t>ешение о включении/исключении операторов в Реестр принимается Роскомнадзором на основании заключения Комиссии по вопросам ведения Реестра.</w:t>
      </w:r>
    </w:p>
    <w:p w:rsidR="00412DDA" w:rsidRPr="0051150C" w:rsidRDefault="00412DDA" w:rsidP="00E0783C">
      <w:pPr>
        <w:ind w:firstLine="709"/>
        <w:jc w:val="both"/>
        <w:rPr>
          <w:color w:val="000000"/>
          <w:szCs w:val="28"/>
        </w:rPr>
      </w:pPr>
      <w:r w:rsidRPr="0051150C">
        <w:rPr>
          <w:color w:val="000000"/>
          <w:szCs w:val="28"/>
        </w:rPr>
        <w:t>Комиссия является межведомственной. В ее состав кроме представителей Роскомнадзора входят представители Минкомсвязи России и Федерального агентства связи.</w:t>
      </w:r>
    </w:p>
    <w:p w:rsidR="00412DDA" w:rsidRPr="0051150C" w:rsidRDefault="00412DDA" w:rsidP="00E0783C">
      <w:pPr>
        <w:ind w:firstLine="709"/>
        <w:jc w:val="both"/>
        <w:rPr>
          <w:szCs w:val="28"/>
        </w:rPr>
      </w:pPr>
      <w:r w:rsidRPr="0051150C">
        <w:rPr>
          <w:szCs w:val="28"/>
        </w:rPr>
        <w:t>За отчетный период 2019 года по результатам заседания Комиссии принято решение о включении в Реестр оператора связи ООО «</w:t>
      </w:r>
      <w:r w:rsidRPr="0051150C">
        <w:rPr>
          <w:color w:val="000000"/>
          <w:szCs w:val="28"/>
        </w:rPr>
        <w:t>Миранда-медиа»</w:t>
      </w:r>
      <w:r w:rsidRPr="0051150C">
        <w:rPr>
          <w:szCs w:val="28"/>
        </w:rPr>
        <w:t xml:space="preserve"> в географически определяемых зонах нумерации «Крымская» и «Севастопольская».</w:t>
      </w:r>
    </w:p>
    <w:p w:rsidR="00412DDA" w:rsidRPr="0051150C" w:rsidRDefault="00412DDA" w:rsidP="00E0783C">
      <w:pPr>
        <w:ind w:firstLine="709"/>
        <w:jc w:val="both"/>
        <w:rPr>
          <w:szCs w:val="28"/>
        </w:rPr>
      </w:pPr>
      <w:r w:rsidRPr="0051150C">
        <w:rPr>
          <w:szCs w:val="28"/>
        </w:rPr>
        <w:t>В результате проведения мероприятий, связанных с ведением Реестра, Роскомнадзором была установлена обоснованность нахождения в Реестре следующих операторов, занимающих существенное положение в сети связи общего пользования (по географически определяемым зонам нумерации):</w:t>
      </w:r>
    </w:p>
    <w:p w:rsidR="00412DDA" w:rsidRPr="0051150C" w:rsidRDefault="00412DDA" w:rsidP="00E0783C">
      <w:pPr>
        <w:ind w:firstLine="709"/>
        <w:jc w:val="both"/>
        <w:rPr>
          <w:szCs w:val="28"/>
        </w:rPr>
      </w:pPr>
      <w:r w:rsidRPr="0051150C">
        <w:rPr>
          <w:szCs w:val="28"/>
        </w:rPr>
        <w:t>В настоящее время в Реестр включены следующие операторы связи, занимающие существенное положение в сети связи общего пользования (по географически определяемым зонам нумерации):</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ПАО «Ростелеком» – занимает существенное положение в сети связи общего пользования практически во всех географически определяемых зонах нумерации, за исключением зон нумерации, в которых существенное положение занимают операторы связи, перечисленные ниже.</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ОАО «Костромская городская телефонная сеть» (в зоне нумерации «Костромская», г. Кострома);</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ПАО «Московская городская телефонная сеть» (в зоне нумерации «Московская городская», г. Москва);</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ПАО «</w:t>
      </w:r>
      <w:proofErr w:type="spellStart"/>
      <w:r w:rsidRPr="0051150C">
        <w:rPr>
          <w:rFonts w:eastAsia="Calibri"/>
          <w:szCs w:val="28"/>
          <w:lang w:eastAsia="en-US"/>
        </w:rPr>
        <w:t>Таттелеком</w:t>
      </w:r>
      <w:proofErr w:type="spellEnd"/>
      <w:r w:rsidRPr="0051150C">
        <w:rPr>
          <w:rFonts w:eastAsia="Calibri"/>
          <w:szCs w:val="28"/>
          <w:lang w:eastAsia="en-US"/>
        </w:rPr>
        <w:t>» (в зоне нумерации «Татарстанская», Республика Татарстан);</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АО «</w:t>
      </w:r>
      <w:proofErr w:type="spellStart"/>
      <w:r w:rsidRPr="0051150C">
        <w:rPr>
          <w:rFonts w:eastAsia="Calibri"/>
          <w:szCs w:val="28"/>
          <w:lang w:eastAsia="en-US"/>
        </w:rPr>
        <w:t>Тывасвязьинформ</w:t>
      </w:r>
      <w:proofErr w:type="spellEnd"/>
      <w:r w:rsidRPr="0051150C">
        <w:rPr>
          <w:rFonts w:eastAsia="Calibri"/>
          <w:szCs w:val="28"/>
          <w:lang w:eastAsia="en-US"/>
        </w:rPr>
        <w:t>» (в зоне нумерации «</w:t>
      </w:r>
      <w:proofErr w:type="spellStart"/>
      <w:r w:rsidRPr="0051150C">
        <w:rPr>
          <w:rFonts w:eastAsia="Calibri"/>
          <w:szCs w:val="28"/>
          <w:lang w:eastAsia="en-US"/>
        </w:rPr>
        <w:t>Тывинская</w:t>
      </w:r>
      <w:proofErr w:type="spellEnd"/>
      <w:r w:rsidRPr="0051150C">
        <w:rPr>
          <w:rFonts w:eastAsia="Calibri"/>
          <w:szCs w:val="28"/>
          <w:lang w:eastAsia="en-US"/>
        </w:rPr>
        <w:t>», Республика Тыва);</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lastRenderedPageBreak/>
        <w:t>ПАО «Башинформсвязь» (в зоне нумерации «Уфимская», Республика Башкортостан);</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АО «Электросвязь» в Чеченской Республике (в зоне нумерации «Чеченская», Чеченская Республика);</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АО «КРЫМТЕЛЕКОМ» (в зоне нумерации «Крымская», Республика Крым);</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rFonts w:eastAsia="Calibri"/>
          <w:szCs w:val="28"/>
          <w:lang w:eastAsia="en-US"/>
        </w:rPr>
        <w:t>АО «СЕВАСТОПОЛЬ ТЕЛЕКОМ» (в зоне нумерации «Севастопольская», г. Севастополь);</w:t>
      </w:r>
    </w:p>
    <w:p w:rsidR="00412DDA" w:rsidRPr="0051150C" w:rsidRDefault="00412DDA" w:rsidP="00E0783C">
      <w:pPr>
        <w:numPr>
          <w:ilvl w:val="0"/>
          <w:numId w:val="26"/>
        </w:numPr>
        <w:ind w:left="0" w:firstLine="709"/>
        <w:contextualSpacing/>
        <w:jc w:val="both"/>
        <w:rPr>
          <w:rFonts w:eastAsia="Calibri"/>
          <w:szCs w:val="28"/>
          <w:lang w:eastAsia="en-US"/>
        </w:rPr>
      </w:pPr>
      <w:r w:rsidRPr="0051150C">
        <w:rPr>
          <w:szCs w:val="28"/>
        </w:rPr>
        <w:t>ООО «</w:t>
      </w:r>
      <w:r w:rsidRPr="0051150C">
        <w:rPr>
          <w:color w:val="000000"/>
          <w:szCs w:val="28"/>
        </w:rPr>
        <w:t xml:space="preserve">Миранда-медиа» </w:t>
      </w:r>
      <w:r w:rsidRPr="0051150C">
        <w:rPr>
          <w:rFonts w:eastAsia="Calibri"/>
          <w:szCs w:val="28"/>
          <w:lang w:eastAsia="en-US"/>
        </w:rPr>
        <w:t>(в зоне нумерации «Севастопольская» и «Крымская».</w:t>
      </w:r>
    </w:p>
    <w:p w:rsidR="00412DDA" w:rsidRPr="0051150C" w:rsidRDefault="00412DDA" w:rsidP="00E0783C">
      <w:pPr>
        <w:ind w:firstLine="709"/>
        <w:jc w:val="both"/>
        <w:rPr>
          <w:color w:val="000000"/>
          <w:szCs w:val="28"/>
        </w:rPr>
      </w:pPr>
      <w:r w:rsidRPr="0051150C">
        <w:rPr>
          <w:color w:val="000000"/>
          <w:szCs w:val="28"/>
        </w:rPr>
        <w:t>Выполнение операторами, занимающими существенное положение в сети связи общего пользования, требований нормативных правовых актов в области связи нормализует состояние сети связи общего пользования, способствует насыщению рынка услуг связи качественными услугами связи по тарифам, урегулированным государством.</w:t>
      </w:r>
    </w:p>
    <w:p w:rsidR="00412DDA" w:rsidRPr="0051150C" w:rsidRDefault="00412DDA" w:rsidP="00E0783C">
      <w:pPr>
        <w:ind w:firstLine="709"/>
        <w:jc w:val="both"/>
        <w:rPr>
          <w:color w:val="000000"/>
          <w:szCs w:val="28"/>
        </w:rPr>
      </w:pPr>
      <w:r w:rsidRPr="0051150C">
        <w:rPr>
          <w:color w:val="000000"/>
          <w:szCs w:val="28"/>
        </w:rPr>
        <w:t>Жалобы со стороны операторов связи на исполнение Роскомнадзором функции по ведению Реестра в 2019 году не поступали.</w:t>
      </w:r>
    </w:p>
    <w:p w:rsidR="00412DDA" w:rsidRPr="0051150C" w:rsidRDefault="00412DDA" w:rsidP="00E0783C">
      <w:pPr>
        <w:ind w:firstLine="709"/>
        <w:contextualSpacing/>
        <w:jc w:val="both"/>
        <w:rPr>
          <w:szCs w:val="28"/>
        </w:rPr>
      </w:pPr>
      <w:r w:rsidRPr="0051150C">
        <w:rPr>
          <w:szCs w:val="28"/>
        </w:rPr>
        <w:t>Реестр размещен на официальном сайте Роскомнадзора.</w:t>
      </w:r>
    </w:p>
    <w:p w:rsidR="00F665AD" w:rsidRPr="0051150C" w:rsidRDefault="00F665AD" w:rsidP="00A57531">
      <w:pPr>
        <w:ind w:firstLine="709"/>
        <w:contextualSpacing/>
        <w:jc w:val="both"/>
        <w:rPr>
          <w:szCs w:val="28"/>
        </w:rPr>
      </w:pPr>
    </w:p>
    <w:p w:rsidR="00AB030B" w:rsidRPr="0051150C" w:rsidRDefault="00AB030B" w:rsidP="004802DD">
      <w:pPr>
        <w:ind w:firstLine="709"/>
        <w:contextualSpacing/>
        <w:jc w:val="both"/>
        <w:rPr>
          <w:i/>
          <w:szCs w:val="28"/>
        </w:rPr>
      </w:pPr>
      <w:r w:rsidRPr="0051150C">
        <w:rPr>
          <w:i/>
          <w:szCs w:val="28"/>
        </w:rPr>
        <w:t>Осуществление присвоения (назначения) радиочастот или радиочастотного канала для радиоэлектронных средств на основании решения Государственной комиссии по радиочастотам</w:t>
      </w:r>
      <w:bookmarkEnd w:id="54"/>
    </w:p>
    <w:p w:rsidR="00413A56" w:rsidRPr="0051150C" w:rsidRDefault="00413A56" w:rsidP="00413A56">
      <w:pPr>
        <w:ind w:firstLine="709"/>
        <w:jc w:val="both"/>
        <w:rPr>
          <w:bCs/>
          <w:color w:val="000000" w:themeColor="text1"/>
        </w:rPr>
      </w:pPr>
      <w:r w:rsidRPr="0051150C">
        <w:rPr>
          <w:bCs/>
          <w:color w:val="000000" w:themeColor="text1"/>
        </w:rPr>
        <w:t xml:space="preserve">В </w:t>
      </w:r>
      <w:r w:rsidR="00AC502C" w:rsidRPr="0051150C">
        <w:rPr>
          <w:bCs/>
          <w:color w:val="000000" w:themeColor="text1"/>
        </w:rPr>
        <w:t>3</w:t>
      </w:r>
      <w:r w:rsidRPr="0051150C">
        <w:rPr>
          <w:bCs/>
          <w:color w:val="000000" w:themeColor="text1"/>
        </w:rPr>
        <w:t xml:space="preserve"> квартале 2019</w:t>
      </w:r>
      <w:r w:rsidR="00AC502C" w:rsidRPr="0051150C">
        <w:rPr>
          <w:bCs/>
          <w:color w:val="000000" w:themeColor="text1"/>
        </w:rPr>
        <w:t xml:space="preserve"> года</w:t>
      </w:r>
      <w:r w:rsidRPr="0051150C">
        <w:rPr>
          <w:bCs/>
          <w:color w:val="000000" w:themeColor="text1"/>
        </w:rPr>
        <w:t xml:space="preserve"> было рассмотрено 24</w:t>
      </w:r>
      <w:r w:rsidR="00AC502C" w:rsidRPr="0051150C">
        <w:rPr>
          <w:bCs/>
          <w:color w:val="000000" w:themeColor="text1"/>
        </w:rPr>
        <w:t> </w:t>
      </w:r>
      <w:r w:rsidRPr="0051150C">
        <w:rPr>
          <w:bCs/>
          <w:color w:val="000000" w:themeColor="text1"/>
        </w:rPr>
        <w:t>989 обращений пользователей по вопросам использования радиочастотного спектра, из которых по вопросам:</w:t>
      </w:r>
    </w:p>
    <w:p w:rsidR="00413A56" w:rsidRPr="0051150C" w:rsidRDefault="00413A56" w:rsidP="00413A56">
      <w:pPr>
        <w:ind w:firstLine="709"/>
        <w:jc w:val="both"/>
        <w:rPr>
          <w:bCs/>
          <w:color w:val="000000" w:themeColor="text1"/>
        </w:rPr>
      </w:pPr>
      <w:r w:rsidRPr="0051150C">
        <w:rPr>
          <w:bCs/>
          <w:color w:val="000000" w:themeColor="text1"/>
        </w:rPr>
        <w:t>присвоения (назначения) радиочастот или радиочастотных каналов – 6</w:t>
      </w:r>
      <w:r w:rsidR="00AC502C" w:rsidRPr="0051150C">
        <w:rPr>
          <w:bCs/>
          <w:color w:val="000000" w:themeColor="text1"/>
        </w:rPr>
        <w:t> </w:t>
      </w:r>
      <w:r w:rsidRPr="0051150C">
        <w:rPr>
          <w:bCs/>
          <w:color w:val="000000" w:themeColor="text1"/>
        </w:rPr>
        <w:t>131;</w:t>
      </w:r>
    </w:p>
    <w:p w:rsidR="00413A56" w:rsidRPr="0051150C" w:rsidRDefault="00413A56" w:rsidP="00413A56">
      <w:pPr>
        <w:ind w:firstLine="709"/>
        <w:jc w:val="both"/>
        <w:rPr>
          <w:bCs/>
          <w:color w:val="000000" w:themeColor="text1"/>
        </w:rPr>
      </w:pPr>
      <w:r w:rsidRPr="0051150C">
        <w:rPr>
          <w:bCs/>
          <w:color w:val="000000" w:themeColor="text1"/>
        </w:rPr>
        <w:t>продления срока действия разрешений на использование радиочастот или радиочастотных каналов – 5</w:t>
      </w:r>
      <w:r w:rsidR="00AC502C" w:rsidRPr="0051150C">
        <w:rPr>
          <w:bCs/>
          <w:color w:val="000000" w:themeColor="text1"/>
        </w:rPr>
        <w:t> </w:t>
      </w:r>
      <w:r w:rsidRPr="0051150C">
        <w:rPr>
          <w:bCs/>
          <w:color w:val="000000" w:themeColor="text1"/>
        </w:rPr>
        <w:t>045;</w:t>
      </w:r>
    </w:p>
    <w:p w:rsidR="00413A56" w:rsidRPr="0051150C" w:rsidRDefault="00413A56" w:rsidP="00413A56">
      <w:pPr>
        <w:ind w:firstLine="709"/>
        <w:jc w:val="both"/>
        <w:rPr>
          <w:bCs/>
          <w:color w:val="000000" w:themeColor="text1"/>
        </w:rPr>
      </w:pPr>
      <w:r w:rsidRPr="0051150C">
        <w:rPr>
          <w:bCs/>
          <w:color w:val="000000" w:themeColor="text1"/>
        </w:rPr>
        <w:t>переоформления разрешений на использование радиочастот или радиочастотных каналов – 1</w:t>
      </w:r>
      <w:r w:rsidR="00AC502C" w:rsidRPr="0051150C">
        <w:rPr>
          <w:bCs/>
          <w:color w:val="000000" w:themeColor="text1"/>
        </w:rPr>
        <w:t> </w:t>
      </w:r>
      <w:r w:rsidRPr="0051150C">
        <w:rPr>
          <w:bCs/>
          <w:color w:val="000000" w:themeColor="text1"/>
        </w:rPr>
        <w:t>444;</w:t>
      </w:r>
    </w:p>
    <w:p w:rsidR="00413A56" w:rsidRPr="0051150C" w:rsidRDefault="00413A56" w:rsidP="00413A56">
      <w:pPr>
        <w:ind w:firstLine="709"/>
        <w:jc w:val="both"/>
        <w:rPr>
          <w:color w:val="000000" w:themeColor="text1"/>
        </w:rPr>
      </w:pPr>
      <w:r w:rsidRPr="0051150C">
        <w:rPr>
          <w:bCs/>
          <w:color w:val="000000" w:themeColor="text1"/>
        </w:rPr>
        <w:t>прекращения действия разрешений на использование радиочастот или радиочастотных каналов и внесения изменений в разрешения, в том числе при новых присвоениях</w:t>
      </w:r>
      <w:r w:rsidRPr="0051150C">
        <w:rPr>
          <w:bCs/>
          <w:strike/>
          <w:color w:val="000000" w:themeColor="text1"/>
        </w:rPr>
        <w:t xml:space="preserve"> </w:t>
      </w:r>
      <w:r w:rsidRPr="0051150C">
        <w:rPr>
          <w:bCs/>
          <w:color w:val="000000" w:themeColor="text1"/>
        </w:rPr>
        <w:t>– 12</w:t>
      </w:r>
      <w:r w:rsidR="00AC502C" w:rsidRPr="0051150C">
        <w:rPr>
          <w:bCs/>
          <w:color w:val="000000" w:themeColor="text1"/>
        </w:rPr>
        <w:t> </w:t>
      </w:r>
      <w:r w:rsidRPr="0051150C">
        <w:rPr>
          <w:bCs/>
          <w:color w:val="000000" w:themeColor="text1"/>
        </w:rPr>
        <w:t>342;</w:t>
      </w:r>
    </w:p>
    <w:p w:rsidR="001602D9" w:rsidRPr="0051150C" w:rsidRDefault="00413A56" w:rsidP="00413A56">
      <w:pPr>
        <w:ind w:firstLine="709"/>
        <w:jc w:val="both"/>
        <w:rPr>
          <w:bCs/>
          <w:color w:val="000000" w:themeColor="text1"/>
        </w:rPr>
      </w:pPr>
      <w:r w:rsidRPr="0051150C">
        <w:rPr>
          <w:bCs/>
          <w:color w:val="000000" w:themeColor="text1"/>
        </w:rPr>
        <w:t>иные (продление сроков регистрации РЭС, дубликат, без основания) - 27.</w:t>
      </w:r>
    </w:p>
    <w:p w:rsidR="007C6007" w:rsidRPr="00AC502C" w:rsidRDefault="009E1F73" w:rsidP="007C6007">
      <w:pPr>
        <w:ind w:firstLine="709"/>
        <w:jc w:val="both"/>
        <w:rPr>
          <w:bCs/>
          <w:color w:val="000000" w:themeColor="text1"/>
        </w:rPr>
      </w:pPr>
      <w:r w:rsidRPr="0051150C">
        <w:rPr>
          <w:bCs/>
          <w:color w:val="000000" w:themeColor="text1"/>
        </w:rPr>
        <w:t>Распределение количества обращений по их видам показано на рисунке</w:t>
      </w:r>
      <w:r w:rsidR="0051150C">
        <w:rPr>
          <w:bCs/>
          <w:color w:val="000000" w:themeColor="text1"/>
        </w:rPr>
        <w:t> 21</w:t>
      </w:r>
      <w:r w:rsidR="00A51E23" w:rsidRPr="0051150C">
        <w:rPr>
          <w:bCs/>
          <w:color w:val="000000" w:themeColor="text1"/>
        </w:rPr>
        <w:t>.</w:t>
      </w:r>
    </w:p>
    <w:p w:rsidR="00AC502C" w:rsidRDefault="00E0451E" w:rsidP="008C4C68">
      <w:pPr>
        <w:jc w:val="center"/>
        <w:rPr>
          <w:noProof/>
          <w:szCs w:val="28"/>
        </w:rPr>
      </w:pPr>
      <w:r w:rsidRPr="00D515B6">
        <w:rPr>
          <w:noProof/>
          <w:color w:val="000000" w:themeColor="text1"/>
          <w:sz w:val="20"/>
          <w:szCs w:val="20"/>
        </w:rPr>
        <w:lastRenderedPageBreak/>
        <w:drawing>
          <wp:inline distT="0" distB="0" distL="0" distR="0" wp14:anchorId="54AF61A8" wp14:editId="67425F24">
            <wp:extent cx="6119495" cy="3988728"/>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C6007" w:rsidRDefault="009A7154" w:rsidP="00E0451E">
      <w:pPr>
        <w:jc w:val="right"/>
        <w:rPr>
          <w:noProof/>
          <w:color w:val="000000" w:themeColor="text1"/>
          <w:szCs w:val="28"/>
        </w:rPr>
      </w:pPr>
      <w:r w:rsidRPr="001E7F6B">
        <w:rPr>
          <w:bCs/>
          <w:color w:val="000000" w:themeColor="text1"/>
        </w:rPr>
        <w:t>Рис.</w:t>
      </w:r>
      <w:r w:rsidR="0051150C">
        <w:rPr>
          <w:bCs/>
          <w:color w:val="000000" w:themeColor="text1"/>
        </w:rPr>
        <w:t xml:space="preserve"> 21</w:t>
      </w:r>
    </w:p>
    <w:p w:rsidR="00F21413" w:rsidRPr="0051150C" w:rsidRDefault="00F21413" w:rsidP="00F21413">
      <w:pPr>
        <w:ind w:firstLine="709"/>
        <w:jc w:val="both"/>
        <w:rPr>
          <w:rFonts w:eastAsia="Calibri"/>
          <w:color w:val="000000" w:themeColor="text1"/>
        </w:rPr>
      </w:pPr>
      <w:r w:rsidRPr="0051150C">
        <w:rPr>
          <w:rFonts w:eastAsia="Calibri"/>
          <w:color w:val="000000" w:themeColor="text1"/>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200 приказов Роскомнадзора о присвоении (назначении) радиочастот или радиочастотных каналов, продлении, переоформлении, внесении изменений и аннулировании разрешений на использование радиочастот или радиочастотных каналов.</w:t>
      </w:r>
    </w:p>
    <w:p w:rsidR="00E41AC3" w:rsidRPr="0051150C" w:rsidRDefault="00F21413" w:rsidP="00F21413">
      <w:pPr>
        <w:ind w:firstLine="709"/>
        <w:jc w:val="both"/>
        <w:rPr>
          <w:rFonts w:eastAsia="Calibri"/>
          <w:szCs w:val="28"/>
        </w:rPr>
      </w:pPr>
      <w:r w:rsidRPr="0051150C">
        <w:rPr>
          <w:rFonts w:eastAsia="Calibri"/>
          <w:color w:val="000000" w:themeColor="text1"/>
        </w:rPr>
        <w:t>По состоянию на 30.09.2019 принято 29</w:t>
      </w:r>
      <w:r w:rsidR="00724671" w:rsidRPr="0051150C">
        <w:rPr>
          <w:rFonts w:eastAsia="Calibri"/>
          <w:color w:val="000000" w:themeColor="text1"/>
        </w:rPr>
        <w:t> </w:t>
      </w:r>
      <w:r w:rsidRPr="0051150C">
        <w:rPr>
          <w:rFonts w:eastAsia="Calibri"/>
          <w:color w:val="000000" w:themeColor="text1"/>
        </w:rPr>
        <w:t>516 решений по заявлениям операторов о присвоении (назначении) радиочастот или радиочастотных каналов, включая переоформление и продление разрешений, а также прекращение действия разреш</w:t>
      </w:r>
      <w:r w:rsidR="00724671" w:rsidRPr="0051150C">
        <w:rPr>
          <w:rFonts w:eastAsia="Calibri"/>
          <w:color w:val="000000" w:themeColor="text1"/>
        </w:rPr>
        <w:t>ений и внесение в них изменений</w:t>
      </w:r>
      <w:r w:rsidRPr="0051150C">
        <w:rPr>
          <w:rFonts w:eastAsia="Calibri"/>
          <w:szCs w:val="28"/>
        </w:rPr>
        <w:t xml:space="preserve"> </w:t>
      </w:r>
      <w:r w:rsidR="00724671" w:rsidRPr="0051150C">
        <w:rPr>
          <w:rFonts w:eastAsia="Calibri"/>
          <w:szCs w:val="28"/>
        </w:rPr>
        <w:t xml:space="preserve">(таблица </w:t>
      </w:r>
      <w:r w:rsidR="003D21D8">
        <w:rPr>
          <w:rFonts w:eastAsia="Calibri"/>
          <w:szCs w:val="28"/>
        </w:rPr>
        <w:t>8</w:t>
      </w:r>
      <w:r w:rsidR="00E41AC3" w:rsidRPr="0051150C">
        <w:rPr>
          <w:rFonts w:eastAsia="Calibri"/>
          <w:szCs w:val="28"/>
        </w:rPr>
        <w:t>).</w:t>
      </w:r>
    </w:p>
    <w:p w:rsidR="007F0B8B" w:rsidRPr="00371FE5" w:rsidRDefault="00EF4D4E" w:rsidP="00EF4D4E">
      <w:pPr>
        <w:pStyle w:val="310"/>
        <w:widowControl/>
        <w:ind w:left="0" w:firstLine="709"/>
        <w:jc w:val="right"/>
        <w:rPr>
          <w:szCs w:val="28"/>
        </w:rPr>
      </w:pPr>
      <w:r w:rsidRPr="0051150C">
        <w:rPr>
          <w:szCs w:val="28"/>
        </w:rPr>
        <w:t xml:space="preserve">Таблица </w:t>
      </w:r>
      <w:r w:rsidR="003D21D8">
        <w:rPr>
          <w:szCs w:val="28"/>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3"/>
        <w:gridCol w:w="2160"/>
      </w:tblGrid>
      <w:tr w:rsidR="001B6A37" w:rsidRPr="0051150C" w:rsidTr="001B6A37">
        <w:trPr>
          <w:trHeight w:val="548"/>
          <w:tblHeader/>
        </w:trPr>
        <w:tc>
          <w:tcPr>
            <w:tcW w:w="3904" w:type="pct"/>
            <w:vAlign w:val="center"/>
          </w:tcPr>
          <w:p w:rsidR="001B6A37" w:rsidRPr="0051150C" w:rsidRDefault="001B6A37" w:rsidP="001B6A37">
            <w:pPr>
              <w:pStyle w:val="32"/>
              <w:spacing w:after="0" w:line="24" w:lineRule="atLeast"/>
              <w:ind w:left="0"/>
              <w:jc w:val="center"/>
              <w:rPr>
                <w:b/>
                <w:sz w:val="24"/>
                <w:szCs w:val="24"/>
              </w:rPr>
            </w:pPr>
            <w:r w:rsidRPr="0051150C">
              <w:rPr>
                <w:b/>
                <w:sz w:val="24"/>
                <w:szCs w:val="24"/>
              </w:rPr>
              <w:t>Наименование решения</w:t>
            </w:r>
          </w:p>
        </w:tc>
        <w:tc>
          <w:tcPr>
            <w:tcW w:w="1096" w:type="pct"/>
            <w:vAlign w:val="center"/>
          </w:tcPr>
          <w:p w:rsidR="001B6A37" w:rsidRPr="0051150C" w:rsidRDefault="001B6A37" w:rsidP="001B6A37">
            <w:pPr>
              <w:pStyle w:val="32"/>
              <w:spacing w:after="0" w:line="24" w:lineRule="atLeast"/>
              <w:ind w:left="0"/>
              <w:jc w:val="center"/>
              <w:rPr>
                <w:b/>
                <w:sz w:val="24"/>
                <w:szCs w:val="24"/>
              </w:rPr>
            </w:pPr>
            <w:r w:rsidRPr="0051150C">
              <w:rPr>
                <w:b/>
                <w:sz w:val="24"/>
                <w:szCs w:val="24"/>
              </w:rPr>
              <w:t>Количество принятых решений</w:t>
            </w:r>
          </w:p>
        </w:tc>
      </w:tr>
      <w:tr w:rsidR="00724671" w:rsidRPr="0051150C" w:rsidTr="0051150C">
        <w:tc>
          <w:tcPr>
            <w:tcW w:w="3904" w:type="pct"/>
            <w:vAlign w:val="center"/>
          </w:tcPr>
          <w:p w:rsidR="00724671" w:rsidRPr="0051150C" w:rsidRDefault="00724671" w:rsidP="00CE45F9">
            <w:pPr>
              <w:pStyle w:val="32"/>
              <w:spacing w:line="24" w:lineRule="atLeast"/>
              <w:ind w:left="0" w:right="-232"/>
              <w:rPr>
                <w:color w:val="000000" w:themeColor="text1"/>
                <w:sz w:val="24"/>
                <w:szCs w:val="24"/>
              </w:rPr>
            </w:pPr>
            <w:r w:rsidRPr="0051150C">
              <w:rPr>
                <w:color w:val="000000" w:themeColor="text1"/>
                <w:sz w:val="24"/>
                <w:szCs w:val="24"/>
              </w:rPr>
              <w:t>О выдаче (присвоение, продление, переоформление, продление сроков регистрации РЭС) разрешения на использование радиочастот или радиочастотных каналов</w:t>
            </w:r>
          </w:p>
        </w:tc>
        <w:tc>
          <w:tcPr>
            <w:tcW w:w="1096" w:type="pct"/>
            <w:shd w:val="clear" w:color="auto" w:fill="auto"/>
            <w:vAlign w:val="center"/>
          </w:tcPr>
          <w:p w:rsidR="00724671" w:rsidRPr="0051150C" w:rsidRDefault="00724671" w:rsidP="0051150C">
            <w:pPr>
              <w:pStyle w:val="32"/>
              <w:spacing w:line="24" w:lineRule="atLeast"/>
              <w:ind w:left="-180" w:right="-232"/>
              <w:jc w:val="center"/>
              <w:rPr>
                <w:color w:val="000000" w:themeColor="text1"/>
                <w:sz w:val="24"/>
                <w:szCs w:val="24"/>
              </w:rPr>
            </w:pPr>
            <w:r w:rsidRPr="0051150C">
              <w:rPr>
                <w:color w:val="000000" w:themeColor="text1"/>
                <w:sz w:val="24"/>
                <w:szCs w:val="24"/>
              </w:rPr>
              <w:t>18</w:t>
            </w:r>
            <w:r w:rsidR="00BF7F0E" w:rsidRPr="0051150C">
              <w:rPr>
                <w:color w:val="000000" w:themeColor="text1"/>
                <w:sz w:val="24"/>
                <w:szCs w:val="24"/>
              </w:rPr>
              <w:t> </w:t>
            </w:r>
            <w:r w:rsidRPr="0051150C">
              <w:rPr>
                <w:color w:val="000000" w:themeColor="text1"/>
                <w:sz w:val="24"/>
                <w:szCs w:val="24"/>
              </w:rPr>
              <w:t>539</w:t>
            </w:r>
          </w:p>
        </w:tc>
      </w:tr>
      <w:tr w:rsidR="00724671" w:rsidRPr="0051150C" w:rsidTr="0051150C">
        <w:trPr>
          <w:trHeight w:val="571"/>
        </w:trPr>
        <w:tc>
          <w:tcPr>
            <w:tcW w:w="3904" w:type="pct"/>
            <w:tcBorders>
              <w:bottom w:val="single" w:sz="4" w:space="0" w:color="auto"/>
            </w:tcBorders>
            <w:vAlign w:val="center"/>
          </w:tcPr>
          <w:p w:rsidR="00724671" w:rsidRPr="0051150C" w:rsidRDefault="00724671" w:rsidP="00CE45F9">
            <w:pPr>
              <w:pStyle w:val="32"/>
              <w:spacing w:line="24" w:lineRule="atLeast"/>
              <w:ind w:left="0" w:right="-232"/>
              <w:rPr>
                <w:color w:val="000000" w:themeColor="text1"/>
                <w:sz w:val="24"/>
                <w:szCs w:val="24"/>
              </w:rPr>
            </w:pPr>
            <w:r w:rsidRPr="0051150C">
              <w:rPr>
                <w:color w:val="000000" w:themeColor="text1"/>
                <w:sz w:val="24"/>
                <w:szCs w:val="24"/>
              </w:rPr>
              <w:t>в том числе новых присвоений</w:t>
            </w:r>
          </w:p>
        </w:tc>
        <w:tc>
          <w:tcPr>
            <w:tcW w:w="1096" w:type="pct"/>
            <w:tcBorders>
              <w:bottom w:val="single" w:sz="4" w:space="0" w:color="auto"/>
            </w:tcBorders>
            <w:shd w:val="clear" w:color="auto" w:fill="auto"/>
            <w:vAlign w:val="center"/>
          </w:tcPr>
          <w:p w:rsidR="00724671" w:rsidRPr="0051150C" w:rsidRDefault="00724671" w:rsidP="0051150C">
            <w:pPr>
              <w:pStyle w:val="32"/>
              <w:spacing w:line="24" w:lineRule="atLeast"/>
              <w:ind w:left="-180" w:right="-232"/>
              <w:jc w:val="center"/>
              <w:rPr>
                <w:strike/>
                <w:color w:val="000000" w:themeColor="text1"/>
                <w:sz w:val="24"/>
                <w:szCs w:val="24"/>
              </w:rPr>
            </w:pPr>
            <w:r w:rsidRPr="0051150C">
              <w:rPr>
                <w:color w:val="000000" w:themeColor="text1"/>
                <w:sz w:val="24"/>
                <w:szCs w:val="24"/>
              </w:rPr>
              <w:t>5</w:t>
            </w:r>
            <w:r w:rsidR="00155D91" w:rsidRPr="0051150C">
              <w:rPr>
                <w:color w:val="000000" w:themeColor="text1"/>
                <w:sz w:val="24"/>
                <w:szCs w:val="24"/>
              </w:rPr>
              <w:t> </w:t>
            </w:r>
            <w:r w:rsidRPr="0051150C">
              <w:rPr>
                <w:color w:val="000000" w:themeColor="text1"/>
                <w:sz w:val="24"/>
                <w:szCs w:val="24"/>
              </w:rPr>
              <w:t>713</w:t>
            </w:r>
          </w:p>
        </w:tc>
      </w:tr>
      <w:tr w:rsidR="00724671" w:rsidRPr="0051150C" w:rsidTr="0051150C">
        <w:tc>
          <w:tcPr>
            <w:tcW w:w="3904" w:type="pct"/>
            <w:tcBorders>
              <w:bottom w:val="single" w:sz="4" w:space="0" w:color="auto"/>
            </w:tcBorders>
            <w:vAlign w:val="center"/>
          </w:tcPr>
          <w:p w:rsidR="00724671" w:rsidRPr="0051150C" w:rsidRDefault="00724671" w:rsidP="00CE45F9">
            <w:pPr>
              <w:pStyle w:val="32"/>
              <w:spacing w:line="24" w:lineRule="atLeast"/>
              <w:ind w:left="0" w:right="-232"/>
              <w:rPr>
                <w:color w:val="000000" w:themeColor="text1"/>
                <w:sz w:val="24"/>
                <w:szCs w:val="24"/>
              </w:rPr>
            </w:pPr>
            <w:r w:rsidRPr="0051150C">
              <w:rPr>
                <w:color w:val="000000" w:themeColor="text1"/>
                <w:sz w:val="24"/>
                <w:szCs w:val="24"/>
              </w:rPr>
              <w:t xml:space="preserve">О прекращении действия разрешений на использование радиочастот или радиочастотных каналов и внесении изменений </w:t>
            </w:r>
          </w:p>
          <w:p w:rsidR="00724671" w:rsidRPr="0051150C" w:rsidRDefault="00724671" w:rsidP="00CE45F9">
            <w:pPr>
              <w:pStyle w:val="32"/>
              <w:spacing w:line="24" w:lineRule="atLeast"/>
              <w:ind w:left="0" w:right="-232"/>
              <w:rPr>
                <w:color w:val="000000" w:themeColor="text1"/>
                <w:sz w:val="24"/>
                <w:szCs w:val="24"/>
              </w:rPr>
            </w:pPr>
            <w:r w:rsidRPr="0051150C">
              <w:rPr>
                <w:color w:val="000000" w:themeColor="text1"/>
                <w:sz w:val="24"/>
                <w:szCs w:val="24"/>
              </w:rPr>
              <w:t>в разрешения на использование радиочастот или радиочастотных каналов по заявлениям операторов, в том числе при новых присвоениях и переоформлении</w:t>
            </w:r>
          </w:p>
        </w:tc>
        <w:tc>
          <w:tcPr>
            <w:tcW w:w="1096" w:type="pct"/>
            <w:tcBorders>
              <w:bottom w:val="single" w:sz="4" w:space="0" w:color="auto"/>
            </w:tcBorders>
            <w:shd w:val="clear" w:color="auto" w:fill="auto"/>
            <w:vAlign w:val="center"/>
          </w:tcPr>
          <w:p w:rsidR="00724671" w:rsidRPr="0051150C" w:rsidRDefault="00724671" w:rsidP="0051150C">
            <w:pPr>
              <w:pStyle w:val="32"/>
              <w:spacing w:line="24" w:lineRule="atLeast"/>
              <w:ind w:left="-180" w:right="-232"/>
              <w:jc w:val="center"/>
              <w:rPr>
                <w:color w:val="000000" w:themeColor="text1"/>
                <w:sz w:val="24"/>
                <w:szCs w:val="24"/>
              </w:rPr>
            </w:pPr>
            <w:r w:rsidRPr="0051150C">
              <w:rPr>
                <w:color w:val="000000" w:themeColor="text1"/>
                <w:sz w:val="24"/>
                <w:szCs w:val="24"/>
              </w:rPr>
              <w:t>10</w:t>
            </w:r>
            <w:r w:rsidR="00155D91" w:rsidRPr="0051150C">
              <w:rPr>
                <w:color w:val="000000" w:themeColor="text1"/>
                <w:sz w:val="24"/>
                <w:szCs w:val="24"/>
              </w:rPr>
              <w:t> </w:t>
            </w:r>
            <w:r w:rsidRPr="0051150C">
              <w:rPr>
                <w:color w:val="000000" w:themeColor="text1"/>
                <w:sz w:val="24"/>
                <w:szCs w:val="24"/>
              </w:rPr>
              <w:t>955</w:t>
            </w:r>
          </w:p>
        </w:tc>
      </w:tr>
      <w:tr w:rsidR="00724671" w:rsidRPr="001B6A37" w:rsidTr="0051150C">
        <w:tc>
          <w:tcPr>
            <w:tcW w:w="3904" w:type="pct"/>
            <w:tcBorders>
              <w:top w:val="single" w:sz="4" w:space="0" w:color="auto"/>
              <w:left w:val="single" w:sz="4" w:space="0" w:color="auto"/>
              <w:bottom w:val="single" w:sz="4" w:space="0" w:color="auto"/>
              <w:right w:val="single" w:sz="4" w:space="0" w:color="auto"/>
            </w:tcBorders>
            <w:vAlign w:val="center"/>
          </w:tcPr>
          <w:p w:rsidR="00724671" w:rsidRPr="0051150C" w:rsidRDefault="00724671" w:rsidP="00CE45F9">
            <w:pPr>
              <w:pStyle w:val="32"/>
              <w:spacing w:line="24" w:lineRule="atLeast"/>
              <w:ind w:left="0" w:right="-232"/>
              <w:rPr>
                <w:color w:val="000000" w:themeColor="text1"/>
                <w:spacing w:val="-4"/>
                <w:sz w:val="24"/>
                <w:szCs w:val="24"/>
              </w:rPr>
            </w:pPr>
            <w:r w:rsidRPr="0051150C">
              <w:rPr>
                <w:color w:val="000000" w:themeColor="text1"/>
                <w:spacing w:val="-4"/>
                <w:sz w:val="24"/>
                <w:szCs w:val="24"/>
              </w:rPr>
              <w:lastRenderedPageBreak/>
              <w:t>Возвратов / отказов в присвоении (назначении) радиочастот или радиочастотного канала</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724671" w:rsidRPr="0051150C" w:rsidRDefault="00724671" w:rsidP="0051150C">
            <w:pPr>
              <w:pStyle w:val="32"/>
              <w:spacing w:line="24" w:lineRule="atLeast"/>
              <w:ind w:left="-180" w:right="-232"/>
              <w:jc w:val="center"/>
              <w:rPr>
                <w:color w:val="000000" w:themeColor="text1"/>
                <w:sz w:val="24"/>
                <w:szCs w:val="24"/>
              </w:rPr>
            </w:pPr>
            <w:r w:rsidRPr="0051150C">
              <w:rPr>
                <w:color w:val="000000" w:themeColor="text1"/>
                <w:sz w:val="24"/>
                <w:szCs w:val="24"/>
              </w:rPr>
              <w:t>1</w:t>
            </w:r>
            <w:r w:rsidR="00155D91" w:rsidRPr="0051150C">
              <w:rPr>
                <w:color w:val="000000" w:themeColor="text1"/>
                <w:sz w:val="24"/>
                <w:szCs w:val="24"/>
              </w:rPr>
              <w:t> </w:t>
            </w:r>
            <w:r w:rsidRPr="0051150C">
              <w:rPr>
                <w:color w:val="000000" w:themeColor="text1"/>
                <w:sz w:val="24"/>
                <w:szCs w:val="24"/>
              </w:rPr>
              <w:t>233 / 22</w:t>
            </w:r>
          </w:p>
        </w:tc>
      </w:tr>
    </w:tbl>
    <w:p w:rsidR="00613AAD" w:rsidRPr="00613AAD" w:rsidRDefault="00613AAD" w:rsidP="00DC5E5E">
      <w:pPr>
        <w:ind w:firstLine="709"/>
        <w:jc w:val="both"/>
        <w:rPr>
          <w:bCs/>
          <w:color w:val="000000" w:themeColor="text1"/>
        </w:rPr>
      </w:pPr>
    </w:p>
    <w:p w:rsidR="00DC5E5E" w:rsidRPr="00613AAD" w:rsidRDefault="00DC5E5E" w:rsidP="00DC5E5E">
      <w:pPr>
        <w:ind w:firstLine="709"/>
        <w:jc w:val="both"/>
        <w:rPr>
          <w:bCs/>
          <w:color w:val="000000" w:themeColor="text1"/>
        </w:rPr>
      </w:pPr>
      <w:r w:rsidRPr="00613AAD">
        <w:rPr>
          <w:bCs/>
          <w:color w:val="000000" w:themeColor="text1"/>
        </w:rPr>
        <w:t>Причиной 22</w:t>
      </w:r>
      <w:r w:rsidR="00081439" w:rsidRPr="00613AAD">
        <w:rPr>
          <w:bCs/>
          <w:color w:val="000000" w:themeColor="text1"/>
        </w:rPr>
        <w:t>-х</w:t>
      </w:r>
      <w:r w:rsidRPr="00613AAD">
        <w:rPr>
          <w:bCs/>
          <w:color w:val="000000" w:themeColor="text1"/>
        </w:rPr>
        <w:t xml:space="preserve"> отказов в присвоении (назначении) радиочастот или радиочастотных каналов, а также в продлении разрешений являлось несоответствие заявленной деятельности в области связи установленным для данного вида деятельности требованиям, нормам и правилам.</w:t>
      </w:r>
    </w:p>
    <w:p w:rsidR="00DC5E5E" w:rsidRPr="00613AAD" w:rsidRDefault="00DC5E5E" w:rsidP="00DC5E5E">
      <w:pPr>
        <w:pStyle w:val="310"/>
        <w:widowControl/>
        <w:ind w:left="0" w:firstLine="709"/>
        <w:rPr>
          <w:color w:val="000000" w:themeColor="text1"/>
          <w:szCs w:val="28"/>
        </w:rPr>
      </w:pPr>
      <w:r w:rsidRPr="00613AAD">
        <w:rPr>
          <w:color w:val="000000" w:themeColor="text1"/>
          <w:szCs w:val="28"/>
        </w:rPr>
        <w:t>Основные нарушения, при выявлении которых материалы, представленные в Роскомнадзор физическими и юридическими лицами на присвоение (назначение) радиочастот или радиочастотных каналов, а также на продление срока действия разрешений на использование радиочастот или радиочастотных каналов, переоформление и прекращение действия разрешений на использование радиочастот или радиочастотных кан</w:t>
      </w:r>
      <w:r w:rsidR="00081439" w:rsidRPr="00613AAD">
        <w:rPr>
          <w:color w:val="000000" w:themeColor="text1"/>
          <w:szCs w:val="28"/>
        </w:rPr>
        <w:t>алов, возвращаются заявителю (5 </w:t>
      </w:r>
      <w:r w:rsidRPr="00613AAD">
        <w:rPr>
          <w:color w:val="000000" w:themeColor="text1"/>
          <w:szCs w:val="28"/>
        </w:rPr>
        <w:t>% от всех поступивших обращений) являются:</w:t>
      </w:r>
    </w:p>
    <w:p w:rsidR="00DC5E5E" w:rsidRPr="00613AAD" w:rsidRDefault="00DC5E5E" w:rsidP="00DC5E5E">
      <w:pPr>
        <w:pStyle w:val="310"/>
        <w:widowControl/>
        <w:ind w:left="0" w:firstLine="709"/>
        <w:rPr>
          <w:color w:val="000000" w:themeColor="text1"/>
          <w:szCs w:val="28"/>
        </w:rPr>
      </w:pPr>
      <w:r w:rsidRPr="00613AAD">
        <w:rPr>
          <w:color w:val="000000" w:themeColor="text1"/>
          <w:szCs w:val="28"/>
        </w:rPr>
        <w:t>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утверждённым решением от 07.11.2016 № 16-39-01 и предоставление недостоверных данных в заявлении;</w:t>
      </w:r>
    </w:p>
    <w:p w:rsidR="00DC5E5E" w:rsidRPr="00613AAD" w:rsidRDefault="00DC5E5E" w:rsidP="00DC5E5E">
      <w:pPr>
        <w:pStyle w:val="310"/>
        <w:widowControl/>
        <w:ind w:left="0" w:firstLine="709"/>
        <w:rPr>
          <w:color w:val="000000" w:themeColor="text1"/>
          <w:szCs w:val="28"/>
        </w:rPr>
      </w:pPr>
      <w:r w:rsidRPr="00613AAD">
        <w:rPr>
          <w:color w:val="000000" w:themeColor="text1"/>
          <w:szCs w:val="28"/>
        </w:rPr>
        <w:t>нарушение пользователем сроков подачи заявления на продление разрешения на использование радиочастот или радиочастотных каналов в соответствии с Порядком;</w:t>
      </w:r>
    </w:p>
    <w:p w:rsidR="00DC5E5E" w:rsidRPr="00613AAD" w:rsidRDefault="00DC5E5E" w:rsidP="00DC5E5E">
      <w:pPr>
        <w:pStyle w:val="310"/>
        <w:widowControl/>
        <w:ind w:left="0" w:firstLine="709"/>
        <w:rPr>
          <w:color w:val="000000" w:themeColor="text1"/>
          <w:szCs w:val="28"/>
        </w:rPr>
      </w:pPr>
      <w:r w:rsidRPr="00613AAD">
        <w:rPr>
          <w:color w:val="000000" w:themeColor="text1"/>
          <w:szCs w:val="28"/>
        </w:rPr>
        <w:t>отсутствие доверенности на право обращения в Роскомнадзор у лица, подписавшего заявление;</w:t>
      </w:r>
    </w:p>
    <w:p w:rsidR="00DC5E5E" w:rsidRPr="00613AAD" w:rsidRDefault="00DC5E5E" w:rsidP="00DC5E5E">
      <w:pPr>
        <w:ind w:firstLine="709"/>
        <w:jc w:val="both"/>
      </w:pPr>
      <w:r w:rsidRPr="00613AAD">
        <w:rPr>
          <w:color w:val="000000" w:themeColor="text1"/>
        </w:rPr>
        <w:t xml:space="preserve">отсутствие выписки или протоколов измерения географических координат фактического места размещения действующего РЭС при продлении и переоформлении, а также по причине превышения разницы между значениями разрешенных и измеренных географических координат </w:t>
      </w:r>
      <w:r w:rsidRPr="00613AAD">
        <w:t>более установленных по Порядку значений.</w:t>
      </w:r>
    </w:p>
    <w:p w:rsidR="002A35D8" w:rsidRPr="00613AAD" w:rsidRDefault="002A35D8" w:rsidP="004802DD">
      <w:pPr>
        <w:ind w:firstLine="709"/>
        <w:contextualSpacing/>
        <w:jc w:val="both"/>
        <w:rPr>
          <w:i/>
          <w:szCs w:val="28"/>
        </w:rPr>
      </w:pPr>
      <w:bookmarkStart w:id="55" w:name="_Toc481081712"/>
    </w:p>
    <w:p w:rsidR="00AB030B" w:rsidRPr="00613AAD" w:rsidRDefault="00AB030B" w:rsidP="002A35D8">
      <w:pPr>
        <w:ind w:firstLine="709"/>
        <w:contextualSpacing/>
        <w:jc w:val="both"/>
        <w:rPr>
          <w:i/>
          <w:szCs w:val="28"/>
        </w:rPr>
      </w:pPr>
      <w:r w:rsidRPr="00613AAD">
        <w:rPr>
          <w:i/>
          <w:szCs w:val="28"/>
        </w:rPr>
        <w:t>Осуществление регистрации присвоения (назначения) радиочастот или радиочастотных каналов</w:t>
      </w:r>
      <w:bookmarkEnd w:id="55"/>
    </w:p>
    <w:p w:rsidR="002A35D8" w:rsidRPr="00613AAD" w:rsidRDefault="002A35D8" w:rsidP="002A35D8">
      <w:pPr>
        <w:ind w:firstLine="709"/>
        <w:jc w:val="both"/>
        <w:rPr>
          <w:color w:val="000000" w:themeColor="text1"/>
        </w:rPr>
      </w:pPr>
      <w:bookmarkStart w:id="56" w:name="_Toc481081713"/>
      <w:r w:rsidRPr="00613AAD">
        <w:rPr>
          <w:color w:val="000000" w:themeColor="text1"/>
        </w:rPr>
        <w:t>В 3 квартале 2019 года Роскомнадзором:</w:t>
      </w:r>
    </w:p>
    <w:p w:rsidR="002A35D8" w:rsidRPr="00613AAD" w:rsidRDefault="002A35D8" w:rsidP="002A35D8">
      <w:pPr>
        <w:ind w:firstLine="709"/>
        <w:jc w:val="both"/>
        <w:rPr>
          <w:color w:val="000000" w:themeColor="text1"/>
        </w:rPr>
      </w:pPr>
      <w:r w:rsidRPr="00613AAD">
        <w:rPr>
          <w:color w:val="000000" w:themeColor="text1"/>
        </w:rPr>
        <w:t>зарегистрировано новых разрешений на использование радиочастот или радиочастотных каналов –18 539;</w:t>
      </w:r>
    </w:p>
    <w:p w:rsidR="002A35D8" w:rsidRPr="00613AAD" w:rsidRDefault="002A35D8" w:rsidP="002A35D8">
      <w:pPr>
        <w:ind w:firstLine="709"/>
        <w:jc w:val="both"/>
        <w:rPr>
          <w:color w:val="000000" w:themeColor="text1"/>
        </w:rPr>
      </w:pPr>
      <w:r w:rsidRPr="00613AAD">
        <w:rPr>
          <w:color w:val="000000" w:themeColor="text1"/>
        </w:rPr>
        <w:t>прекращено действие разрешений на использование радиочастот или радиочастотных каналов по заявлениям пользователей (в том числе при новых присвоениях и переоформлениях) – 6 118;</w:t>
      </w:r>
    </w:p>
    <w:p w:rsidR="002A35D8" w:rsidRPr="00613AAD" w:rsidRDefault="002A35D8" w:rsidP="002A35D8">
      <w:pPr>
        <w:ind w:firstLine="709"/>
        <w:jc w:val="both"/>
        <w:rPr>
          <w:color w:val="000000" w:themeColor="text1"/>
        </w:rPr>
      </w:pPr>
      <w:r w:rsidRPr="00613AAD">
        <w:rPr>
          <w:color w:val="000000" w:themeColor="text1"/>
        </w:rPr>
        <w:lastRenderedPageBreak/>
        <w:t xml:space="preserve">внесены изменения в разрешения на использование радиочастот или радиочастотных каналов по заявлениям пользователей (в том числе при новых присвоениях и переоформлениях) – 4 837; </w:t>
      </w:r>
    </w:p>
    <w:p w:rsidR="002A35D8" w:rsidRPr="00613AAD" w:rsidRDefault="002A35D8" w:rsidP="002A35D8">
      <w:pPr>
        <w:ind w:firstLine="709"/>
        <w:jc w:val="both"/>
        <w:rPr>
          <w:color w:val="000000" w:themeColor="text1"/>
        </w:rPr>
      </w:pPr>
      <w:r w:rsidRPr="00613AAD">
        <w:rPr>
          <w:color w:val="000000" w:themeColor="text1"/>
        </w:rPr>
        <w:t>прекращено действие разрешений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26;</w:t>
      </w:r>
    </w:p>
    <w:p w:rsidR="002A35D8" w:rsidRPr="00613AAD" w:rsidRDefault="002A35D8" w:rsidP="002A35D8">
      <w:pPr>
        <w:ind w:firstLine="709"/>
        <w:jc w:val="both"/>
        <w:rPr>
          <w:color w:val="000000" w:themeColor="text1"/>
        </w:rPr>
      </w:pPr>
      <w:r w:rsidRPr="00613AAD">
        <w:rPr>
          <w:color w:val="000000" w:themeColor="text1"/>
        </w:rPr>
        <w:t>внесены изменения в разрешения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106;</w:t>
      </w:r>
    </w:p>
    <w:p w:rsidR="002A35D8" w:rsidRPr="00613AAD" w:rsidRDefault="002A35D8" w:rsidP="002A35D8">
      <w:pPr>
        <w:ind w:firstLine="709"/>
        <w:jc w:val="both"/>
        <w:rPr>
          <w:color w:val="000000" w:themeColor="text1"/>
        </w:rPr>
      </w:pPr>
      <w:r w:rsidRPr="00613AAD">
        <w:rPr>
          <w:color w:val="000000" w:themeColor="text1"/>
        </w:rPr>
        <w:t>прекращено действие разрешений в связи с нарушением правопреемником реорганизованного юридического лица срока подачи заявления на переоформление разрешения на использование радиочастот или радиочастотных каналов - 1;</w:t>
      </w:r>
    </w:p>
    <w:p w:rsidR="002A35D8" w:rsidRPr="00613AAD" w:rsidRDefault="002A35D8" w:rsidP="002A35D8">
      <w:pPr>
        <w:ind w:firstLine="709"/>
        <w:jc w:val="both"/>
        <w:rPr>
          <w:color w:val="000000" w:themeColor="text1"/>
        </w:rPr>
      </w:pPr>
      <w:r w:rsidRPr="00613AAD">
        <w:rPr>
          <w:color w:val="000000" w:themeColor="text1"/>
        </w:rPr>
        <w:t>прекращено действие разрешений в связи с ликвидацией юридического лица, которому было выдано разрешение на использование радиочастотного спектра –1;</w:t>
      </w:r>
    </w:p>
    <w:p w:rsidR="002A35D8" w:rsidRPr="00613AAD" w:rsidRDefault="002A35D8" w:rsidP="002A35D8">
      <w:pPr>
        <w:ind w:firstLine="709"/>
        <w:jc w:val="both"/>
        <w:rPr>
          <w:color w:val="000000" w:themeColor="text1"/>
        </w:rPr>
      </w:pPr>
      <w:r w:rsidRPr="00613AAD">
        <w:rPr>
          <w:color w:val="000000" w:themeColor="text1"/>
        </w:rPr>
        <w:t>прекращено действие разрешений в связи с невнесением пользователем радиочастотным спектром платы за его использование  – 29.</w:t>
      </w:r>
    </w:p>
    <w:p w:rsidR="00613AAD" w:rsidRPr="00613AAD" w:rsidRDefault="00613AAD" w:rsidP="002A35D8">
      <w:pPr>
        <w:ind w:firstLine="709"/>
        <w:jc w:val="both"/>
      </w:pPr>
    </w:p>
    <w:p w:rsidR="00AB030B" w:rsidRPr="00613AAD" w:rsidRDefault="00AB030B" w:rsidP="004802DD">
      <w:pPr>
        <w:ind w:firstLine="709"/>
        <w:contextualSpacing/>
        <w:jc w:val="both"/>
        <w:rPr>
          <w:i/>
          <w:szCs w:val="28"/>
        </w:rPr>
      </w:pPr>
      <w:r w:rsidRPr="00613AAD">
        <w:rPr>
          <w:i/>
          <w:szCs w:val="28"/>
        </w:rPr>
        <w:t>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w:t>
      </w:r>
      <w:bookmarkEnd w:id="56"/>
    </w:p>
    <w:p w:rsidR="00FC5DDD" w:rsidRPr="00982736" w:rsidRDefault="001C3EDC" w:rsidP="00FC5DDD">
      <w:pPr>
        <w:ind w:firstLine="709"/>
        <w:jc w:val="both"/>
        <w:rPr>
          <w:iCs/>
          <w:color w:val="000000" w:themeColor="text1"/>
        </w:rPr>
      </w:pPr>
      <w:r w:rsidRPr="00613AAD">
        <w:rPr>
          <w:iCs/>
          <w:color w:val="000000" w:themeColor="text1"/>
        </w:rPr>
        <w:t>В 3</w:t>
      </w:r>
      <w:r w:rsidR="00FC5DDD" w:rsidRPr="00613AAD">
        <w:rPr>
          <w:iCs/>
          <w:color w:val="000000" w:themeColor="text1"/>
        </w:rPr>
        <w:t xml:space="preserve"> квартале 201</w:t>
      </w:r>
      <w:r w:rsidR="009355BF" w:rsidRPr="00613AAD">
        <w:rPr>
          <w:iCs/>
          <w:color w:val="000000" w:themeColor="text1"/>
        </w:rPr>
        <w:t xml:space="preserve">9 года рассмотрены материалы по </w:t>
      </w:r>
      <w:r w:rsidRPr="00613AAD">
        <w:rPr>
          <w:iCs/>
          <w:color w:val="000000" w:themeColor="text1"/>
        </w:rPr>
        <w:t>47</w:t>
      </w:r>
      <w:r w:rsidR="009355BF" w:rsidRPr="00613AAD">
        <w:rPr>
          <w:iCs/>
          <w:color w:val="000000" w:themeColor="text1"/>
        </w:rPr>
        <w:t xml:space="preserve"> </w:t>
      </w:r>
      <w:r w:rsidR="00FC5DDD" w:rsidRPr="00613AAD">
        <w:rPr>
          <w:iCs/>
          <w:color w:val="000000" w:themeColor="text1"/>
        </w:rPr>
        <w:t>радиочастотным заявкам и оформлены со</w:t>
      </w:r>
      <w:r w:rsidR="00394BD4" w:rsidRPr="00613AAD">
        <w:rPr>
          <w:iCs/>
          <w:color w:val="000000" w:themeColor="text1"/>
        </w:rPr>
        <w:t xml:space="preserve">ответствующие заключения о </w:t>
      </w:r>
      <w:r w:rsidR="00FC5DDD" w:rsidRPr="00613AAD">
        <w:rPr>
          <w:iCs/>
          <w:color w:val="000000" w:themeColor="text1"/>
        </w:rPr>
        <w:t>возможности выделения заявленных полос радиочастот для радиоэлектронных средств.</w:t>
      </w:r>
    </w:p>
    <w:p w:rsidR="0066097A" w:rsidRPr="00E44E38" w:rsidRDefault="0066097A" w:rsidP="00FC5DDD">
      <w:pPr>
        <w:ind w:firstLine="709"/>
        <w:jc w:val="both"/>
        <w:rPr>
          <w:szCs w:val="28"/>
        </w:rPr>
      </w:pPr>
    </w:p>
    <w:p w:rsidR="00AB030B" w:rsidRPr="004802DD" w:rsidRDefault="00AB030B" w:rsidP="004802DD">
      <w:pPr>
        <w:ind w:firstLine="709"/>
        <w:contextualSpacing/>
        <w:jc w:val="both"/>
        <w:rPr>
          <w:i/>
          <w:szCs w:val="28"/>
        </w:rPr>
      </w:pPr>
      <w:bookmarkStart w:id="57" w:name="_Toc481081714"/>
      <w:r w:rsidRPr="004802DD">
        <w:rPr>
          <w:i/>
          <w:szCs w:val="28"/>
        </w:rPr>
        <w:t>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bookmarkEnd w:id="57"/>
      <w:r w:rsidR="000B3103" w:rsidRPr="004802DD">
        <w:rPr>
          <w:i/>
          <w:szCs w:val="28"/>
        </w:rPr>
        <w:t>, и направление в Евразийскую экономическую комиссию сведений о разрешенных для ввоза радиоэлектронных средствах и (или) высокочастотных устройствах для включения в Единый реестр разрешенных для ввоза на таможенную территорию Союза радиоэлектронных средств и высокочастотных устройств</w:t>
      </w:r>
    </w:p>
    <w:p w:rsidR="00E87333" w:rsidRPr="00613AAD" w:rsidRDefault="00E87333" w:rsidP="00E87333">
      <w:pPr>
        <w:ind w:firstLine="709"/>
        <w:jc w:val="both"/>
        <w:rPr>
          <w:color w:val="000000" w:themeColor="text1"/>
        </w:rPr>
      </w:pPr>
      <w:r w:rsidRPr="00613AAD">
        <w:rPr>
          <w:color w:val="000000" w:themeColor="text1"/>
        </w:rPr>
        <w:t>Ведение Реестра РЭС и ВЧУ гражданского назначения, разрешенных для ввоза на территорию Российской Федерации (далее – Реестр), в отчетном периоде осуществлялось в соответствии с приказом Минкомсвязи России от 01.12.2011 № 332 «Об утверждении Порядка формирования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B569D7" w:rsidRPr="00613AAD" w:rsidRDefault="00F75471" w:rsidP="00B569D7">
      <w:pPr>
        <w:ind w:firstLine="709"/>
        <w:jc w:val="both"/>
        <w:rPr>
          <w:color w:val="000000" w:themeColor="text1"/>
        </w:rPr>
      </w:pPr>
      <w:r w:rsidRPr="00613AAD">
        <w:rPr>
          <w:color w:val="000000" w:themeColor="text1"/>
        </w:rPr>
        <w:t>По состоянию н</w:t>
      </w:r>
      <w:r w:rsidR="00B569D7" w:rsidRPr="00613AAD">
        <w:rPr>
          <w:color w:val="000000" w:themeColor="text1"/>
        </w:rPr>
        <w:t>а 30.09.2019 в Реестре содержится 6</w:t>
      </w:r>
      <w:r w:rsidRPr="00613AAD">
        <w:rPr>
          <w:color w:val="000000" w:themeColor="text1"/>
        </w:rPr>
        <w:t> </w:t>
      </w:r>
      <w:r w:rsidR="00B569D7" w:rsidRPr="00613AAD">
        <w:rPr>
          <w:color w:val="000000" w:themeColor="text1"/>
        </w:rPr>
        <w:t>751 реестровая запись о РЭС и ВЧУ гражданского назначения, разрешённых для ввоза на территорию Российской Федерации (3</w:t>
      </w:r>
      <w:r w:rsidRPr="00613AAD">
        <w:rPr>
          <w:color w:val="000000" w:themeColor="text1"/>
        </w:rPr>
        <w:t> </w:t>
      </w:r>
      <w:r w:rsidR="00B569D7" w:rsidRPr="00613AAD">
        <w:rPr>
          <w:color w:val="000000" w:themeColor="text1"/>
        </w:rPr>
        <w:t>254 реестровые записи включены в Единый реестр РЭС и ВЧУ, разрешенных для ввоза на таможенную территорию Евразийского экономического союза).</w:t>
      </w:r>
    </w:p>
    <w:p w:rsidR="00B569D7" w:rsidRPr="00613AAD" w:rsidRDefault="00B569D7" w:rsidP="00B569D7">
      <w:pPr>
        <w:ind w:firstLine="709"/>
        <w:jc w:val="both"/>
        <w:rPr>
          <w:color w:val="000000" w:themeColor="text1"/>
        </w:rPr>
      </w:pPr>
      <w:r w:rsidRPr="00613AAD">
        <w:rPr>
          <w:color w:val="000000" w:themeColor="text1"/>
        </w:rPr>
        <w:t xml:space="preserve">Кроме того, в </w:t>
      </w:r>
      <w:r w:rsidR="00F75471" w:rsidRPr="00613AAD">
        <w:rPr>
          <w:color w:val="000000" w:themeColor="text1"/>
        </w:rPr>
        <w:t>3</w:t>
      </w:r>
      <w:r w:rsidR="002535C0" w:rsidRPr="00613AAD">
        <w:rPr>
          <w:color w:val="000000" w:themeColor="text1"/>
        </w:rPr>
        <w:t xml:space="preserve"> квартале 2019 года было выдана</w:t>
      </w:r>
      <w:r w:rsidRPr="00613AAD">
        <w:rPr>
          <w:color w:val="000000" w:themeColor="text1"/>
        </w:rPr>
        <w:t xml:space="preserve"> 341 выписка из Реестра.</w:t>
      </w:r>
    </w:p>
    <w:p w:rsidR="00B569D7" w:rsidRPr="00613AAD" w:rsidRDefault="00B569D7" w:rsidP="00B569D7">
      <w:pPr>
        <w:ind w:firstLine="709"/>
        <w:jc w:val="both"/>
        <w:rPr>
          <w:color w:val="000000" w:themeColor="text1"/>
        </w:rPr>
      </w:pPr>
      <w:r w:rsidRPr="00613AAD">
        <w:rPr>
          <w:color w:val="000000" w:themeColor="text1"/>
        </w:rPr>
        <w:lastRenderedPageBreak/>
        <w:t>Сведения, содержащиеся в Реестре, за исключением сведений, доступ к которым ограничен федеральными законами, размещены на официальном сайте Роскомнадзора в сети Интернет.</w:t>
      </w:r>
    </w:p>
    <w:p w:rsidR="00AB030B" w:rsidRPr="00613AAD" w:rsidRDefault="00AB030B" w:rsidP="00B569D7">
      <w:pPr>
        <w:ind w:firstLine="709"/>
        <w:jc w:val="both"/>
        <w:rPr>
          <w:iCs/>
          <w:color w:val="000000" w:themeColor="text1"/>
        </w:rPr>
      </w:pPr>
    </w:p>
    <w:p w:rsidR="000903BF" w:rsidRPr="00613AAD" w:rsidRDefault="000903BF" w:rsidP="008F6F7E">
      <w:pPr>
        <w:ind w:firstLine="709"/>
        <w:contextualSpacing/>
        <w:jc w:val="both"/>
        <w:rPr>
          <w:i/>
          <w:szCs w:val="28"/>
        </w:rPr>
      </w:pPr>
      <w:bookmarkStart w:id="58" w:name="_Toc481081715"/>
      <w:r w:rsidRPr="00613AAD">
        <w:rPr>
          <w:i/>
          <w:szCs w:val="28"/>
        </w:rPr>
        <w:t>Ведение реестра лицензий на осуществление деятельности в области оказания услуг связи</w:t>
      </w:r>
      <w:bookmarkEnd w:id="58"/>
    </w:p>
    <w:p w:rsidR="00982736" w:rsidRPr="00613AAD" w:rsidRDefault="00982736" w:rsidP="00982736">
      <w:pPr>
        <w:ind w:firstLine="709"/>
        <w:jc w:val="both"/>
        <w:rPr>
          <w:color w:val="000000" w:themeColor="text1"/>
        </w:rPr>
      </w:pPr>
      <w:r w:rsidRPr="00613AAD">
        <w:rPr>
          <w:color w:val="000000" w:themeColor="text1"/>
        </w:rPr>
        <w:t>По состоянию на 30.09.2019 в реестре лицензий в области связи зарегистрировано 31</w:t>
      </w:r>
      <w:r w:rsidR="00A63C3B" w:rsidRPr="00613AAD">
        <w:rPr>
          <w:color w:val="000000" w:themeColor="text1"/>
        </w:rPr>
        <w:t> </w:t>
      </w:r>
      <w:r w:rsidRPr="00613AAD">
        <w:rPr>
          <w:color w:val="000000" w:themeColor="text1"/>
        </w:rPr>
        <w:t>181 действующ</w:t>
      </w:r>
      <w:r w:rsidR="00A63C3B" w:rsidRPr="00613AAD">
        <w:rPr>
          <w:color w:val="000000" w:themeColor="text1"/>
        </w:rPr>
        <w:t>ая лицензия</w:t>
      </w:r>
      <w:r w:rsidRPr="00613AAD">
        <w:rPr>
          <w:color w:val="000000" w:themeColor="text1"/>
        </w:rPr>
        <w:t>, в том числе:</w:t>
      </w:r>
    </w:p>
    <w:p w:rsidR="00982736" w:rsidRPr="00613AAD" w:rsidRDefault="00982736" w:rsidP="00982736">
      <w:pPr>
        <w:ind w:firstLine="709"/>
        <w:jc w:val="both"/>
        <w:rPr>
          <w:b/>
          <w:color w:val="000000" w:themeColor="text1"/>
        </w:rPr>
      </w:pPr>
      <w:r w:rsidRPr="00613AAD">
        <w:rPr>
          <w:color w:val="000000" w:themeColor="text1"/>
        </w:rPr>
        <w:t>услуги электросвязи – 23</w:t>
      </w:r>
      <w:r w:rsidR="00A63C3B" w:rsidRPr="00613AAD">
        <w:rPr>
          <w:color w:val="000000" w:themeColor="text1"/>
        </w:rPr>
        <w:t> </w:t>
      </w:r>
      <w:r w:rsidRPr="00613AAD">
        <w:rPr>
          <w:color w:val="000000" w:themeColor="text1"/>
        </w:rPr>
        <w:t>429;</w:t>
      </w:r>
    </w:p>
    <w:p w:rsidR="00982736" w:rsidRPr="00613AAD" w:rsidRDefault="00982736" w:rsidP="00982736">
      <w:pPr>
        <w:ind w:firstLine="709"/>
        <w:jc w:val="both"/>
        <w:rPr>
          <w:b/>
          <w:color w:val="000000" w:themeColor="text1"/>
        </w:rPr>
      </w:pPr>
      <w:r w:rsidRPr="00613AAD">
        <w:rPr>
          <w:color w:val="000000" w:themeColor="text1"/>
        </w:rPr>
        <w:t>услуги связи для целей телерадиовещания – 6</w:t>
      </w:r>
      <w:r w:rsidR="00A63C3B" w:rsidRPr="00613AAD">
        <w:rPr>
          <w:color w:val="000000" w:themeColor="text1"/>
        </w:rPr>
        <w:t> </w:t>
      </w:r>
      <w:r w:rsidRPr="00613AAD">
        <w:rPr>
          <w:color w:val="000000" w:themeColor="text1"/>
        </w:rPr>
        <w:t>962;</w:t>
      </w:r>
    </w:p>
    <w:p w:rsidR="00982736" w:rsidRPr="00613AAD" w:rsidRDefault="00982736" w:rsidP="00982736">
      <w:pPr>
        <w:ind w:firstLine="709"/>
        <w:jc w:val="both"/>
        <w:rPr>
          <w:b/>
          <w:color w:val="000000" w:themeColor="text1"/>
        </w:rPr>
      </w:pPr>
      <w:r w:rsidRPr="00613AAD">
        <w:rPr>
          <w:color w:val="000000" w:themeColor="text1"/>
        </w:rPr>
        <w:t>услуги почтовой связи – 790.</w:t>
      </w:r>
    </w:p>
    <w:p w:rsidR="00982736" w:rsidRPr="00613AAD" w:rsidRDefault="00982736" w:rsidP="00982736">
      <w:pPr>
        <w:pStyle w:val="210"/>
        <w:widowControl/>
        <w:rPr>
          <w:b w:val="0"/>
          <w:color w:val="000000" w:themeColor="text1"/>
        </w:rPr>
      </w:pPr>
      <w:r w:rsidRPr="00613AAD">
        <w:rPr>
          <w:b w:val="0"/>
          <w:color w:val="000000" w:themeColor="text1"/>
        </w:rPr>
        <w:t>Общее количество операторов, имеющих лицензии на оказание услуг связи – 12</w:t>
      </w:r>
      <w:r w:rsidR="00A63C3B" w:rsidRPr="00613AAD">
        <w:rPr>
          <w:b w:val="0"/>
          <w:color w:val="000000" w:themeColor="text1"/>
        </w:rPr>
        <w:t> </w:t>
      </w:r>
      <w:r w:rsidRPr="00613AAD">
        <w:rPr>
          <w:b w:val="0"/>
          <w:color w:val="000000" w:themeColor="text1"/>
        </w:rPr>
        <w:t>004, из них:</w:t>
      </w:r>
    </w:p>
    <w:p w:rsidR="00982736" w:rsidRPr="00613AAD" w:rsidRDefault="00982736" w:rsidP="00982736">
      <w:pPr>
        <w:pStyle w:val="210"/>
        <w:widowControl/>
        <w:rPr>
          <w:b w:val="0"/>
          <w:color w:val="000000" w:themeColor="text1"/>
        </w:rPr>
      </w:pPr>
      <w:r w:rsidRPr="00613AAD">
        <w:rPr>
          <w:b w:val="0"/>
          <w:color w:val="000000" w:themeColor="text1"/>
        </w:rPr>
        <w:t>по электросвязи – 8</w:t>
      </w:r>
      <w:r w:rsidR="00A63C3B" w:rsidRPr="00613AAD">
        <w:rPr>
          <w:b w:val="0"/>
          <w:color w:val="000000" w:themeColor="text1"/>
        </w:rPr>
        <w:t> </w:t>
      </w:r>
      <w:r w:rsidRPr="00613AAD">
        <w:rPr>
          <w:b w:val="0"/>
          <w:color w:val="000000" w:themeColor="text1"/>
        </w:rPr>
        <w:t>533;</w:t>
      </w:r>
    </w:p>
    <w:p w:rsidR="00982736" w:rsidRPr="00613AAD" w:rsidRDefault="00982736" w:rsidP="00982736">
      <w:pPr>
        <w:pStyle w:val="210"/>
        <w:widowControl/>
        <w:rPr>
          <w:b w:val="0"/>
          <w:color w:val="000000" w:themeColor="text1"/>
        </w:rPr>
      </w:pPr>
      <w:r w:rsidRPr="00613AAD">
        <w:rPr>
          <w:b w:val="0"/>
          <w:color w:val="000000" w:themeColor="text1"/>
        </w:rPr>
        <w:t>по телевидению и радиовещанию –4</w:t>
      </w:r>
      <w:r w:rsidR="00A63C3B" w:rsidRPr="00613AAD">
        <w:rPr>
          <w:b w:val="0"/>
          <w:color w:val="000000" w:themeColor="text1"/>
        </w:rPr>
        <w:t> </w:t>
      </w:r>
      <w:r w:rsidRPr="00613AAD">
        <w:rPr>
          <w:b w:val="0"/>
          <w:color w:val="000000" w:themeColor="text1"/>
        </w:rPr>
        <w:t>081;</w:t>
      </w:r>
    </w:p>
    <w:p w:rsidR="00982736" w:rsidRPr="00613AAD" w:rsidRDefault="00982736" w:rsidP="00982736">
      <w:pPr>
        <w:pStyle w:val="210"/>
        <w:widowControl/>
        <w:rPr>
          <w:b w:val="0"/>
          <w:color w:val="000000" w:themeColor="text1"/>
        </w:rPr>
      </w:pPr>
      <w:r w:rsidRPr="00613AAD">
        <w:rPr>
          <w:b w:val="0"/>
          <w:color w:val="000000" w:themeColor="text1"/>
        </w:rPr>
        <w:t>по почтовой связи – 781.</w:t>
      </w:r>
    </w:p>
    <w:p w:rsidR="0069700F" w:rsidRPr="00613AAD" w:rsidRDefault="0069700F" w:rsidP="00982736">
      <w:pPr>
        <w:pStyle w:val="210"/>
        <w:widowControl/>
        <w:rPr>
          <w:b w:val="0"/>
        </w:rPr>
      </w:pPr>
    </w:p>
    <w:p w:rsidR="00AB030B" w:rsidRPr="00613AAD" w:rsidRDefault="00AB030B" w:rsidP="004802DD">
      <w:pPr>
        <w:ind w:firstLine="709"/>
        <w:contextualSpacing/>
        <w:jc w:val="both"/>
        <w:rPr>
          <w:i/>
          <w:szCs w:val="28"/>
        </w:rPr>
      </w:pPr>
      <w:bookmarkStart w:id="59" w:name="_Toc481081716"/>
      <w:r w:rsidRPr="00613AAD">
        <w:rPr>
          <w:i/>
          <w:szCs w:val="28"/>
        </w:rPr>
        <w:t>Выдача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bookmarkEnd w:id="59"/>
    </w:p>
    <w:p w:rsidR="00B95E8A" w:rsidRPr="00613AAD" w:rsidRDefault="00B95E8A" w:rsidP="00B95E8A">
      <w:pPr>
        <w:pStyle w:val="310"/>
        <w:widowControl/>
        <w:ind w:left="0" w:firstLine="709"/>
        <w:rPr>
          <w:color w:val="000000" w:themeColor="text1"/>
          <w:szCs w:val="28"/>
        </w:rPr>
      </w:pPr>
      <w:r w:rsidRPr="00613AAD">
        <w:rPr>
          <w:color w:val="000000" w:themeColor="text1"/>
          <w:szCs w:val="28"/>
        </w:rPr>
        <w:t>В 3 квартале 2019 года выдано 301 разрешение на временный ввоз на территорию Российской Федерации РЭС и ВЧУ гражданского назначения, в том числе встроенных либо входящих в состав других товаров, 8 разрешений на ввоз РЭС и ВЧУ физическими лицами для личного пользования и 13 разрешений на ввоз РЭС и ВЧУ в условиях реимпорта.</w:t>
      </w:r>
    </w:p>
    <w:p w:rsidR="00B95E8A" w:rsidRPr="00613AAD" w:rsidRDefault="00B95E8A" w:rsidP="00B95E8A">
      <w:pPr>
        <w:pStyle w:val="310"/>
        <w:widowControl/>
        <w:ind w:left="0" w:firstLine="709"/>
        <w:rPr>
          <w:color w:val="000000" w:themeColor="text1"/>
          <w:szCs w:val="28"/>
        </w:rPr>
      </w:pPr>
      <w:r w:rsidRPr="00613AAD">
        <w:rPr>
          <w:color w:val="000000" w:themeColor="text1"/>
          <w:szCs w:val="28"/>
        </w:rPr>
        <w:t>Информация о выданных разрешениях представлена в Федеральную таможенную службу (далее - ФТС России) с использованием единой системы межведомственного электронного взаимодействия в объеме, предусмотренном утвержденной технологической картой межведомственного электронного взаимодействия Роскомнадзора и ФТС России.</w:t>
      </w:r>
    </w:p>
    <w:p w:rsidR="00AA7CE1" w:rsidRPr="00613AAD" w:rsidRDefault="00AA7CE1" w:rsidP="00B95E8A">
      <w:pPr>
        <w:ind w:firstLine="709"/>
        <w:jc w:val="both"/>
      </w:pPr>
    </w:p>
    <w:p w:rsidR="00D776CE" w:rsidRPr="00613AAD" w:rsidRDefault="00D776CE" w:rsidP="004802DD">
      <w:pPr>
        <w:ind w:firstLine="709"/>
        <w:contextualSpacing/>
        <w:jc w:val="both"/>
        <w:rPr>
          <w:i/>
          <w:szCs w:val="28"/>
        </w:rPr>
      </w:pPr>
      <w:bookmarkStart w:id="60" w:name="_Toc481081717"/>
      <w:r w:rsidRPr="00613AAD">
        <w:rPr>
          <w:i/>
          <w:szCs w:val="28"/>
        </w:rPr>
        <w:t>Выдача разрешений на строительство, реконструкцию, проведение изыскательских работ для проектирования сооружений связи</w:t>
      </w:r>
      <w:r w:rsidR="00022557" w:rsidRPr="00613AAD">
        <w:rPr>
          <w:i/>
          <w:szCs w:val="28"/>
        </w:rPr>
        <w:t xml:space="preserve">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w:t>
      </w:r>
      <w:bookmarkEnd w:id="60"/>
    </w:p>
    <w:p w:rsidR="00224BEC" w:rsidRPr="00613AAD" w:rsidRDefault="00224BEC" w:rsidP="00224BEC">
      <w:pPr>
        <w:ind w:firstLine="709"/>
        <w:jc w:val="both"/>
        <w:rPr>
          <w:szCs w:val="28"/>
        </w:rPr>
      </w:pPr>
      <w:r w:rsidRPr="00613AAD">
        <w:rPr>
          <w:szCs w:val="28"/>
        </w:rPr>
        <w:t>В 3 квартале Роскомнадзором выдано одно разрешение ООО «</w:t>
      </w:r>
      <w:proofErr w:type="spellStart"/>
      <w:r w:rsidRPr="00613AAD">
        <w:rPr>
          <w:szCs w:val="28"/>
        </w:rPr>
        <w:t>Компьюлинк</w:t>
      </w:r>
      <w:proofErr w:type="spellEnd"/>
      <w:r w:rsidRPr="00613AAD">
        <w:rPr>
          <w:szCs w:val="28"/>
        </w:rPr>
        <w:t>» на проведение изыскательских работ для проектирования линии связи, создаваемой по проекту «Линейно-кабельное сооружение Волоконно-оптическая линия связи на участке УТЭ г. Исилькуль-СУ №5 - Государственная граница с Республикой Казахстан».</w:t>
      </w:r>
    </w:p>
    <w:p w:rsidR="00911379" w:rsidRPr="00613AAD" w:rsidRDefault="00911379" w:rsidP="00224BEC">
      <w:pPr>
        <w:ind w:firstLine="709"/>
        <w:jc w:val="both"/>
        <w:rPr>
          <w:color w:val="000000" w:themeColor="text1"/>
          <w:szCs w:val="28"/>
        </w:rPr>
      </w:pPr>
    </w:p>
    <w:p w:rsidR="00CD079E" w:rsidRPr="00613AAD" w:rsidRDefault="00CD079E" w:rsidP="004802DD">
      <w:pPr>
        <w:ind w:firstLine="709"/>
        <w:contextualSpacing/>
        <w:jc w:val="both"/>
        <w:rPr>
          <w:i/>
          <w:szCs w:val="28"/>
        </w:rPr>
      </w:pPr>
      <w:bookmarkStart w:id="61" w:name="_Toc481081719"/>
      <w:r w:rsidRPr="00613AAD">
        <w:rPr>
          <w:i/>
          <w:szCs w:val="28"/>
        </w:rPr>
        <w:lastRenderedPageBreak/>
        <w:t>Выдача разрешений на применение франкировальных машин</w:t>
      </w:r>
      <w:bookmarkEnd w:id="61"/>
    </w:p>
    <w:p w:rsidR="004F4393" w:rsidRPr="00613AAD" w:rsidRDefault="004F4393" w:rsidP="004F4393">
      <w:pPr>
        <w:ind w:firstLine="709"/>
        <w:jc w:val="both"/>
        <w:rPr>
          <w:szCs w:val="28"/>
        </w:rPr>
      </w:pPr>
      <w:r w:rsidRPr="00613AAD">
        <w:rPr>
          <w:szCs w:val="28"/>
        </w:rPr>
        <w:t>В территориальные органы Роскомнадзора в 3 квартале 2019 года поступило 49 заявлений, из которых - 18 заявлений на выдачу разрешений на применение франкировальных машин, 26 - на переоформление разрешений, 5 - на аннулирование разрешений. Посредством портала государ</w:t>
      </w:r>
      <w:r w:rsidR="00C07FEA" w:rsidRPr="00613AAD">
        <w:rPr>
          <w:szCs w:val="28"/>
        </w:rPr>
        <w:t>ственных услуг (ПГУ) поступило одно</w:t>
      </w:r>
      <w:r w:rsidRPr="00613AAD">
        <w:rPr>
          <w:szCs w:val="28"/>
        </w:rPr>
        <w:t xml:space="preserve"> заявление на выдачу разрешений на применение франкировальных машин.</w:t>
      </w:r>
    </w:p>
    <w:p w:rsidR="004F4393" w:rsidRPr="00613AAD" w:rsidRDefault="004F4393" w:rsidP="004F4393">
      <w:pPr>
        <w:ind w:firstLine="709"/>
        <w:jc w:val="both"/>
        <w:rPr>
          <w:szCs w:val="28"/>
        </w:rPr>
      </w:pPr>
      <w:r w:rsidRPr="00613AAD">
        <w:rPr>
          <w:szCs w:val="28"/>
        </w:rPr>
        <w:t>В отчетном периоде территориальными органами Роскомнадзора:</w:t>
      </w:r>
    </w:p>
    <w:p w:rsidR="004F4393" w:rsidRPr="00613AAD" w:rsidRDefault="004F4393" w:rsidP="004F4393">
      <w:pPr>
        <w:ind w:firstLine="709"/>
        <w:jc w:val="both"/>
        <w:rPr>
          <w:szCs w:val="28"/>
        </w:rPr>
      </w:pPr>
      <w:r w:rsidRPr="00613AAD">
        <w:rPr>
          <w:szCs w:val="28"/>
        </w:rPr>
        <w:t>выдано 43 разрешени</w:t>
      </w:r>
      <w:r w:rsidR="00C07FEA" w:rsidRPr="00613AAD">
        <w:rPr>
          <w:szCs w:val="28"/>
        </w:rPr>
        <w:t>я</w:t>
      </w:r>
      <w:r w:rsidRPr="00613AAD">
        <w:rPr>
          <w:szCs w:val="28"/>
        </w:rPr>
        <w:t xml:space="preserve"> на применение франкировальных машин (что на 31 меньше по сравнению со 2 кварталом 2019 года), в том числе: </w:t>
      </w:r>
    </w:p>
    <w:p w:rsidR="004F4393" w:rsidRPr="00613AAD" w:rsidRDefault="004F4393" w:rsidP="004F4393">
      <w:pPr>
        <w:ind w:firstLine="709"/>
        <w:jc w:val="both"/>
        <w:rPr>
          <w:szCs w:val="28"/>
        </w:rPr>
      </w:pPr>
      <w:r w:rsidRPr="00613AAD">
        <w:rPr>
          <w:szCs w:val="28"/>
        </w:rPr>
        <w:t>16 – оформлено разрешений;</w:t>
      </w:r>
    </w:p>
    <w:p w:rsidR="004F4393" w:rsidRPr="00613AAD" w:rsidRDefault="004F4393" w:rsidP="004F4393">
      <w:pPr>
        <w:ind w:firstLine="709"/>
        <w:jc w:val="both"/>
        <w:rPr>
          <w:szCs w:val="28"/>
        </w:rPr>
      </w:pPr>
      <w:r w:rsidRPr="00613AAD">
        <w:rPr>
          <w:szCs w:val="28"/>
        </w:rPr>
        <w:t>27 – переоформлено при изменении реквизитов;</w:t>
      </w:r>
    </w:p>
    <w:p w:rsidR="004F4393" w:rsidRPr="00613AAD" w:rsidRDefault="004F4393" w:rsidP="004F4393">
      <w:pPr>
        <w:ind w:firstLine="709"/>
        <w:jc w:val="both"/>
        <w:rPr>
          <w:szCs w:val="28"/>
        </w:rPr>
      </w:pPr>
      <w:r w:rsidRPr="00613AAD">
        <w:rPr>
          <w:szCs w:val="28"/>
        </w:rPr>
        <w:t>0 – переоформлено взамен утраченного или испорченного.</w:t>
      </w:r>
    </w:p>
    <w:p w:rsidR="004F4393" w:rsidRPr="00613AAD" w:rsidRDefault="00C07FEA" w:rsidP="004F4393">
      <w:pPr>
        <w:ind w:firstLine="709"/>
        <w:jc w:val="both"/>
        <w:rPr>
          <w:szCs w:val="28"/>
        </w:rPr>
      </w:pPr>
      <w:r w:rsidRPr="00613AAD">
        <w:rPr>
          <w:szCs w:val="28"/>
        </w:rPr>
        <w:t>аннулировано 39 разрешений</w:t>
      </w:r>
      <w:r w:rsidR="004F4393" w:rsidRPr="00613AAD">
        <w:rPr>
          <w:szCs w:val="28"/>
        </w:rPr>
        <w:t xml:space="preserve"> машин (на 3 меньше по сравнению со 2 кварталом 2019 года), в том числе: </w:t>
      </w:r>
    </w:p>
    <w:p w:rsidR="004F4393" w:rsidRPr="00613AAD" w:rsidRDefault="004F4393" w:rsidP="004F4393">
      <w:pPr>
        <w:ind w:firstLine="709"/>
        <w:jc w:val="both"/>
        <w:rPr>
          <w:szCs w:val="28"/>
        </w:rPr>
      </w:pPr>
      <w:r w:rsidRPr="00613AAD">
        <w:rPr>
          <w:szCs w:val="28"/>
        </w:rPr>
        <w:t xml:space="preserve">5 – в связи с прекращением использования ФМ, </w:t>
      </w:r>
    </w:p>
    <w:p w:rsidR="004F4393" w:rsidRPr="00613AAD" w:rsidRDefault="004F4393" w:rsidP="004F4393">
      <w:pPr>
        <w:ind w:firstLine="709"/>
        <w:jc w:val="both"/>
        <w:rPr>
          <w:szCs w:val="28"/>
        </w:rPr>
      </w:pPr>
      <w:r w:rsidRPr="00613AAD">
        <w:rPr>
          <w:szCs w:val="28"/>
        </w:rPr>
        <w:t xml:space="preserve">34 – в связи с переоформлением при изменении реквизитов, </w:t>
      </w:r>
    </w:p>
    <w:p w:rsidR="004F4393" w:rsidRPr="00613AAD" w:rsidRDefault="004F4393" w:rsidP="004F4393">
      <w:pPr>
        <w:ind w:firstLine="709"/>
        <w:jc w:val="both"/>
        <w:rPr>
          <w:szCs w:val="28"/>
        </w:rPr>
      </w:pPr>
      <w:r w:rsidRPr="00613AAD">
        <w:rPr>
          <w:szCs w:val="28"/>
        </w:rPr>
        <w:t>0 – в связи с переоформлением при утрате или порче разрешения.</w:t>
      </w:r>
    </w:p>
    <w:p w:rsidR="004F4393" w:rsidRPr="00613AAD" w:rsidRDefault="004F4393" w:rsidP="004F4393">
      <w:pPr>
        <w:ind w:firstLine="709"/>
        <w:jc w:val="both"/>
        <w:rPr>
          <w:szCs w:val="28"/>
        </w:rPr>
      </w:pPr>
      <w:r w:rsidRPr="00613AAD">
        <w:rPr>
          <w:szCs w:val="28"/>
        </w:rPr>
        <w:t>По состоянию на 30</w:t>
      </w:r>
      <w:r w:rsidR="00C07FEA" w:rsidRPr="00613AAD">
        <w:rPr>
          <w:szCs w:val="28"/>
        </w:rPr>
        <w:t>.09.</w:t>
      </w:r>
      <w:r w:rsidRPr="00613AAD">
        <w:rPr>
          <w:szCs w:val="28"/>
        </w:rPr>
        <w:t>2019 года в базе данных выданных разрешений зарегистрировано:</w:t>
      </w:r>
    </w:p>
    <w:p w:rsidR="004F4393" w:rsidRPr="00613AAD" w:rsidRDefault="004F4393" w:rsidP="004F4393">
      <w:pPr>
        <w:ind w:firstLine="709"/>
        <w:jc w:val="both"/>
        <w:rPr>
          <w:szCs w:val="28"/>
        </w:rPr>
      </w:pPr>
      <w:r w:rsidRPr="00613AAD">
        <w:rPr>
          <w:szCs w:val="28"/>
        </w:rPr>
        <w:t>1</w:t>
      </w:r>
      <w:r w:rsidR="009C57D7" w:rsidRPr="00613AAD">
        <w:rPr>
          <w:szCs w:val="28"/>
        </w:rPr>
        <w:t xml:space="preserve"> 446 </w:t>
      </w:r>
      <w:r w:rsidRPr="00613AAD">
        <w:rPr>
          <w:szCs w:val="28"/>
        </w:rPr>
        <w:t>действующая франкировальная машина;</w:t>
      </w:r>
    </w:p>
    <w:p w:rsidR="004F4393" w:rsidRPr="00613AAD" w:rsidRDefault="009C57D7" w:rsidP="004F4393">
      <w:pPr>
        <w:ind w:firstLine="709"/>
        <w:jc w:val="both"/>
        <w:rPr>
          <w:szCs w:val="28"/>
        </w:rPr>
      </w:pPr>
      <w:r w:rsidRPr="00613AAD">
        <w:rPr>
          <w:szCs w:val="28"/>
        </w:rPr>
        <w:t xml:space="preserve">506 </w:t>
      </w:r>
      <w:r w:rsidR="004F4393" w:rsidRPr="00613AAD">
        <w:rPr>
          <w:szCs w:val="28"/>
        </w:rPr>
        <w:t>владельцев франкировальных машин;</w:t>
      </w:r>
    </w:p>
    <w:p w:rsidR="004F4393" w:rsidRPr="00613AAD" w:rsidRDefault="009C57D7" w:rsidP="004F4393">
      <w:pPr>
        <w:ind w:firstLine="709"/>
        <w:jc w:val="both"/>
        <w:rPr>
          <w:szCs w:val="28"/>
        </w:rPr>
      </w:pPr>
      <w:r w:rsidRPr="00613AAD">
        <w:rPr>
          <w:szCs w:val="28"/>
        </w:rPr>
        <w:t xml:space="preserve">3 </w:t>
      </w:r>
      <w:r w:rsidR="004F4393" w:rsidRPr="00613AAD">
        <w:rPr>
          <w:szCs w:val="28"/>
        </w:rPr>
        <w:t>производителя франкировальных машин (</w:t>
      </w:r>
      <w:proofErr w:type="spellStart"/>
      <w:r w:rsidR="004F4393" w:rsidRPr="00613AAD">
        <w:rPr>
          <w:szCs w:val="28"/>
        </w:rPr>
        <w:t>Pitney</w:t>
      </w:r>
      <w:proofErr w:type="spellEnd"/>
      <w:r w:rsidR="004F4393" w:rsidRPr="00613AAD">
        <w:rPr>
          <w:szCs w:val="28"/>
        </w:rPr>
        <w:t xml:space="preserve"> </w:t>
      </w:r>
      <w:proofErr w:type="spellStart"/>
      <w:r w:rsidR="004F4393" w:rsidRPr="00613AAD">
        <w:rPr>
          <w:szCs w:val="28"/>
        </w:rPr>
        <w:t>Bowes</w:t>
      </w:r>
      <w:proofErr w:type="spellEnd"/>
      <w:r w:rsidR="004F4393" w:rsidRPr="00613AAD">
        <w:rPr>
          <w:szCs w:val="28"/>
        </w:rPr>
        <w:t xml:space="preserve">, </w:t>
      </w:r>
      <w:proofErr w:type="spellStart"/>
      <w:r w:rsidR="004F4393" w:rsidRPr="00613AAD">
        <w:rPr>
          <w:szCs w:val="28"/>
        </w:rPr>
        <w:t>Francotyp-Postalia</w:t>
      </w:r>
      <w:proofErr w:type="spellEnd"/>
      <w:r w:rsidR="004F4393" w:rsidRPr="00613AAD">
        <w:rPr>
          <w:szCs w:val="28"/>
        </w:rPr>
        <w:t xml:space="preserve">, </w:t>
      </w:r>
      <w:proofErr w:type="spellStart"/>
      <w:r w:rsidR="004F4393" w:rsidRPr="00613AAD">
        <w:rPr>
          <w:szCs w:val="28"/>
        </w:rPr>
        <w:t>Neopost</w:t>
      </w:r>
      <w:proofErr w:type="spellEnd"/>
      <w:r w:rsidR="004F4393" w:rsidRPr="00613AAD">
        <w:rPr>
          <w:szCs w:val="28"/>
        </w:rPr>
        <w:t>).</w:t>
      </w:r>
    </w:p>
    <w:p w:rsidR="004F4393" w:rsidRPr="00613AAD" w:rsidRDefault="004F4393" w:rsidP="004F4393">
      <w:pPr>
        <w:ind w:firstLine="709"/>
        <w:jc w:val="both"/>
        <w:rPr>
          <w:szCs w:val="28"/>
        </w:rPr>
      </w:pPr>
      <w:r w:rsidRPr="00613AAD">
        <w:rPr>
          <w:szCs w:val="28"/>
        </w:rPr>
        <w:t>Из общего количества зарегистрированных франкировальных машин (1446): 568 (39</w:t>
      </w:r>
      <w:r w:rsidR="009C57D7" w:rsidRPr="00613AAD">
        <w:rPr>
          <w:szCs w:val="28"/>
        </w:rPr>
        <w:t> </w:t>
      </w:r>
      <w:r w:rsidRPr="00613AAD">
        <w:rPr>
          <w:szCs w:val="28"/>
        </w:rPr>
        <w:t>%) – машины фирмы-производителя «</w:t>
      </w:r>
      <w:proofErr w:type="spellStart"/>
      <w:r w:rsidRPr="00613AAD">
        <w:rPr>
          <w:szCs w:val="28"/>
        </w:rPr>
        <w:t>Pitney</w:t>
      </w:r>
      <w:proofErr w:type="spellEnd"/>
      <w:r w:rsidRPr="00613AAD">
        <w:rPr>
          <w:szCs w:val="28"/>
        </w:rPr>
        <w:t xml:space="preserve"> </w:t>
      </w:r>
      <w:proofErr w:type="spellStart"/>
      <w:r w:rsidRPr="00613AAD">
        <w:rPr>
          <w:szCs w:val="28"/>
        </w:rPr>
        <w:t>Bowes</w:t>
      </w:r>
      <w:proofErr w:type="spellEnd"/>
      <w:r w:rsidRPr="00613AAD">
        <w:rPr>
          <w:szCs w:val="28"/>
        </w:rPr>
        <w:t>»; 523 (36</w:t>
      </w:r>
      <w:r w:rsidR="009C57D7" w:rsidRPr="00613AAD">
        <w:rPr>
          <w:szCs w:val="28"/>
        </w:rPr>
        <w:t> </w:t>
      </w:r>
      <w:r w:rsidRPr="00613AAD">
        <w:rPr>
          <w:szCs w:val="28"/>
        </w:rPr>
        <w:t>%) – «</w:t>
      </w:r>
      <w:proofErr w:type="spellStart"/>
      <w:r w:rsidRPr="00613AAD">
        <w:rPr>
          <w:szCs w:val="28"/>
        </w:rPr>
        <w:t>Francotyp-Postalia</w:t>
      </w:r>
      <w:proofErr w:type="spellEnd"/>
      <w:r w:rsidRPr="00613AAD">
        <w:rPr>
          <w:szCs w:val="28"/>
        </w:rPr>
        <w:t>»; 355 (25</w:t>
      </w:r>
      <w:r w:rsidR="009C57D7" w:rsidRPr="00613AAD">
        <w:rPr>
          <w:szCs w:val="28"/>
        </w:rPr>
        <w:t> </w:t>
      </w:r>
      <w:r w:rsidRPr="00613AAD">
        <w:rPr>
          <w:szCs w:val="28"/>
        </w:rPr>
        <w:t>%) – «</w:t>
      </w:r>
      <w:proofErr w:type="spellStart"/>
      <w:r w:rsidRPr="00613AAD">
        <w:rPr>
          <w:szCs w:val="28"/>
        </w:rPr>
        <w:t>Neopost</w:t>
      </w:r>
      <w:proofErr w:type="spellEnd"/>
      <w:r w:rsidRPr="00613AAD">
        <w:rPr>
          <w:szCs w:val="28"/>
        </w:rPr>
        <w:t>».</w:t>
      </w:r>
    </w:p>
    <w:p w:rsidR="00397F75" w:rsidRPr="00613AAD" w:rsidRDefault="00397F75" w:rsidP="00146474">
      <w:pPr>
        <w:ind w:firstLine="709"/>
        <w:jc w:val="both"/>
        <w:rPr>
          <w:szCs w:val="28"/>
        </w:rPr>
      </w:pPr>
    </w:p>
    <w:p w:rsidR="00721C5A" w:rsidRPr="00613AAD" w:rsidRDefault="00721C5A" w:rsidP="00ED54AB">
      <w:pPr>
        <w:autoSpaceDE w:val="0"/>
        <w:autoSpaceDN w:val="0"/>
        <w:adjustRightInd w:val="0"/>
        <w:ind w:firstLine="709"/>
        <w:jc w:val="both"/>
        <w:rPr>
          <w:szCs w:val="28"/>
        </w:rPr>
      </w:pPr>
      <w:r w:rsidRPr="00613AAD">
        <w:rPr>
          <w:i/>
          <w:szCs w:val="28"/>
        </w:rPr>
        <w:t xml:space="preserve">Рассмотрение </w:t>
      </w:r>
      <w:r w:rsidRPr="00613AAD">
        <w:rPr>
          <w:rFonts w:eastAsia="Calibri"/>
          <w:bCs/>
          <w:i/>
          <w:szCs w:val="28"/>
          <w:lang w:eastAsia="en-US"/>
        </w:rPr>
        <w:t>обращений операторов связи по вопросу о назначении головных управлений по вводу в эксплуатацию сетей электросвязи (фрагментов сетей электросвязи), расположенных на территории нескольких субъектов Российской Федерации.</w:t>
      </w:r>
    </w:p>
    <w:p w:rsidR="00ED54AB" w:rsidRPr="00613AAD" w:rsidRDefault="00ED54AB" w:rsidP="00ED54AB">
      <w:pPr>
        <w:autoSpaceDE w:val="0"/>
        <w:autoSpaceDN w:val="0"/>
        <w:adjustRightInd w:val="0"/>
        <w:ind w:firstLine="709"/>
        <w:jc w:val="both"/>
        <w:rPr>
          <w:rFonts w:eastAsia="Calibri"/>
          <w:bCs/>
          <w:szCs w:val="28"/>
          <w:lang w:eastAsia="en-US"/>
        </w:rPr>
      </w:pPr>
      <w:r w:rsidRPr="00613AAD">
        <w:rPr>
          <w:szCs w:val="28"/>
        </w:rPr>
        <w:t xml:space="preserve">В 3 квартале 2019 года в соответствии с </w:t>
      </w:r>
      <w:r w:rsidRPr="00613AAD">
        <w:rPr>
          <w:rFonts w:eastAsia="Calibri"/>
          <w:bCs/>
          <w:szCs w:val="28"/>
          <w:lang w:eastAsia="en-US"/>
        </w:rPr>
        <w:t>Требованиями к порядку ввода сетей электросвязи в эксплуатацию, утвержденными приказом Министерства связи и массовых коммуникаций Российской Федерации от 26.08.2014 № 258, Роскомнадзором рассмотрены 11 обращений операторов связи по вопросу о назначении головных управлений по вводу в эксплуатацию сетей электросвязи (фрагментов сетей электросвязи), расположенных на территории нескольких субъектов Российской Федерации.</w:t>
      </w:r>
    </w:p>
    <w:p w:rsidR="00ED54AB" w:rsidRPr="00613AAD" w:rsidRDefault="00ED54AB" w:rsidP="00ED54AB">
      <w:pPr>
        <w:autoSpaceDE w:val="0"/>
        <w:autoSpaceDN w:val="0"/>
        <w:adjustRightInd w:val="0"/>
        <w:ind w:firstLine="709"/>
        <w:jc w:val="both"/>
        <w:rPr>
          <w:szCs w:val="28"/>
        </w:rPr>
      </w:pPr>
      <w:r w:rsidRPr="00613AAD">
        <w:rPr>
          <w:rFonts w:eastAsia="Calibri"/>
          <w:bCs/>
          <w:szCs w:val="28"/>
          <w:lang w:eastAsia="en-US"/>
        </w:rPr>
        <w:t xml:space="preserve">По результатам рассмотрения </w:t>
      </w:r>
      <w:r w:rsidRPr="00613AAD">
        <w:rPr>
          <w:szCs w:val="28"/>
        </w:rPr>
        <w:t>головными по вводу сетей электросвязи (фрагментов сетей электросвязи) в эксплуатацию назначены 11 территориальных органов Роскомнадзора.</w:t>
      </w:r>
    </w:p>
    <w:p w:rsidR="00402C64" w:rsidRPr="00613AAD" w:rsidRDefault="00402C64" w:rsidP="00ED54AB">
      <w:pPr>
        <w:autoSpaceDE w:val="0"/>
        <w:autoSpaceDN w:val="0"/>
        <w:adjustRightInd w:val="0"/>
        <w:ind w:firstLine="709"/>
        <w:jc w:val="both"/>
        <w:rPr>
          <w:rFonts w:eastAsia="Calibri"/>
          <w:bCs/>
          <w:szCs w:val="28"/>
          <w:lang w:eastAsia="en-US"/>
        </w:rPr>
      </w:pPr>
    </w:p>
    <w:p w:rsidR="00706B80" w:rsidRPr="00613AAD" w:rsidRDefault="00402C64" w:rsidP="00402C64">
      <w:pPr>
        <w:pStyle w:val="5"/>
        <w:spacing w:before="0"/>
        <w:rPr>
          <w:szCs w:val="28"/>
        </w:rPr>
      </w:pPr>
      <w:bookmarkStart w:id="62" w:name="_Toc23515611"/>
      <w:r w:rsidRPr="00613AAD">
        <w:rPr>
          <w:szCs w:val="28"/>
        </w:rPr>
        <w:t>Сфера защиты прав субъектов персональных данных</w:t>
      </w:r>
      <w:bookmarkEnd w:id="62"/>
    </w:p>
    <w:p w:rsidR="007925A3" w:rsidRPr="00613AAD" w:rsidRDefault="007925A3" w:rsidP="00402C64">
      <w:pPr>
        <w:pStyle w:val="aff"/>
        <w:jc w:val="both"/>
        <w:rPr>
          <w:rFonts w:ascii="Times New Roman" w:hAnsi="Times New Roman" w:cs="Times New Roman"/>
          <w:i/>
          <w:sz w:val="28"/>
          <w:szCs w:val="28"/>
        </w:rPr>
      </w:pPr>
    </w:p>
    <w:p w:rsidR="00402C64" w:rsidRPr="00613AAD" w:rsidRDefault="00402C64" w:rsidP="00402C64">
      <w:pPr>
        <w:pStyle w:val="aff"/>
        <w:jc w:val="both"/>
        <w:rPr>
          <w:rFonts w:ascii="Times New Roman" w:hAnsi="Times New Roman" w:cs="Times New Roman"/>
          <w:i/>
          <w:sz w:val="28"/>
          <w:szCs w:val="28"/>
        </w:rPr>
      </w:pPr>
      <w:r w:rsidRPr="00613AAD">
        <w:rPr>
          <w:rFonts w:ascii="Times New Roman" w:hAnsi="Times New Roman" w:cs="Times New Roman"/>
          <w:i/>
          <w:sz w:val="28"/>
          <w:szCs w:val="28"/>
        </w:rPr>
        <w:lastRenderedPageBreak/>
        <w:t>Итоги деятельности территориальных органов Роскомнадзора по ведению реестра операторов, осуществляющих обработку персональных данных</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 xml:space="preserve">В рамках ведения реестра операторов, осуществляющих обработку персональных данных (далее – Реестр), за </w:t>
      </w:r>
      <w:r w:rsidR="00385510" w:rsidRPr="00804487">
        <w:rPr>
          <w:rFonts w:ascii="Times New Roman" w:hAnsi="Times New Roman" w:cs="Times New Roman"/>
          <w:sz w:val="28"/>
          <w:szCs w:val="28"/>
        </w:rPr>
        <w:t>9</w:t>
      </w:r>
      <w:r w:rsidRPr="00804487">
        <w:rPr>
          <w:rFonts w:ascii="Times New Roman" w:hAnsi="Times New Roman" w:cs="Times New Roman"/>
          <w:sz w:val="28"/>
          <w:szCs w:val="28"/>
        </w:rPr>
        <w:t xml:space="preserve"> месяцев 2019 года (01.01.2019 – 30.09.2019) в Реестр внесены сведения о 20</w:t>
      </w:r>
      <w:r w:rsidR="00A407BE" w:rsidRPr="00804487">
        <w:rPr>
          <w:rFonts w:ascii="Times New Roman" w:hAnsi="Times New Roman" w:cs="Times New Roman"/>
          <w:sz w:val="28"/>
          <w:szCs w:val="28"/>
        </w:rPr>
        <w:t> </w:t>
      </w:r>
      <w:r w:rsidRPr="00804487">
        <w:rPr>
          <w:rFonts w:ascii="Times New Roman" w:hAnsi="Times New Roman" w:cs="Times New Roman"/>
          <w:sz w:val="28"/>
          <w:szCs w:val="28"/>
        </w:rPr>
        <w:t xml:space="preserve">920 операторах, осуществляющих обработку персональных данных (далее – Операторы), в том числе за 3 квартал 2019 года </w:t>
      </w:r>
      <w:r w:rsidR="00A407BE" w:rsidRPr="00804487">
        <w:rPr>
          <w:rFonts w:ascii="Times New Roman" w:hAnsi="Times New Roman" w:cs="Times New Roman"/>
          <w:sz w:val="28"/>
          <w:szCs w:val="28"/>
        </w:rPr>
        <w:t>–</w:t>
      </w:r>
      <w:r w:rsidRPr="00804487">
        <w:rPr>
          <w:rFonts w:ascii="Times New Roman" w:hAnsi="Times New Roman" w:cs="Times New Roman"/>
          <w:sz w:val="28"/>
          <w:szCs w:val="28"/>
        </w:rPr>
        <w:t xml:space="preserve"> 6</w:t>
      </w:r>
      <w:r w:rsidR="00A407BE" w:rsidRPr="00804487">
        <w:rPr>
          <w:rFonts w:ascii="Times New Roman" w:hAnsi="Times New Roman" w:cs="Times New Roman"/>
          <w:sz w:val="28"/>
          <w:szCs w:val="28"/>
        </w:rPr>
        <w:t> 081.</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Всего по состоянию на 30.09.2019 в Реестр включены сведения о 400 003 Операторах, из них:</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государственные органы – 6</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854;</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муниципальные органы – 33</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865;</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юридические лица – 331</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881;</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физические лица (в т.ч. ИП) – 27</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403.</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За отчетный период (01.01.2019 – 30.09.2019)</w:t>
      </w:r>
      <w:r w:rsidR="00385510" w:rsidRPr="00804487">
        <w:rPr>
          <w:rFonts w:ascii="Times New Roman" w:hAnsi="Times New Roman" w:cs="Times New Roman"/>
          <w:sz w:val="28"/>
          <w:szCs w:val="28"/>
        </w:rPr>
        <w:t xml:space="preserve"> </w:t>
      </w:r>
      <w:r w:rsidRPr="00804487">
        <w:rPr>
          <w:rFonts w:ascii="Times New Roman" w:hAnsi="Times New Roman" w:cs="Times New Roman"/>
          <w:sz w:val="28"/>
          <w:szCs w:val="28"/>
        </w:rPr>
        <w:t>в Роскомнадзор от Операторов поступило 74</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125 заявлений по ве</w:t>
      </w:r>
      <w:r w:rsidR="00385510" w:rsidRPr="00804487">
        <w:rPr>
          <w:rFonts w:ascii="Times New Roman" w:hAnsi="Times New Roman" w:cs="Times New Roman"/>
          <w:sz w:val="28"/>
          <w:szCs w:val="28"/>
        </w:rPr>
        <w:t>дению Реестра (в том числе за 3 </w:t>
      </w:r>
      <w:r w:rsidRPr="00804487">
        <w:rPr>
          <w:rFonts w:ascii="Times New Roman" w:hAnsi="Times New Roman" w:cs="Times New Roman"/>
          <w:sz w:val="28"/>
          <w:szCs w:val="28"/>
        </w:rPr>
        <w:t>квартал 2019 года - 24517).</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Из общего количества заявлений по ведению Реестра, поступивших от Операторов в Роскомнадзор за указанный период, 55</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718 поступило с использованием возможностей Портала персональных данных Роскомнадзора (далее – Портал ПД), что составило 75</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 от всех заявлений, поступивших в Роскомнадзор (в том числе за 3 квартал 2019 года.-18</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469, что составило 75</w:t>
      </w:r>
      <w:r w:rsidR="00385510" w:rsidRPr="00804487">
        <w:rPr>
          <w:rFonts w:ascii="Times New Roman" w:hAnsi="Times New Roman" w:cs="Times New Roman"/>
          <w:sz w:val="28"/>
          <w:szCs w:val="28"/>
        </w:rPr>
        <w:t> </w:t>
      </w:r>
      <w:r w:rsidRPr="00804487">
        <w:rPr>
          <w:rFonts w:ascii="Times New Roman" w:hAnsi="Times New Roman" w:cs="Times New Roman"/>
          <w:sz w:val="28"/>
          <w:szCs w:val="28"/>
        </w:rPr>
        <w:t>%).</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За отчетный период в ТУ Роскомнадзора поступило:</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21</w:t>
      </w:r>
      <w:r w:rsidR="00E21706" w:rsidRPr="00804487">
        <w:rPr>
          <w:rFonts w:ascii="Times New Roman" w:hAnsi="Times New Roman" w:cs="Times New Roman"/>
          <w:sz w:val="28"/>
          <w:szCs w:val="28"/>
        </w:rPr>
        <w:t> </w:t>
      </w:r>
      <w:r w:rsidRPr="00804487">
        <w:rPr>
          <w:rFonts w:ascii="Times New Roman" w:hAnsi="Times New Roman" w:cs="Times New Roman"/>
          <w:sz w:val="28"/>
          <w:szCs w:val="28"/>
        </w:rPr>
        <w:t>145 уведомлений об обработке (намерении осуществлять обработку) персональных данных (далее – Уведомление) и 52</w:t>
      </w:r>
      <w:r w:rsidR="00E21706" w:rsidRPr="00804487">
        <w:rPr>
          <w:rFonts w:ascii="Times New Roman" w:hAnsi="Times New Roman" w:cs="Times New Roman"/>
          <w:sz w:val="28"/>
          <w:szCs w:val="28"/>
        </w:rPr>
        <w:t> </w:t>
      </w:r>
      <w:r w:rsidRPr="00804487">
        <w:rPr>
          <w:rFonts w:ascii="Times New Roman" w:hAnsi="Times New Roman" w:cs="Times New Roman"/>
          <w:sz w:val="28"/>
          <w:szCs w:val="28"/>
        </w:rPr>
        <w:t>980 информационных писем о внесении изменений в сведения об операторах в реестре операторов, осуществляющих обработку персональных данных (далее – Информационное письмо) (в том числе за 3 квартал 2019 года – 6</w:t>
      </w:r>
      <w:r w:rsidR="00E21706" w:rsidRPr="00804487">
        <w:rPr>
          <w:rFonts w:ascii="Times New Roman" w:hAnsi="Times New Roman" w:cs="Times New Roman"/>
          <w:sz w:val="28"/>
          <w:szCs w:val="28"/>
        </w:rPr>
        <w:t> </w:t>
      </w:r>
      <w:r w:rsidRPr="00804487">
        <w:rPr>
          <w:rFonts w:ascii="Times New Roman" w:hAnsi="Times New Roman" w:cs="Times New Roman"/>
          <w:sz w:val="28"/>
          <w:szCs w:val="28"/>
        </w:rPr>
        <w:t>127 Уведомлений и 18</w:t>
      </w:r>
      <w:r w:rsidR="00E21706" w:rsidRPr="00804487">
        <w:rPr>
          <w:rFonts w:ascii="Times New Roman" w:hAnsi="Times New Roman" w:cs="Times New Roman"/>
          <w:sz w:val="28"/>
          <w:szCs w:val="28"/>
        </w:rPr>
        <w:t> </w:t>
      </w:r>
      <w:r w:rsidRPr="00804487">
        <w:rPr>
          <w:rFonts w:ascii="Times New Roman" w:hAnsi="Times New Roman" w:cs="Times New Roman"/>
          <w:sz w:val="28"/>
          <w:szCs w:val="28"/>
        </w:rPr>
        <w:t>390 Информационных писем);</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заявлений об исключении сведений об операторе из реестра операторов, осуществляющих обработку персональных данных (далее – Заявление) – 12</w:t>
      </w:r>
      <w:r w:rsidR="00E21706" w:rsidRPr="00804487">
        <w:rPr>
          <w:rFonts w:ascii="Times New Roman" w:hAnsi="Times New Roman" w:cs="Times New Roman"/>
          <w:sz w:val="28"/>
          <w:szCs w:val="28"/>
        </w:rPr>
        <w:t> </w:t>
      </w:r>
      <w:r w:rsidRPr="00804487">
        <w:rPr>
          <w:rFonts w:ascii="Times New Roman" w:hAnsi="Times New Roman" w:cs="Times New Roman"/>
          <w:sz w:val="28"/>
          <w:szCs w:val="28"/>
        </w:rPr>
        <w:t>633 (в том числе за 3 квартал 2019 года – 2</w:t>
      </w:r>
      <w:r w:rsidR="00E21706" w:rsidRPr="00804487">
        <w:rPr>
          <w:rFonts w:ascii="Times New Roman" w:hAnsi="Times New Roman" w:cs="Times New Roman"/>
          <w:sz w:val="28"/>
          <w:szCs w:val="28"/>
        </w:rPr>
        <w:t> </w:t>
      </w:r>
      <w:r w:rsidRPr="00804487">
        <w:rPr>
          <w:rFonts w:ascii="Times New Roman" w:hAnsi="Times New Roman" w:cs="Times New Roman"/>
          <w:sz w:val="28"/>
          <w:szCs w:val="28"/>
        </w:rPr>
        <w:t>719);</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 xml:space="preserve">заявлений на предоставление выписки из реестра операторов, осуществляющих обработку персональных данных (далее – выписка) – 467 </w:t>
      </w:r>
      <w:r w:rsidR="00E21706" w:rsidRPr="00804487">
        <w:rPr>
          <w:rFonts w:ascii="Times New Roman" w:hAnsi="Times New Roman" w:cs="Times New Roman"/>
          <w:sz w:val="28"/>
          <w:szCs w:val="28"/>
        </w:rPr>
        <w:t>(в </w:t>
      </w:r>
      <w:r w:rsidRPr="00804487">
        <w:rPr>
          <w:rFonts w:ascii="Times New Roman" w:hAnsi="Times New Roman" w:cs="Times New Roman"/>
          <w:sz w:val="28"/>
          <w:szCs w:val="28"/>
        </w:rPr>
        <w:t>том числе за 3 квартал 2019 года – 152).</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Количество Уведомлений (Информационных писем) за установленный период (в том числе за 3 квартал 2019 года) по федеральным округам распределилось следующим образом:</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Приволжский ФО – 18984 (5844);</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Центральный ФО – 18843 (5575);</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Южный ФО – 9904 (4231);</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Сибирский ФО – 8417 (2668);</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Северо-Западный ФО – 6758 (2394);</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Дальневосточный ФО – 5544 (2031);</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Уральский ФО – 4022 (1193);</w:t>
      </w:r>
      <w:r w:rsidRPr="00804487">
        <w:rPr>
          <w:rFonts w:ascii="Times New Roman" w:hAnsi="Times New Roman" w:cs="Times New Roman"/>
          <w:sz w:val="28"/>
          <w:szCs w:val="28"/>
        </w:rPr>
        <w:tab/>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Северо-Кавказский ФО – 3718 (1028).</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lastRenderedPageBreak/>
        <w:t>За указанный период наибольшее количество Уведомлений (Инф</w:t>
      </w:r>
      <w:r w:rsidR="005A5558" w:rsidRPr="00804487">
        <w:rPr>
          <w:rFonts w:ascii="Times New Roman" w:hAnsi="Times New Roman" w:cs="Times New Roman"/>
          <w:sz w:val="28"/>
          <w:szCs w:val="28"/>
        </w:rPr>
        <w:t xml:space="preserve">ормационных писем) поступило в </w:t>
      </w:r>
      <w:r w:rsidRPr="00804487">
        <w:rPr>
          <w:rFonts w:ascii="Times New Roman" w:hAnsi="Times New Roman" w:cs="Times New Roman"/>
          <w:sz w:val="28"/>
          <w:szCs w:val="28"/>
        </w:rPr>
        <w:t>У</w:t>
      </w:r>
      <w:r w:rsidR="005A5558" w:rsidRPr="00804487">
        <w:rPr>
          <w:rFonts w:ascii="Times New Roman" w:hAnsi="Times New Roman" w:cs="Times New Roman"/>
          <w:sz w:val="28"/>
          <w:szCs w:val="28"/>
        </w:rPr>
        <w:t>правление</w:t>
      </w:r>
      <w:r w:rsidRPr="00804487">
        <w:rPr>
          <w:rFonts w:ascii="Times New Roman" w:hAnsi="Times New Roman" w:cs="Times New Roman"/>
          <w:sz w:val="28"/>
          <w:szCs w:val="28"/>
        </w:rPr>
        <w:t xml:space="preserve"> Роскомнадзора по: Центральному ФО (6685), Ростовской области (3838), Южному ФО (3486), Республике Татарстан (3355), Пермскому краю (2140).</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Наименьшее количество Уведомлений (Информационных писем) за уста</w:t>
      </w:r>
      <w:r w:rsidR="008F513A" w:rsidRPr="00804487">
        <w:rPr>
          <w:rFonts w:ascii="Times New Roman" w:hAnsi="Times New Roman" w:cs="Times New Roman"/>
          <w:sz w:val="28"/>
          <w:szCs w:val="28"/>
        </w:rPr>
        <w:t xml:space="preserve">новленный период поступило в Управление </w:t>
      </w:r>
      <w:r w:rsidRPr="00804487">
        <w:rPr>
          <w:rFonts w:ascii="Times New Roman" w:hAnsi="Times New Roman" w:cs="Times New Roman"/>
          <w:sz w:val="28"/>
          <w:szCs w:val="28"/>
        </w:rPr>
        <w:t>Роскомнадзора по: Республике Ингушетия (106), Республике Крым и городу Севастополь(146), Кабардино-Балкарской Республике (182), Магаданской области (213), Чеченской Республике (211).</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Наибольшее количество Уведомлений (Информ</w:t>
      </w:r>
      <w:r w:rsidR="008F513A" w:rsidRPr="00804487">
        <w:rPr>
          <w:rFonts w:ascii="Times New Roman" w:hAnsi="Times New Roman" w:cs="Times New Roman"/>
          <w:sz w:val="28"/>
          <w:szCs w:val="28"/>
        </w:rPr>
        <w:t xml:space="preserve">ационных писем </w:t>
      </w:r>
      <w:r w:rsidR="00B10867" w:rsidRPr="00804487">
        <w:rPr>
          <w:rFonts w:ascii="Times New Roman" w:hAnsi="Times New Roman" w:cs="Times New Roman"/>
          <w:sz w:val="28"/>
          <w:szCs w:val="28"/>
        </w:rPr>
        <w:t>в 3 </w:t>
      </w:r>
      <w:r w:rsidR="008F513A" w:rsidRPr="00804487">
        <w:rPr>
          <w:rFonts w:ascii="Times New Roman" w:hAnsi="Times New Roman" w:cs="Times New Roman"/>
          <w:sz w:val="28"/>
          <w:szCs w:val="28"/>
        </w:rPr>
        <w:t xml:space="preserve">квартале 2019 </w:t>
      </w:r>
      <w:r w:rsidR="00B10867" w:rsidRPr="00804487">
        <w:rPr>
          <w:rFonts w:ascii="Times New Roman" w:hAnsi="Times New Roman" w:cs="Times New Roman"/>
          <w:sz w:val="28"/>
          <w:szCs w:val="28"/>
        </w:rPr>
        <w:t xml:space="preserve">года поступило в </w:t>
      </w:r>
      <w:r w:rsidRPr="00804487">
        <w:rPr>
          <w:rFonts w:ascii="Times New Roman" w:hAnsi="Times New Roman" w:cs="Times New Roman"/>
          <w:sz w:val="28"/>
          <w:szCs w:val="28"/>
        </w:rPr>
        <w:t>У</w:t>
      </w:r>
      <w:r w:rsidR="00B10867" w:rsidRPr="00804487">
        <w:rPr>
          <w:rFonts w:ascii="Times New Roman" w:hAnsi="Times New Roman" w:cs="Times New Roman"/>
          <w:sz w:val="28"/>
          <w:szCs w:val="28"/>
        </w:rPr>
        <w:t>правление</w:t>
      </w:r>
      <w:r w:rsidRPr="00804487">
        <w:rPr>
          <w:rFonts w:ascii="Times New Roman" w:hAnsi="Times New Roman" w:cs="Times New Roman"/>
          <w:sz w:val="28"/>
          <w:szCs w:val="28"/>
        </w:rPr>
        <w:t xml:space="preserve"> Роскомнадзора по: Южному ФО (1709), Центральному ФО (1707), Ростовской области (1630), Республике Башкортостан (857), Пермскому краю (798).</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Наименьшее количество Уведомлений (Информационных писем) в 3 к</w:t>
      </w:r>
      <w:r w:rsidR="001F369C" w:rsidRPr="00804487">
        <w:rPr>
          <w:rFonts w:ascii="Times New Roman" w:hAnsi="Times New Roman" w:cs="Times New Roman"/>
          <w:sz w:val="28"/>
          <w:szCs w:val="28"/>
        </w:rPr>
        <w:t xml:space="preserve">вартале 2019 года поступило в </w:t>
      </w:r>
      <w:r w:rsidRPr="00804487">
        <w:rPr>
          <w:rFonts w:ascii="Times New Roman" w:hAnsi="Times New Roman" w:cs="Times New Roman"/>
          <w:sz w:val="28"/>
          <w:szCs w:val="28"/>
        </w:rPr>
        <w:t>У</w:t>
      </w:r>
      <w:r w:rsidR="001F369C" w:rsidRPr="00804487">
        <w:rPr>
          <w:rFonts w:ascii="Times New Roman" w:hAnsi="Times New Roman" w:cs="Times New Roman"/>
          <w:sz w:val="28"/>
          <w:szCs w:val="28"/>
        </w:rPr>
        <w:t>правление</w:t>
      </w:r>
      <w:r w:rsidRPr="00804487">
        <w:rPr>
          <w:rFonts w:ascii="Times New Roman" w:hAnsi="Times New Roman" w:cs="Times New Roman"/>
          <w:sz w:val="28"/>
          <w:szCs w:val="28"/>
        </w:rPr>
        <w:t xml:space="preserve"> Роскомнадзора по: Ивановской области (103), Камчатскому краю (105), Томской области (122), Ярославской области (125), Калужской области (133).</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За установленный период наибольшее количест</w:t>
      </w:r>
      <w:r w:rsidR="001F369C" w:rsidRPr="00804487">
        <w:rPr>
          <w:rFonts w:ascii="Times New Roman" w:hAnsi="Times New Roman" w:cs="Times New Roman"/>
          <w:sz w:val="28"/>
          <w:szCs w:val="28"/>
        </w:rPr>
        <w:t>во Операторов внесено в Реестр У</w:t>
      </w:r>
      <w:r w:rsidRPr="00804487">
        <w:rPr>
          <w:rFonts w:ascii="Times New Roman" w:hAnsi="Times New Roman" w:cs="Times New Roman"/>
          <w:sz w:val="28"/>
          <w:szCs w:val="28"/>
        </w:rPr>
        <w:t>правлениями Роскомнадзора по: Центральному ФО (2845), Ростовской области (827), Иркутской области (710), Южному ФО (654), Пермскому краю (634).</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Наименьшее количество Операторов за ука</w:t>
      </w:r>
      <w:r w:rsidR="00B10867" w:rsidRPr="00804487">
        <w:rPr>
          <w:rFonts w:ascii="Times New Roman" w:hAnsi="Times New Roman" w:cs="Times New Roman"/>
          <w:sz w:val="28"/>
          <w:szCs w:val="28"/>
        </w:rPr>
        <w:t>занный период внесено в Реестр У</w:t>
      </w:r>
      <w:r w:rsidRPr="00804487">
        <w:rPr>
          <w:rFonts w:ascii="Times New Roman" w:hAnsi="Times New Roman" w:cs="Times New Roman"/>
          <w:sz w:val="28"/>
          <w:szCs w:val="28"/>
        </w:rPr>
        <w:t>правлениями Роскомнадзора по: Республике Ингушетия (26), Чеченской Республике (30), Карачаево-Черкесской Республике (34), Магаданской области и ЧАО (50), Ульяновской области (53).</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Наибольшее количество Операторов в 3 кварт</w:t>
      </w:r>
      <w:r w:rsidR="00913A7F" w:rsidRPr="00804487">
        <w:rPr>
          <w:rFonts w:ascii="Times New Roman" w:hAnsi="Times New Roman" w:cs="Times New Roman"/>
          <w:sz w:val="28"/>
          <w:szCs w:val="28"/>
        </w:rPr>
        <w:t>але 2019 года внесено в Реестр У</w:t>
      </w:r>
      <w:r w:rsidRPr="00804487">
        <w:rPr>
          <w:rFonts w:ascii="Times New Roman" w:hAnsi="Times New Roman" w:cs="Times New Roman"/>
          <w:sz w:val="28"/>
          <w:szCs w:val="28"/>
        </w:rPr>
        <w:t>правлениями Роскомнадзора по: Центральному ФО (732), Ростовской области (222), Самарской области (222), Иркутской области (199), Пермскому краю (188), Северо-Западному ФО (184).</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Наименьшее количество Операторов в 3 кварт</w:t>
      </w:r>
      <w:r w:rsidR="00913A7F" w:rsidRPr="00804487">
        <w:rPr>
          <w:rFonts w:ascii="Times New Roman" w:hAnsi="Times New Roman" w:cs="Times New Roman"/>
          <w:sz w:val="28"/>
          <w:szCs w:val="28"/>
        </w:rPr>
        <w:t>але 2019 года внесено в Реестр У</w:t>
      </w:r>
      <w:r w:rsidRPr="00804487">
        <w:rPr>
          <w:rFonts w:ascii="Times New Roman" w:hAnsi="Times New Roman" w:cs="Times New Roman"/>
          <w:sz w:val="28"/>
          <w:szCs w:val="28"/>
        </w:rPr>
        <w:t>правлениями Роскомнадзора по: Республике Ингушетия (7), Курской области (8), Республике Саха (Якутия) (8), Республике Северная Осетия-Алания (8), Карачаево-Черкесской Республике (10).</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 xml:space="preserve">В установленный период </w:t>
      </w:r>
      <w:r w:rsidR="00913A7F" w:rsidRPr="00804487">
        <w:rPr>
          <w:rFonts w:ascii="Times New Roman" w:hAnsi="Times New Roman" w:cs="Times New Roman"/>
          <w:sz w:val="28"/>
          <w:szCs w:val="28"/>
        </w:rPr>
        <w:t>территориальными органами</w:t>
      </w:r>
      <w:r w:rsidRPr="00804487">
        <w:rPr>
          <w:rFonts w:ascii="Times New Roman" w:hAnsi="Times New Roman" w:cs="Times New Roman"/>
          <w:sz w:val="28"/>
          <w:szCs w:val="28"/>
        </w:rPr>
        <w:t xml:space="preserve"> Роскомнадзора наибольший акцент в работе был сделан на внесение изменений в сведения об Операторах в Реестре согласно ч. 2.1 ст. 25 и п. 10.1 ст. 22 Федерального закона от 27.07.2006 «О персональных данных» (далее – Закон). </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Всего за указанный период было внесено 65528 изменений в сведения об Операторах в Реестре (в 3 квартале 2019 года – 22 329).</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 xml:space="preserve">Согласно ч. 2.1. ст. 25 Закона Операторы, которые осуществляли обработку персональных данных до </w:t>
      </w:r>
      <w:r w:rsidR="00E22B14" w:rsidRPr="00804487">
        <w:rPr>
          <w:rFonts w:ascii="Times New Roman" w:hAnsi="Times New Roman" w:cs="Times New Roman"/>
          <w:sz w:val="28"/>
          <w:szCs w:val="28"/>
        </w:rPr>
        <w:t>0</w:t>
      </w:r>
      <w:r w:rsidRPr="00804487">
        <w:rPr>
          <w:rFonts w:ascii="Times New Roman" w:hAnsi="Times New Roman" w:cs="Times New Roman"/>
          <w:sz w:val="28"/>
          <w:szCs w:val="28"/>
        </w:rPr>
        <w:t>1</w:t>
      </w:r>
      <w:r w:rsidR="00E22B14" w:rsidRPr="00804487">
        <w:rPr>
          <w:rFonts w:ascii="Times New Roman" w:hAnsi="Times New Roman" w:cs="Times New Roman"/>
          <w:sz w:val="28"/>
          <w:szCs w:val="28"/>
        </w:rPr>
        <w:t>.07.</w:t>
      </w:r>
      <w:r w:rsidRPr="00804487">
        <w:rPr>
          <w:rFonts w:ascii="Times New Roman" w:hAnsi="Times New Roman" w:cs="Times New Roman"/>
          <w:sz w:val="28"/>
          <w:szCs w:val="28"/>
        </w:rPr>
        <w:t xml:space="preserve">2011, обязаны были представить в Уполномоченный орган сведения, указанные в </w:t>
      </w:r>
      <w:proofErr w:type="spellStart"/>
      <w:r w:rsidRPr="00804487">
        <w:rPr>
          <w:rFonts w:ascii="Times New Roman" w:hAnsi="Times New Roman" w:cs="Times New Roman"/>
          <w:sz w:val="28"/>
          <w:szCs w:val="28"/>
        </w:rPr>
        <w:t>п.п</w:t>
      </w:r>
      <w:proofErr w:type="spellEnd"/>
      <w:r w:rsidRPr="00804487">
        <w:rPr>
          <w:rFonts w:ascii="Times New Roman" w:hAnsi="Times New Roman" w:cs="Times New Roman"/>
          <w:sz w:val="28"/>
          <w:szCs w:val="28"/>
        </w:rPr>
        <w:t xml:space="preserve">. 5, 7.1, 10 и 11 ч. 3 ст. 22 Закона (до </w:t>
      </w:r>
      <w:r w:rsidR="00E22B14" w:rsidRPr="00804487">
        <w:rPr>
          <w:rFonts w:ascii="Times New Roman" w:hAnsi="Times New Roman" w:cs="Times New Roman"/>
          <w:sz w:val="28"/>
          <w:szCs w:val="28"/>
        </w:rPr>
        <w:t>0</w:t>
      </w:r>
      <w:r w:rsidRPr="00804487">
        <w:rPr>
          <w:rFonts w:ascii="Times New Roman" w:hAnsi="Times New Roman" w:cs="Times New Roman"/>
          <w:sz w:val="28"/>
          <w:szCs w:val="28"/>
        </w:rPr>
        <w:t>1</w:t>
      </w:r>
      <w:r w:rsidR="00E22B14" w:rsidRPr="00804487">
        <w:rPr>
          <w:rFonts w:ascii="Times New Roman" w:hAnsi="Times New Roman" w:cs="Times New Roman"/>
          <w:sz w:val="28"/>
          <w:szCs w:val="28"/>
        </w:rPr>
        <w:t>.01.2013 года).</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По федеральным округам сведения распределились следующим образом по состоянию на 30.09.2019</w:t>
      </w:r>
      <w:r w:rsidR="000A0E5A">
        <w:rPr>
          <w:rFonts w:ascii="Times New Roman" w:hAnsi="Times New Roman" w:cs="Times New Roman"/>
          <w:sz w:val="28"/>
          <w:szCs w:val="28"/>
        </w:rPr>
        <w:t xml:space="preserve"> (</w:t>
      </w:r>
      <w:r w:rsidR="00E22B14" w:rsidRPr="00804487">
        <w:rPr>
          <w:rFonts w:ascii="Times New Roman" w:hAnsi="Times New Roman" w:cs="Times New Roman"/>
          <w:sz w:val="28"/>
          <w:szCs w:val="28"/>
        </w:rPr>
        <w:t xml:space="preserve">таблица </w:t>
      </w:r>
      <w:r w:rsidR="003D21D8">
        <w:rPr>
          <w:rFonts w:ascii="Times New Roman" w:hAnsi="Times New Roman" w:cs="Times New Roman"/>
          <w:sz w:val="28"/>
          <w:szCs w:val="28"/>
        </w:rPr>
        <w:t>9</w:t>
      </w:r>
      <w:r w:rsidR="000A0E5A">
        <w:rPr>
          <w:rFonts w:ascii="Times New Roman" w:hAnsi="Times New Roman" w:cs="Times New Roman"/>
          <w:sz w:val="28"/>
          <w:szCs w:val="28"/>
        </w:rPr>
        <w:t>)</w:t>
      </w:r>
      <w:r w:rsidR="00AB5F20">
        <w:rPr>
          <w:rFonts w:ascii="Times New Roman" w:hAnsi="Times New Roman" w:cs="Times New Roman"/>
          <w:sz w:val="28"/>
          <w:szCs w:val="28"/>
        </w:rPr>
        <w:t>.</w:t>
      </w:r>
    </w:p>
    <w:p w:rsidR="000E4A07" w:rsidRPr="00804487" w:rsidRDefault="00E22B14" w:rsidP="00E22B14">
      <w:pPr>
        <w:pStyle w:val="aff"/>
        <w:ind w:firstLine="709"/>
        <w:jc w:val="right"/>
        <w:rPr>
          <w:rFonts w:ascii="Times New Roman" w:hAnsi="Times New Roman" w:cs="Times New Roman"/>
          <w:sz w:val="28"/>
          <w:szCs w:val="28"/>
        </w:rPr>
      </w:pPr>
      <w:r w:rsidRPr="00804487">
        <w:rPr>
          <w:rFonts w:ascii="Times New Roman" w:hAnsi="Times New Roman" w:cs="Times New Roman"/>
          <w:sz w:val="28"/>
          <w:szCs w:val="28"/>
        </w:rPr>
        <w:lastRenderedPageBreak/>
        <w:t xml:space="preserve">Таблица </w:t>
      </w:r>
      <w:r w:rsidR="003D21D8">
        <w:rPr>
          <w:rFonts w:ascii="Times New Roman" w:hAnsi="Times New Roman" w:cs="Times New Roman"/>
          <w:sz w:val="28"/>
          <w:szCs w:val="28"/>
        </w:rPr>
        <w:t>9</w:t>
      </w:r>
    </w:p>
    <w:tbl>
      <w:tblPr>
        <w:tblStyle w:val="ac"/>
        <w:tblW w:w="9889" w:type="dxa"/>
        <w:tblLayout w:type="fixed"/>
        <w:tblLook w:val="04A0" w:firstRow="1" w:lastRow="0" w:firstColumn="1" w:lastColumn="0" w:noHBand="0" w:noVBand="1"/>
      </w:tblPr>
      <w:tblGrid>
        <w:gridCol w:w="817"/>
        <w:gridCol w:w="3106"/>
        <w:gridCol w:w="2040"/>
        <w:gridCol w:w="1942"/>
        <w:gridCol w:w="1984"/>
      </w:tblGrid>
      <w:tr w:rsidR="00337C1E" w:rsidRPr="00AB5F20" w:rsidTr="00A51E23">
        <w:tc>
          <w:tcPr>
            <w:tcW w:w="817" w:type="dxa"/>
            <w:vAlign w:val="center"/>
          </w:tcPr>
          <w:p w:rsidR="00337C1E" w:rsidRPr="00AB5F20" w:rsidRDefault="00337C1E" w:rsidP="00791559">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w:t>
            </w:r>
          </w:p>
          <w:p w:rsidR="00337C1E" w:rsidRPr="00AB5F20" w:rsidRDefault="00337C1E" w:rsidP="00791559">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п/п</w:t>
            </w:r>
          </w:p>
        </w:tc>
        <w:tc>
          <w:tcPr>
            <w:tcW w:w="3106" w:type="dxa"/>
            <w:vAlign w:val="center"/>
          </w:tcPr>
          <w:p w:rsidR="00337C1E" w:rsidRPr="00AB5F20" w:rsidRDefault="00337C1E" w:rsidP="00791559">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Наименование ФО</w:t>
            </w:r>
          </w:p>
        </w:tc>
        <w:tc>
          <w:tcPr>
            <w:tcW w:w="2040" w:type="dxa"/>
            <w:vAlign w:val="center"/>
          </w:tcPr>
          <w:p w:rsidR="00337C1E" w:rsidRPr="00AB5F20" w:rsidRDefault="00337C1E" w:rsidP="00791559">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Операторы, представившие сведения о трансграничной передаче</w:t>
            </w:r>
          </w:p>
          <w:p w:rsidR="00337C1E" w:rsidRPr="00AB5F20" w:rsidRDefault="00337C1E" w:rsidP="00791559">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(в %)</w:t>
            </w:r>
          </w:p>
        </w:tc>
        <w:tc>
          <w:tcPr>
            <w:tcW w:w="1942" w:type="dxa"/>
            <w:vAlign w:val="center"/>
          </w:tcPr>
          <w:p w:rsidR="00337C1E" w:rsidRPr="00AB5F20" w:rsidRDefault="00337C1E" w:rsidP="00791559">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Операторы, представившие сведения об обеспечении безопасности ПД</w:t>
            </w:r>
          </w:p>
          <w:p w:rsidR="00337C1E" w:rsidRPr="00AB5F20" w:rsidRDefault="00337C1E" w:rsidP="00791559">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(в %)</w:t>
            </w:r>
          </w:p>
        </w:tc>
        <w:tc>
          <w:tcPr>
            <w:tcW w:w="1984" w:type="dxa"/>
            <w:vAlign w:val="center"/>
          </w:tcPr>
          <w:p w:rsidR="00AB5F20" w:rsidRDefault="00337C1E" w:rsidP="00AB5F20">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Операторы, для которых представление сведений об ответственном лице за организацию обработки ПД обязательно</w:t>
            </w:r>
            <w:r w:rsidR="00AB5F20">
              <w:rPr>
                <w:rFonts w:ascii="Times New Roman" w:hAnsi="Times New Roman" w:cs="Times New Roman"/>
                <w:b/>
                <w:sz w:val="24"/>
                <w:szCs w:val="24"/>
              </w:rPr>
              <w:t xml:space="preserve"> </w:t>
            </w:r>
          </w:p>
          <w:p w:rsidR="00337C1E" w:rsidRPr="00AB5F20" w:rsidRDefault="00337C1E" w:rsidP="00AB5F20">
            <w:pPr>
              <w:pStyle w:val="aff"/>
              <w:spacing w:line="276" w:lineRule="auto"/>
              <w:jc w:val="center"/>
              <w:rPr>
                <w:rFonts w:ascii="Times New Roman" w:hAnsi="Times New Roman" w:cs="Times New Roman"/>
                <w:b/>
                <w:sz w:val="24"/>
                <w:szCs w:val="24"/>
              </w:rPr>
            </w:pPr>
            <w:r w:rsidRPr="00AB5F20">
              <w:rPr>
                <w:rFonts w:ascii="Times New Roman" w:hAnsi="Times New Roman" w:cs="Times New Roman"/>
                <w:b/>
                <w:sz w:val="24"/>
                <w:szCs w:val="24"/>
              </w:rPr>
              <w:t>(в %)</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1.</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Центральный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93</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95</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2.</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Северо-Западный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93</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95</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3.</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Южный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96</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97</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4.</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Северо-Кавказский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90</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91</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5.</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Приволжский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92</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93</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6.</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Уральский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96</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96</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7.</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Сибирский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97</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98</w:t>
            </w:r>
          </w:p>
        </w:tc>
      </w:tr>
      <w:tr w:rsidR="00337C1E" w:rsidRPr="00AB5F20" w:rsidTr="00A51E23">
        <w:tc>
          <w:tcPr>
            <w:tcW w:w="817"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8.</w:t>
            </w:r>
          </w:p>
        </w:tc>
        <w:tc>
          <w:tcPr>
            <w:tcW w:w="3106" w:type="dxa"/>
          </w:tcPr>
          <w:p w:rsidR="00337C1E" w:rsidRPr="00AB5F20" w:rsidRDefault="00337C1E"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Дальневосточный ФО</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95</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96</w:t>
            </w:r>
          </w:p>
        </w:tc>
      </w:tr>
      <w:tr w:rsidR="00337C1E" w:rsidRPr="00804487" w:rsidTr="00A51E23">
        <w:tc>
          <w:tcPr>
            <w:tcW w:w="3923" w:type="dxa"/>
            <w:gridSpan w:val="2"/>
          </w:tcPr>
          <w:p w:rsidR="00337C1E" w:rsidRPr="00AB5F20" w:rsidRDefault="00791559" w:rsidP="00791559">
            <w:pPr>
              <w:pStyle w:val="aff"/>
              <w:spacing w:line="276" w:lineRule="auto"/>
              <w:jc w:val="both"/>
              <w:rPr>
                <w:rFonts w:ascii="Times New Roman" w:hAnsi="Times New Roman" w:cs="Times New Roman"/>
                <w:sz w:val="24"/>
                <w:szCs w:val="24"/>
              </w:rPr>
            </w:pPr>
            <w:r w:rsidRPr="00AB5F20">
              <w:rPr>
                <w:rFonts w:ascii="Times New Roman" w:hAnsi="Times New Roman" w:cs="Times New Roman"/>
                <w:sz w:val="24"/>
                <w:szCs w:val="24"/>
              </w:rPr>
              <w:t>За ТО</w:t>
            </w:r>
            <w:r w:rsidR="00337C1E" w:rsidRPr="00AB5F20">
              <w:rPr>
                <w:rFonts w:ascii="Times New Roman" w:hAnsi="Times New Roman" w:cs="Times New Roman"/>
                <w:sz w:val="24"/>
                <w:szCs w:val="24"/>
              </w:rPr>
              <w:t xml:space="preserve"> Роскомнадзора</w:t>
            </w:r>
          </w:p>
        </w:tc>
        <w:tc>
          <w:tcPr>
            <w:tcW w:w="2040"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99</w:t>
            </w:r>
          </w:p>
        </w:tc>
        <w:tc>
          <w:tcPr>
            <w:tcW w:w="1942"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94</w:t>
            </w:r>
          </w:p>
        </w:tc>
        <w:tc>
          <w:tcPr>
            <w:tcW w:w="1984" w:type="dxa"/>
          </w:tcPr>
          <w:p w:rsidR="00337C1E" w:rsidRPr="00AB5F20" w:rsidRDefault="00337C1E" w:rsidP="00791559">
            <w:pPr>
              <w:pStyle w:val="aff"/>
              <w:spacing w:line="276" w:lineRule="auto"/>
              <w:jc w:val="center"/>
              <w:rPr>
                <w:rFonts w:ascii="Times New Roman" w:hAnsi="Times New Roman" w:cs="Times New Roman"/>
                <w:sz w:val="24"/>
                <w:szCs w:val="24"/>
              </w:rPr>
            </w:pPr>
            <w:r w:rsidRPr="00AB5F20">
              <w:rPr>
                <w:rFonts w:ascii="Times New Roman" w:hAnsi="Times New Roman" w:cs="Times New Roman"/>
                <w:sz w:val="24"/>
                <w:szCs w:val="24"/>
              </w:rPr>
              <w:t>95</w:t>
            </w:r>
          </w:p>
        </w:tc>
      </w:tr>
    </w:tbl>
    <w:p w:rsidR="000E4A07" w:rsidRPr="000E4A07" w:rsidRDefault="000E4A07" w:rsidP="00324210">
      <w:pPr>
        <w:pStyle w:val="aff"/>
        <w:ind w:firstLine="709"/>
        <w:jc w:val="both"/>
        <w:rPr>
          <w:rFonts w:ascii="Times New Roman" w:hAnsi="Times New Roman" w:cs="Times New Roman"/>
          <w:sz w:val="28"/>
          <w:szCs w:val="28"/>
          <w:highlight w:val="yellow"/>
        </w:rPr>
      </w:pP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Анализ представления сведений по ч. 2.1. ст. 25 Закона Операторами, внесенными в Реестр, показывает, что практически полностью представлены сведения по трансграничной передаче, отстающими являются представление сведений по обеспечению безопасности ПД и ответственном лице за организацию обработки ПД.</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 xml:space="preserve">По состоянию на 30.09.2019 не выполнили </w:t>
      </w:r>
      <w:r w:rsidR="000D2338" w:rsidRPr="00804487">
        <w:rPr>
          <w:rFonts w:ascii="Times New Roman" w:hAnsi="Times New Roman" w:cs="Times New Roman"/>
          <w:sz w:val="28"/>
          <w:szCs w:val="28"/>
        </w:rPr>
        <w:t>определенного критерия (90% </w:t>
      </w:r>
      <w:r w:rsidRPr="00804487">
        <w:rPr>
          <w:rFonts w:ascii="Times New Roman" w:hAnsi="Times New Roman" w:cs="Times New Roman"/>
          <w:sz w:val="28"/>
          <w:szCs w:val="28"/>
        </w:rPr>
        <w:t>от внесенных в Реестр Операторов) по сведениям:</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 xml:space="preserve">об обеспечении безопасности ПД </w:t>
      </w:r>
      <w:r w:rsidR="00324210" w:rsidRPr="00804487">
        <w:rPr>
          <w:rFonts w:ascii="Times New Roman" w:hAnsi="Times New Roman" w:cs="Times New Roman"/>
          <w:sz w:val="28"/>
          <w:szCs w:val="28"/>
        </w:rPr>
        <w:t>Управления</w:t>
      </w:r>
      <w:r w:rsidRPr="00804487">
        <w:rPr>
          <w:rFonts w:ascii="Times New Roman" w:hAnsi="Times New Roman" w:cs="Times New Roman"/>
          <w:sz w:val="28"/>
          <w:szCs w:val="28"/>
        </w:rPr>
        <w:t xml:space="preserve"> Роскомнадзора по: Центральному ФО, Курской области, Тамбовской области, Псковской области, Северо-Кавказскому ФО, Республике Северная Осетия-Алания, Республике Татарстан, Саратовской области, Ульяновской области;</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 xml:space="preserve">об ответственном лице за организацию обработки ПД </w:t>
      </w:r>
      <w:r w:rsidR="00324210" w:rsidRPr="00804487">
        <w:rPr>
          <w:rFonts w:ascii="Times New Roman" w:hAnsi="Times New Roman" w:cs="Times New Roman"/>
          <w:sz w:val="28"/>
          <w:szCs w:val="28"/>
        </w:rPr>
        <w:t>Управления</w:t>
      </w:r>
      <w:r w:rsidRPr="00804487">
        <w:rPr>
          <w:rFonts w:ascii="Times New Roman" w:hAnsi="Times New Roman" w:cs="Times New Roman"/>
          <w:sz w:val="28"/>
          <w:szCs w:val="28"/>
        </w:rPr>
        <w:t xml:space="preserve"> Роскомнадзора по: Псковской области, Северо-Кавказскому ФО, Ульяновской области.</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Федеральным законом от 21.07.2014 № 242-ФЗ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 вст</w:t>
      </w:r>
      <w:r w:rsidR="00324210" w:rsidRPr="00804487">
        <w:rPr>
          <w:rFonts w:ascii="Times New Roman" w:hAnsi="Times New Roman" w:cs="Times New Roman"/>
          <w:sz w:val="28"/>
          <w:szCs w:val="28"/>
        </w:rPr>
        <w:t>упившего в силу с 01.09.2015</w:t>
      </w:r>
      <w:r w:rsidRPr="00804487">
        <w:rPr>
          <w:rFonts w:ascii="Times New Roman" w:hAnsi="Times New Roman" w:cs="Times New Roman"/>
          <w:sz w:val="28"/>
          <w:szCs w:val="28"/>
        </w:rPr>
        <w:t xml:space="preserve"> (далее – Закон) внесены изменения в ч. 3 ст. 22 Закона, а именно дополнительно внесен п. 10.1 – сведения о месте нахождения базы данных информации, содержащей персональные данные граждан Российской Федерации (далее – База данных).</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По состоянию на 30.09.2019 сведения по п. 10.1 ч. 3 ст. 22 Закона представили 331614 Операторов, что составляет 83</w:t>
      </w:r>
      <w:r w:rsidR="00A108A4" w:rsidRPr="00804487">
        <w:rPr>
          <w:rFonts w:ascii="Times New Roman" w:hAnsi="Times New Roman" w:cs="Times New Roman"/>
          <w:sz w:val="28"/>
          <w:szCs w:val="28"/>
        </w:rPr>
        <w:t> </w:t>
      </w:r>
      <w:r w:rsidRPr="00804487">
        <w:rPr>
          <w:rFonts w:ascii="Times New Roman" w:hAnsi="Times New Roman" w:cs="Times New Roman"/>
          <w:sz w:val="28"/>
          <w:szCs w:val="28"/>
        </w:rPr>
        <w:t xml:space="preserve">% от внесенных в Реестр. </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lastRenderedPageBreak/>
        <w:t>По федеральным округам количество Операторов, представивших в Реестре сведения по п. 10.1 ч. 3 ст. 22 Закона, ра</w:t>
      </w:r>
      <w:r w:rsidR="00A108A4" w:rsidRPr="00804487">
        <w:rPr>
          <w:rFonts w:ascii="Times New Roman" w:hAnsi="Times New Roman" w:cs="Times New Roman"/>
          <w:sz w:val="28"/>
          <w:szCs w:val="28"/>
        </w:rPr>
        <w:t>спределились следующим образом:</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Уральский ФО – 27330 (89%) (на 30.06.2019 - 26492 (87%));</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Сибирский ФО – 44063 (88%) (на 30.06.2019 - 42392 (86%));</w:t>
      </w:r>
    </w:p>
    <w:p w:rsidR="000E4A07" w:rsidRPr="00804487" w:rsidRDefault="000E4A07" w:rsidP="00324210">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Северо-Западный ФО – 33755 (84%) (на 30.06.2019 - 32475 (81%));</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Центральный ФО – 66331 (83%) (на 30.06.2019 - 63336 (80%));</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Дальневосточный ФО – 29704 (84%) (на 30.06.2019 - 28370 (80%));</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Южный ФО – 43199 (82%) (на 30.06.2019 - 40283 (77%));</w:t>
      </w:r>
    </w:p>
    <w:p w:rsidR="000E4A07" w:rsidRPr="00804487" w:rsidRDefault="000E4A07" w:rsidP="000E4A07">
      <w:pPr>
        <w:pStyle w:val="aff"/>
        <w:ind w:firstLine="709"/>
        <w:jc w:val="both"/>
        <w:rPr>
          <w:rFonts w:ascii="Times New Roman" w:hAnsi="Times New Roman" w:cs="Times New Roman"/>
          <w:sz w:val="28"/>
          <w:szCs w:val="28"/>
        </w:rPr>
      </w:pPr>
      <w:r w:rsidRPr="00804487">
        <w:rPr>
          <w:rFonts w:ascii="Times New Roman" w:hAnsi="Times New Roman" w:cs="Times New Roman"/>
          <w:sz w:val="28"/>
          <w:szCs w:val="28"/>
        </w:rPr>
        <w:t>Северо-Кавказский ФО – 13141 (78%) (на 30.06.2019 - 12364 (74%));</w:t>
      </w:r>
    </w:p>
    <w:p w:rsidR="000E4A07" w:rsidRPr="00AB5F20" w:rsidRDefault="000E4A07" w:rsidP="000E4A07">
      <w:pPr>
        <w:pStyle w:val="aff"/>
        <w:ind w:firstLine="709"/>
        <w:jc w:val="both"/>
        <w:rPr>
          <w:rFonts w:ascii="Times New Roman" w:hAnsi="Times New Roman" w:cs="Times New Roman"/>
          <w:sz w:val="28"/>
          <w:szCs w:val="28"/>
        </w:rPr>
      </w:pPr>
      <w:r w:rsidRPr="00AB5F20">
        <w:rPr>
          <w:rFonts w:ascii="Times New Roman" w:hAnsi="Times New Roman" w:cs="Times New Roman"/>
          <w:sz w:val="28"/>
          <w:szCs w:val="28"/>
        </w:rPr>
        <w:t>Приволжский ФО – 73672 (77%) (на 30.06.2019 - 69073(72%)).</w:t>
      </w:r>
    </w:p>
    <w:p w:rsidR="000E4A07" w:rsidRPr="00AB5F20" w:rsidRDefault="000E4A07" w:rsidP="000E4A07">
      <w:pPr>
        <w:pStyle w:val="aff"/>
        <w:ind w:firstLine="709"/>
        <w:jc w:val="both"/>
        <w:rPr>
          <w:rFonts w:ascii="Times New Roman" w:hAnsi="Times New Roman" w:cs="Times New Roman"/>
          <w:sz w:val="28"/>
          <w:szCs w:val="28"/>
        </w:rPr>
      </w:pPr>
      <w:r w:rsidRPr="00AB5F20">
        <w:rPr>
          <w:rFonts w:ascii="Times New Roman" w:hAnsi="Times New Roman" w:cs="Times New Roman"/>
          <w:sz w:val="28"/>
          <w:szCs w:val="28"/>
        </w:rPr>
        <w:t xml:space="preserve">В целом необходимо отметить положительную динамику в работе </w:t>
      </w:r>
      <w:r w:rsidR="00A108A4" w:rsidRPr="00AB5F20">
        <w:rPr>
          <w:rFonts w:ascii="Times New Roman" w:hAnsi="Times New Roman" w:cs="Times New Roman"/>
          <w:sz w:val="28"/>
          <w:szCs w:val="28"/>
        </w:rPr>
        <w:t>территориальных органов Роскомнадзора</w:t>
      </w:r>
      <w:r w:rsidRPr="00AB5F20">
        <w:rPr>
          <w:rFonts w:ascii="Times New Roman" w:hAnsi="Times New Roman" w:cs="Times New Roman"/>
          <w:sz w:val="28"/>
          <w:szCs w:val="28"/>
        </w:rPr>
        <w:t xml:space="preserve"> по установленному </w:t>
      </w:r>
      <w:r w:rsidR="00A108A4" w:rsidRPr="00AB5F20">
        <w:rPr>
          <w:rFonts w:ascii="Times New Roman" w:hAnsi="Times New Roman" w:cs="Times New Roman"/>
          <w:sz w:val="28"/>
          <w:szCs w:val="28"/>
        </w:rPr>
        <w:t>центральным аппаратом</w:t>
      </w:r>
      <w:r w:rsidRPr="00AB5F20">
        <w:rPr>
          <w:rFonts w:ascii="Times New Roman" w:hAnsi="Times New Roman" w:cs="Times New Roman"/>
          <w:sz w:val="28"/>
          <w:szCs w:val="28"/>
        </w:rPr>
        <w:t xml:space="preserve"> Роскомнадзора критерию по п. 10.1 ч. 3 ст. 22 Закона (70</w:t>
      </w:r>
      <w:r w:rsidR="00B6760C">
        <w:rPr>
          <w:rFonts w:ascii="Times New Roman" w:hAnsi="Times New Roman" w:cs="Times New Roman"/>
          <w:sz w:val="28"/>
          <w:szCs w:val="28"/>
        </w:rPr>
        <w:t> </w:t>
      </w:r>
      <w:r w:rsidRPr="00AB5F20">
        <w:rPr>
          <w:rFonts w:ascii="Times New Roman" w:hAnsi="Times New Roman" w:cs="Times New Roman"/>
          <w:sz w:val="28"/>
          <w:szCs w:val="28"/>
        </w:rPr>
        <w:t xml:space="preserve">% от внесенных в Реестр Операторов), поскольку по состоянию на 30.09.2019 средний показатель по указанному критерию по </w:t>
      </w:r>
      <w:r w:rsidR="00473B72" w:rsidRPr="00AB5F20">
        <w:rPr>
          <w:rFonts w:ascii="Times New Roman" w:hAnsi="Times New Roman" w:cs="Times New Roman"/>
          <w:sz w:val="28"/>
          <w:szCs w:val="28"/>
        </w:rPr>
        <w:t>федеральному округу</w:t>
      </w:r>
      <w:r w:rsidRPr="00AB5F20">
        <w:rPr>
          <w:rFonts w:ascii="Times New Roman" w:hAnsi="Times New Roman" w:cs="Times New Roman"/>
          <w:sz w:val="28"/>
          <w:szCs w:val="28"/>
        </w:rPr>
        <w:t xml:space="preserve"> составляет 82</w:t>
      </w:r>
      <w:r w:rsidR="00473B72" w:rsidRPr="00AB5F20">
        <w:rPr>
          <w:rFonts w:ascii="Times New Roman" w:hAnsi="Times New Roman" w:cs="Times New Roman"/>
          <w:sz w:val="28"/>
          <w:szCs w:val="28"/>
        </w:rPr>
        <w:t> </w:t>
      </w:r>
      <w:r w:rsidRPr="00AB5F20">
        <w:rPr>
          <w:rFonts w:ascii="Times New Roman" w:hAnsi="Times New Roman" w:cs="Times New Roman"/>
          <w:sz w:val="28"/>
          <w:szCs w:val="28"/>
        </w:rPr>
        <w:t>% (во 2 квартале 2019 года – 79</w:t>
      </w:r>
      <w:r w:rsidR="00473B72" w:rsidRPr="00AB5F20">
        <w:rPr>
          <w:rFonts w:ascii="Times New Roman" w:hAnsi="Times New Roman" w:cs="Times New Roman"/>
          <w:sz w:val="28"/>
          <w:szCs w:val="28"/>
        </w:rPr>
        <w:t> </w:t>
      </w:r>
      <w:r w:rsidRPr="00AB5F20">
        <w:rPr>
          <w:rFonts w:ascii="Times New Roman" w:hAnsi="Times New Roman" w:cs="Times New Roman"/>
          <w:sz w:val="28"/>
          <w:szCs w:val="28"/>
        </w:rPr>
        <w:t>%).</w:t>
      </w:r>
    </w:p>
    <w:p w:rsidR="000E4A07" w:rsidRPr="00AB5F20" w:rsidRDefault="000E4A07" w:rsidP="000E4A07">
      <w:pPr>
        <w:pStyle w:val="aff"/>
        <w:ind w:firstLine="709"/>
        <w:jc w:val="both"/>
        <w:rPr>
          <w:rFonts w:ascii="Times New Roman" w:hAnsi="Times New Roman" w:cs="Times New Roman"/>
          <w:sz w:val="28"/>
          <w:szCs w:val="28"/>
        </w:rPr>
      </w:pPr>
      <w:r w:rsidRPr="00AB5F20">
        <w:rPr>
          <w:rFonts w:ascii="Times New Roman" w:hAnsi="Times New Roman" w:cs="Times New Roman"/>
          <w:sz w:val="28"/>
          <w:szCs w:val="28"/>
        </w:rPr>
        <w:t xml:space="preserve">Вместе с тем не выполнили определенный критерий на 30.09.2019 </w:t>
      </w:r>
      <w:r w:rsidR="00473B72" w:rsidRPr="00AB5F20">
        <w:rPr>
          <w:rFonts w:ascii="Times New Roman" w:hAnsi="Times New Roman" w:cs="Times New Roman"/>
          <w:sz w:val="28"/>
          <w:szCs w:val="28"/>
        </w:rPr>
        <w:t>Управление</w:t>
      </w:r>
      <w:r w:rsidRPr="00AB5F20">
        <w:rPr>
          <w:rFonts w:ascii="Times New Roman" w:hAnsi="Times New Roman" w:cs="Times New Roman"/>
          <w:sz w:val="28"/>
          <w:szCs w:val="28"/>
        </w:rPr>
        <w:t xml:space="preserve"> Роскомнадзора по: Ульяновской области (37</w:t>
      </w:r>
      <w:r w:rsidR="00473B72" w:rsidRPr="00AB5F20">
        <w:rPr>
          <w:rFonts w:ascii="Times New Roman" w:hAnsi="Times New Roman" w:cs="Times New Roman"/>
          <w:sz w:val="28"/>
          <w:szCs w:val="28"/>
        </w:rPr>
        <w:t> </w:t>
      </w:r>
      <w:r w:rsidRPr="00AB5F20">
        <w:rPr>
          <w:rFonts w:ascii="Times New Roman" w:hAnsi="Times New Roman" w:cs="Times New Roman"/>
          <w:sz w:val="28"/>
          <w:szCs w:val="28"/>
        </w:rPr>
        <w:t>%), Саратовской области (68</w:t>
      </w:r>
      <w:r w:rsidR="00473B72" w:rsidRPr="00AB5F20">
        <w:rPr>
          <w:rFonts w:ascii="Times New Roman" w:hAnsi="Times New Roman" w:cs="Times New Roman"/>
          <w:sz w:val="28"/>
          <w:szCs w:val="28"/>
        </w:rPr>
        <w:t> </w:t>
      </w:r>
      <w:r w:rsidRPr="00AB5F20">
        <w:rPr>
          <w:rFonts w:ascii="Times New Roman" w:hAnsi="Times New Roman" w:cs="Times New Roman"/>
          <w:sz w:val="28"/>
          <w:szCs w:val="28"/>
        </w:rPr>
        <w:t>%).</w:t>
      </w:r>
    </w:p>
    <w:p w:rsidR="000E4A07" w:rsidRPr="00AB5F20" w:rsidRDefault="000E4A07" w:rsidP="000E4A07">
      <w:pPr>
        <w:pStyle w:val="aff"/>
        <w:ind w:firstLine="709"/>
        <w:jc w:val="both"/>
        <w:rPr>
          <w:rFonts w:ascii="Times New Roman" w:hAnsi="Times New Roman" w:cs="Times New Roman"/>
          <w:sz w:val="28"/>
          <w:szCs w:val="28"/>
        </w:rPr>
      </w:pPr>
      <w:r w:rsidRPr="00AB5F20">
        <w:rPr>
          <w:rFonts w:ascii="Times New Roman" w:hAnsi="Times New Roman" w:cs="Times New Roman"/>
          <w:sz w:val="28"/>
          <w:szCs w:val="28"/>
        </w:rPr>
        <w:t xml:space="preserve">Также продолжается работа </w:t>
      </w:r>
      <w:r w:rsidR="003E7A80" w:rsidRPr="00AB5F20">
        <w:rPr>
          <w:rFonts w:ascii="Times New Roman" w:hAnsi="Times New Roman" w:cs="Times New Roman"/>
          <w:sz w:val="28"/>
          <w:szCs w:val="28"/>
        </w:rPr>
        <w:t>территориальных органов</w:t>
      </w:r>
      <w:r w:rsidRPr="00AB5F20">
        <w:rPr>
          <w:rFonts w:ascii="Times New Roman" w:hAnsi="Times New Roman" w:cs="Times New Roman"/>
          <w:sz w:val="28"/>
          <w:szCs w:val="28"/>
        </w:rPr>
        <w:t xml:space="preserve"> Роскомнадзора по исключению из реестра Операторов, прекративших свою деятельность на основании сведений, содержащихся в ЕГРЮЛ (ЕГРИП). </w:t>
      </w:r>
    </w:p>
    <w:p w:rsidR="000E4A07" w:rsidRPr="000E4A07" w:rsidRDefault="000E4A07" w:rsidP="000E4A07">
      <w:pPr>
        <w:pStyle w:val="aff"/>
        <w:ind w:firstLine="709"/>
        <w:jc w:val="both"/>
        <w:rPr>
          <w:rFonts w:ascii="Times New Roman" w:hAnsi="Times New Roman" w:cs="Times New Roman"/>
          <w:sz w:val="28"/>
          <w:szCs w:val="28"/>
        </w:rPr>
      </w:pPr>
      <w:r w:rsidRPr="00AB5F20">
        <w:rPr>
          <w:rFonts w:ascii="Times New Roman" w:hAnsi="Times New Roman" w:cs="Times New Roman"/>
          <w:sz w:val="28"/>
          <w:szCs w:val="28"/>
        </w:rPr>
        <w:t xml:space="preserve">За отчетный период </w:t>
      </w:r>
      <w:r w:rsidR="003E7A80" w:rsidRPr="00AB5F20">
        <w:rPr>
          <w:rFonts w:ascii="Times New Roman" w:hAnsi="Times New Roman" w:cs="Times New Roman"/>
          <w:sz w:val="28"/>
          <w:szCs w:val="28"/>
        </w:rPr>
        <w:t>территориальными органами</w:t>
      </w:r>
      <w:r w:rsidRPr="00AB5F20">
        <w:rPr>
          <w:rFonts w:ascii="Times New Roman" w:hAnsi="Times New Roman" w:cs="Times New Roman"/>
          <w:sz w:val="28"/>
          <w:szCs w:val="28"/>
        </w:rPr>
        <w:t xml:space="preserve"> Роскомнадзора было исключено 11</w:t>
      </w:r>
      <w:r w:rsidR="003E7A80" w:rsidRPr="00AB5F20">
        <w:rPr>
          <w:rFonts w:ascii="Times New Roman" w:hAnsi="Times New Roman" w:cs="Times New Roman"/>
          <w:sz w:val="28"/>
          <w:szCs w:val="28"/>
        </w:rPr>
        <w:t> </w:t>
      </w:r>
      <w:r w:rsidRPr="00AB5F20">
        <w:rPr>
          <w:rFonts w:ascii="Times New Roman" w:hAnsi="Times New Roman" w:cs="Times New Roman"/>
          <w:sz w:val="28"/>
          <w:szCs w:val="28"/>
        </w:rPr>
        <w:t>997 Операторов (в том числе за 3 квартал 2019 года – 2</w:t>
      </w:r>
      <w:r w:rsidR="003E7A80" w:rsidRPr="00AB5F20">
        <w:rPr>
          <w:rFonts w:ascii="Times New Roman" w:hAnsi="Times New Roman" w:cs="Times New Roman"/>
          <w:sz w:val="28"/>
          <w:szCs w:val="28"/>
        </w:rPr>
        <w:t> 489 </w:t>
      </w:r>
      <w:r w:rsidRPr="00AB5F20">
        <w:rPr>
          <w:rFonts w:ascii="Times New Roman" w:hAnsi="Times New Roman" w:cs="Times New Roman"/>
          <w:sz w:val="28"/>
          <w:szCs w:val="28"/>
        </w:rPr>
        <w:t>Операторов).</w:t>
      </w:r>
    </w:p>
    <w:p w:rsidR="00402C64" w:rsidRPr="00F039BA" w:rsidRDefault="00402C64" w:rsidP="0056586F">
      <w:pPr>
        <w:autoSpaceDE w:val="0"/>
        <w:autoSpaceDN w:val="0"/>
        <w:adjustRightInd w:val="0"/>
        <w:ind w:firstLine="709"/>
        <w:jc w:val="both"/>
        <w:rPr>
          <w:rFonts w:eastAsia="Calibri"/>
          <w:bCs/>
          <w:color w:val="26282F"/>
          <w:szCs w:val="28"/>
          <w:lang w:eastAsia="en-US"/>
        </w:rPr>
      </w:pPr>
    </w:p>
    <w:p w:rsidR="00667B06" w:rsidRPr="00F039BA" w:rsidRDefault="00667B06" w:rsidP="00B43310">
      <w:pPr>
        <w:pStyle w:val="3"/>
        <w:rPr>
          <w:rFonts w:ascii="Times New Roman" w:hAnsi="Times New Roman" w:cs="Times New Roman"/>
        </w:rPr>
      </w:pPr>
      <w:bookmarkStart w:id="63" w:name="_Toc417988539"/>
      <w:bookmarkStart w:id="64" w:name="_Toc481081724"/>
      <w:bookmarkStart w:id="65" w:name="_Toc23515612"/>
      <w:r w:rsidRPr="00F039BA">
        <w:rPr>
          <w:rFonts w:ascii="Times New Roman" w:hAnsi="Times New Roman" w:cs="Times New Roman"/>
        </w:rPr>
        <w:t>Деятельность по осуществлению лицензирования</w:t>
      </w:r>
      <w:bookmarkEnd w:id="63"/>
      <w:bookmarkEnd w:id="64"/>
      <w:bookmarkEnd w:id="65"/>
    </w:p>
    <w:p w:rsidR="00222DC8" w:rsidRPr="00F039BA" w:rsidRDefault="00222DC8" w:rsidP="00222DC8">
      <w:pPr>
        <w:ind w:firstLine="709"/>
        <w:jc w:val="both"/>
        <w:rPr>
          <w:szCs w:val="28"/>
        </w:rPr>
      </w:pPr>
    </w:p>
    <w:p w:rsidR="007E653B" w:rsidRPr="00F039BA" w:rsidRDefault="007E653B" w:rsidP="004802DD">
      <w:pPr>
        <w:ind w:firstLine="709"/>
        <w:contextualSpacing/>
        <w:jc w:val="both"/>
        <w:rPr>
          <w:i/>
          <w:szCs w:val="28"/>
        </w:rPr>
      </w:pPr>
      <w:bookmarkStart w:id="66" w:name="_Toc481081725"/>
      <w:r w:rsidRPr="00F039BA">
        <w:rPr>
          <w:i/>
          <w:szCs w:val="28"/>
        </w:rPr>
        <w:t>Лицензирование телевизионного вещания и радиовещания</w:t>
      </w:r>
      <w:bookmarkEnd w:id="66"/>
    </w:p>
    <w:p w:rsidR="00904986" w:rsidRPr="000A0E5A" w:rsidRDefault="00904986" w:rsidP="00904986">
      <w:pPr>
        <w:ind w:right="-1" w:firstLine="709"/>
        <w:contextualSpacing/>
        <w:jc w:val="both"/>
        <w:rPr>
          <w:szCs w:val="28"/>
        </w:rPr>
      </w:pPr>
      <w:r w:rsidRPr="000A0E5A">
        <w:rPr>
          <w:szCs w:val="28"/>
        </w:rPr>
        <w:t>По состоянию на 30.09.2019 года в реестре лицензий на осуществление телерадиовещания числится 6 577 лицензий, что на 4,4 % меньше, чем в 2018 году (по состоянию на 30.09.2018 числилось 6 880 лицензий).</w:t>
      </w:r>
    </w:p>
    <w:p w:rsidR="005E6EAE" w:rsidRDefault="00EA7CB2" w:rsidP="00B6344F">
      <w:pPr>
        <w:ind w:firstLine="709"/>
        <w:contextualSpacing/>
        <w:jc w:val="both"/>
        <w:rPr>
          <w:szCs w:val="28"/>
        </w:rPr>
      </w:pPr>
      <w:r w:rsidRPr="000A0E5A">
        <w:rPr>
          <w:szCs w:val="28"/>
        </w:rPr>
        <w:t xml:space="preserve">Количество действующих лицензий на вещание по видам представлено </w:t>
      </w:r>
      <w:r w:rsidR="00B25E6C" w:rsidRPr="000A0E5A">
        <w:rPr>
          <w:szCs w:val="28"/>
        </w:rPr>
        <w:t xml:space="preserve">на </w:t>
      </w:r>
      <w:r w:rsidR="005E6EAE" w:rsidRPr="000A0E5A">
        <w:rPr>
          <w:szCs w:val="28"/>
        </w:rPr>
        <w:t xml:space="preserve">рисунке </w:t>
      </w:r>
      <w:r w:rsidR="003D21D8">
        <w:rPr>
          <w:szCs w:val="28"/>
        </w:rPr>
        <w:t>22</w:t>
      </w:r>
      <w:r w:rsidR="00A51E23" w:rsidRPr="000A0E5A">
        <w:rPr>
          <w:szCs w:val="28"/>
        </w:rPr>
        <w:t>.</w:t>
      </w:r>
    </w:p>
    <w:p w:rsidR="008246D8" w:rsidRPr="00B25E6C" w:rsidRDefault="00904986" w:rsidP="00E57791">
      <w:pPr>
        <w:contextualSpacing/>
        <w:jc w:val="center"/>
        <w:rPr>
          <w:szCs w:val="28"/>
        </w:rPr>
      </w:pPr>
      <w:r w:rsidRPr="00B83093">
        <w:rPr>
          <w:noProof/>
        </w:rPr>
        <w:lastRenderedPageBreak/>
        <w:drawing>
          <wp:inline distT="0" distB="0" distL="0" distR="0" wp14:anchorId="1E1F7764" wp14:editId="3833E6D5">
            <wp:extent cx="6025243" cy="2563586"/>
            <wp:effectExtent l="0" t="19050" r="0" b="825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643F3" w:rsidRPr="00F039BA" w:rsidRDefault="005E6EAE" w:rsidP="00D738E6">
      <w:pPr>
        <w:ind w:firstLine="567"/>
        <w:jc w:val="right"/>
        <w:rPr>
          <w:szCs w:val="28"/>
        </w:rPr>
      </w:pPr>
      <w:r w:rsidRPr="00F039BA">
        <w:rPr>
          <w:szCs w:val="28"/>
        </w:rPr>
        <w:t xml:space="preserve">Рис. </w:t>
      </w:r>
      <w:r w:rsidR="002B19E8">
        <w:rPr>
          <w:szCs w:val="28"/>
        </w:rPr>
        <w:t>22</w:t>
      </w:r>
    </w:p>
    <w:p w:rsidR="009A7154" w:rsidRPr="006A423E" w:rsidRDefault="009A7154" w:rsidP="006A423E">
      <w:pPr>
        <w:ind w:firstLine="709"/>
        <w:jc w:val="both"/>
        <w:rPr>
          <w:szCs w:val="28"/>
        </w:rPr>
      </w:pPr>
    </w:p>
    <w:p w:rsidR="006A423E" w:rsidRPr="002B19E8" w:rsidRDefault="006A423E" w:rsidP="006A423E">
      <w:pPr>
        <w:ind w:firstLine="709"/>
        <w:jc w:val="both"/>
        <w:rPr>
          <w:szCs w:val="28"/>
        </w:rPr>
      </w:pPr>
      <w:r w:rsidRPr="002B19E8">
        <w:rPr>
          <w:szCs w:val="28"/>
        </w:rPr>
        <w:t>В течение 3 квартала (за 9 месяцев) 2019 года поступило 491 (1 459) обращение по вопросу лицензирования телерадиовещания: 335 (922) - на лицензирование радиовещания, 156 (537) - на лицензирование телевещания, что на 7% (8,2 %) меньше, чем в аналогичном отчётном периоде 2018 года – 528 (1 590). Из них:</w:t>
      </w:r>
    </w:p>
    <w:p w:rsidR="006A423E" w:rsidRPr="002B19E8" w:rsidRDefault="006A423E" w:rsidP="006A423E">
      <w:pPr>
        <w:ind w:firstLine="709"/>
        <w:jc w:val="both"/>
        <w:rPr>
          <w:szCs w:val="28"/>
        </w:rPr>
      </w:pPr>
      <w:r w:rsidRPr="002B19E8">
        <w:rPr>
          <w:szCs w:val="28"/>
        </w:rPr>
        <w:t xml:space="preserve">103 (276) - на получение лицензий; </w:t>
      </w:r>
    </w:p>
    <w:p w:rsidR="006A423E" w:rsidRPr="002B19E8" w:rsidRDefault="006A423E" w:rsidP="006A423E">
      <w:pPr>
        <w:ind w:firstLine="709"/>
        <w:jc w:val="both"/>
        <w:rPr>
          <w:szCs w:val="28"/>
        </w:rPr>
      </w:pPr>
      <w:r w:rsidRPr="002B19E8">
        <w:rPr>
          <w:szCs w:val="28"/>
        </w:rPr>
        <w:t xml:space="preserve">378 (1 163) - на переоформление лицензий; </w:t>
      </w:r>
    </w:p>
    <w:p w:rsidR="006A423E" w:rsidRPr="002B19E8" w:rsidRDefault="006A423E" w:rsidP="006A423E">
      <w:pPr>
        <w:ind w:firstLine="709"/>
        <w:jc w:val="both"/>
        <w:rPr>
          <w:szCs w:val="28"/>
        </w:rPr>
      </w:pPr>
      <w:r w:rsidRPr="002B19E8">
        <w:rPr>
          <w:szCs w:val="28"/>
        </w:rPr>
        <w:t xml:space="preserve">6 (10) - на пролонгацию лицензий; </w:t>
      </w:r>
    </w:p>
    <w:p w:rsidR="006A423E" w:rsidRPr="002B19E8" w:rsidRDefault="006A423E" w:rsidP="006A423E">
      <w:pPr>
        <w:ind w:firstLine="709"/>
        <w:jc w:val="both"/>
        <w:rPr>
          <w:szCs w:val="28"/>
        </w:rPr>
      </w:pPr>
      <w:r w:rsidRPr="002B19E8">
        <w:rPr>
          <w:szCs w:val="28"/>
        </w:rPr>
        <w:t>4 (10) - на выдачу дубликата лицензии.</w:t>
      </w:r>
    </w:p>
    <w:p w:rsidR="006A423E" w:rsidRPr="002B19E8" w:rsidRDefault="006A423E" w:rsidP="006A423E">
      <w:pPr>
        <w:ind w:firstLine="709"/>
        <w:jc w:val="both"/>
        <w:rPr>
          <w:szCs w:val="28"/>
        </w:rPr>
      </w:pPr>
      <w:r w:rsidRPr="002B19E8">
        <w:rPr>
          <w:szCs w:val="28"/>
        </w:rPr>
        <w:t>Подготовлено 24 (68) приказа, из них:</w:t>
      </w:r>
    </w:p>
    <w:p w:rsidR="006A423E" w:rsidRPr="002B19E8" w:rsidRDefault="006A423E" w:rsidP="006A423E">
      <w:pPr>
        <w:ind w:firstLine="709"/>
        <w:jc w:val="both"/>
        <w:rPr>
          <w:szCs w:val="28"/>
        </w:rPr>
      </w:pPr>
      <w:r w:rsidRPr="002B19E8">
        <w:rPr>
          <w:szCs w:val="28"/>
        </w:rPr>
        <w:t xml:space="preserve">22 (64) - о предоставлении, переоформлении, пролонгации лицензии на осуществление телевизионного вещания и радиовещания; </w:t>
      </w:r>
    </w:p>
    <w:p w:rsidR="006A423E" w:rsidRPr="002B19E8" w:rsidRDefault="006A423E" w:rsidP="006A423E">
      <w:pPr>
        <w:ind w:firstLine="709"/>
        <w:jc w:val="both"/>
        <w:rPr>
          <w:szCs w:val="28"/>
        </w:rPr>
      </w:pPr>
      <w:r w:rsidRPr="002B19E8">
        <w:rPr>
          <w:szCs w:val="28"/>
        </w:rPr>
        <w:t>2 (4) - о выдаче дубликата лицензии;</w:t>
      </w:r>
    </w:p>
    <w:p w:rsidR="006A423E" w:rsidRPr="002B19E8" w:rsidRDefault="006A423E" w:rsidP="006A423E">
      <w:pPr>
        <w:ind w:firstLine="709"/>
        <w:jc w:val="both"/>
        <w:rPr>
          <w:szCs w:val="28"/>
        </w:rPr>
      </w:pPr>
      <w:r w:rsidRPr="002B19E8">
        <w:rPr>
          <w:szCs w:val="28"/>
        </w:rPr>
        <w:t>0 (0) - об отказе в переоформлении лицензии.</w:t>
      </w:r>
    </w:p>
    <w:p w:rsidR="006A423E" w:rsidRPr="002B19E8" w:rsidRDefault="006A423E" w:rsidP="006A423E">
      <w:pPr>
        <w:ind w:firstLine="709"/>
        <w:jc w:val="both"/>
        <w:rPr>
          <w:szCs w:val="28"/>
        </w:rPr>
      </w:pPr>
      <w:r w:rsidRPr="002B19E8">
        <w:rPr>
          <w:szCs w:val="28"/>
        </w:rPr>
        <w:t>Общее количество выданных и переоформленных лицензий на осущ</w:t>
      </w:r>
      <w:r w:rsidR="00AD5904" w:rsidRPr="002B19E8">
        <w:rPr>
          <w:szCs w:val="28"/>
        </w:rPr>
        <w:t>ествление телерадиовещания в 3</w:t>
      </w:r>
      <w:r w:rsidRPr="002B19E8">
        <w:rPr>
          <w:szCs w:val="28"/>
        </w:rPr>
        <w:t xml:space="preserve"> квартале (за 9 месяцев) 2019 года составило 429 (1326), из них: на телевещание – 125 (496</w:t>
      </w:r>
      <w:r w:rsidR="00CE2536" w:rsidRPr="002B19E8">
        <w:rPr>
          <w:szCs w:val="28"/>
        </w:rPr>
        <w:t>), на радиовещание – 304 (830).</w:t>
      </w:r>
    </w:p>
    <w:p w:rsidR="006A423E" w:rsidRPr="006A423E" w:rsidRDefault="006A423E" w:rsidP="006A423E">
      <w:pPr>
        <w:ind w:firstLine="709"/>
        <w:jc w:val="both"/>
        <w:rPr>
          <w:szCs w:val="28"/>
        </w:rPr>
      </w:pPr>
      <w:r w:rsidRPr="002B19E8">
        <w:rPr>
          <w:szCs w:val="28"/>
        </w:rPr>
        <w:t>Таким образом, в отчётном периоде 2019 года наблюдается снижение количества выданных и переоформленных лицензий на 29,1</w:t>
      </w:r>
      <w:r w:rsidR="00CE2536" w:rsidRPr="002B19E8">
        <w:rPr>
          <w:szCs w:val="28"/>
        </w:rPr>
        <w:t> </w:t>
      </w:r>
      <w:r w:rsidRPr="002B19E8">
        <w:rPr>
          <w:szCs w:val="28"/>
        </w:rPr>
        <w:t>% (13,1</w:t>
      </w:r>
      <w:r w:rsidR="00CE2536" w:rsidRPr="002B19E8">
        <w:rPr>
          <w:szCs w:val="28"/>
        </w:rPr>
        <w:t> </w:t>
      </w:r>
      <w:r w:rsidRPr="002B19E8">
        <w:rPr>
          <w:szCs w:val="28"/>
        </w:rPr>
        <w:t>%) по сравнению с 2018 годом – 605 (1</w:t>
      </w:r>
      <w:r w:rsidR="00CE2536" w:rsidRPr="002B19E8">
        <w:rPr>
          <w:szCs w:val="28"/>
        </w:rPr>
        <w:t> </w:t>
      </w:r>
      <w:r w:rsidRPr="002B19E8">
        <w:rPr>
          <w:szCs w:val="28"/>
        </w:rPr>
        <w:t>526) лицензий.</w:t>
      </w:r>
    </w:p>
    <w:p w:rsidR="00176BC7" w:rsidRPr="002233A2" w:rsidRDefault="0071010E" w:rsidP="009838AF">
      <w:pPr>
        <w:ind w:firstLine="709"/>
        <w:jc w:val="both"/>
        <w:rPr>
          <w:szCs w:val="28"/>
        </w:rPr>
      </w:pPr>
      <w:r w:rsidRPr="00F039BA">
        <w:rPr>
          <w:szCs w:val="28"/>
        </w:rPr>
        <w:t xml:space="preserve">Количество </w:t>
      </w:r>
      <w:r w:rsidR="00FF778D" w:rsidRPr="00F039BA">
        <w:rPr>
          <w:szCs w:val="28"/>
        </w:rPr>
        <w:t xml:space="preserve">выданных и переоформленных </w:t>
      </w:r>
      <w:r w:rsidR="007F6871">
        <w:rPr>
          <w:szCs w:val="28"/>
        </w:rPr>
        <w:t>в 3</w:t>
      </w:r>
      <w:r w:rsidR="00552C9B" w:rsidRPr="00F039BA">
        <w:rPr>
          <w:szCs w:val="28"/>
        </w:rPr>
        <w:t xml:space="preserve"> квартале </w:t>
      </w:r>
      <w:r w:rsidR="00552C9B" w:rsidRPr="00F039BA">
        <w:rPr>
          <w:bCs/>
          <w:szCs w:val="28"/>
        </w:rPr>
        <w:t>(</w:t>
      </w:r>
      <w:r w:rsidR="007F6871">
        <w:rPr>
          <w:bCs/>
          <w:szCs w:val="28"/>
        </w:rPr>
        <w:t>за 9 месяцев</w:t>
      </w:r>
      <w:r w:rsidR="00552C9B" w:rsidRPr="00F039BA">
        <w:rPr>
          <w:bCs/>
          <w:szCs w:val="28"/>
        </w:rPr>
        <w:t xml:space="preserve">) </w:t>
      </w:r>
      <w:r w:rsidR="00FF778D" w:rsidRPr="00F039BA">
        <w:rPr>
          <w:szCs w:val="28"/>
        </w:rPr>
        <w:t>2019</w:t>
      </w:r>
      <w:r w:rsidRPr="00F039BA">
        <w:rPr>
          <w:szCs w:val="28"/>
        </w:rPr>
        <w:t xml:space="preserve"> года лицензий на осуществление телерадиовещания отражено </w:t>
      </w:r>
      <w:r w:rsidR="00176BC7" w:rsidRPr="00F039BA">
        <w:rPr>
          <w:szCs w:val="28"/>
        </w:rPr>
        <w:t xml:space="preserve">на </w:t>
      </w:r>
      <w:r w:rsidR="002B19E8">
        <w:rPr>
          <w:szCs w:val="28"/>
        </w:rPr>
        <w:t>рисунке 23</w:t>
      </w:r>
      <w:r w:rsidR="00A51E23">
        <w:rPr>
          <w:szCs w:val="28"/>
        </w:rPr>
        <w:t>.</w:t>
      </w:r>
    </w:p>
    <w:p w:rsidR="00E815A2" w:rsidRDefault="007F6871" w:rsidP="00FF778D">
      <w:pPr>
        <w:jc w:val="center"/>
        <w:rPr>
          <w:szCs w:val="28"/>
        </w:rPr>
      </w:pPr>
      <w:r w:rsidRPr="00B83093">
        <w:rPr>
          <w:noProof/>
        </w:rPr>
        <w:lastRenderedPageBreak/>
        <w:drawing>
          <wp:inline distT="0" distB="0" distL="0" distR="0" wp14:anchorId="1851DC87" wp14:editId="1785ED55">
            <wp:extent cx="5943600" cy="3422073"/>
            <wp:effectExtent l="0" t="0" r="0" b="6985"/>
            <wp:docPr id="2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90886" w:rsidRPr="00E44E38" w:rsidRDefault="00FF778D" w:rsidP="00860F61">
      <w:pPr>
        <w:jc w:val="right"/>
        <w:rPr>
          <w:bCs/>
          <w:szCs w:val="28"/>
        </w:rPr>
      </w:pPr>
      <w:r w:rsidRPr="00E44E38">
        <w:rPr>
          <w:bCs/>
          <w:szCs w:val="28"/>
        </w:rPr>
        <w:t xml:space="preserve">Рис. </w:t>
      </w:r>
      <w:r w:rsidR="002B19E8">
        <w:rPr>
          <w:bCs/>
          <w:szCs w:val="28"/>
        </w:rPr>
        <w:t>23</w:t>
      </w:r>
    </w:p>
    <w:p w:rsidR="009A7154" w:rsidRPr="007F6871" w:rsidRDefault="009A7154" w:rsidP="00E1141B">
      <w:pPr>
        <w:ind w:firstLine="709"/>
        <w:contextualSpacing/>
        <w:jc w:val="both"/>
        <w:rPr>
          <w:bCs/>
          <w:szCs w:val="28"/>
        </w:rPr>
      </w:pPr>
    </w:p>
    <w:p w:rsidR="007F6871" w:rsidRPr="002B19E8" w:rsidRDefault="007F6871" w:rsidP="007F6871">
      <w:pPr>
        <w:ind w:firstLine="709"/>
        <w:contextualSpacing/>
        <w:jc w:val="both"/>
        <w:rPr>
          <w:bCs/>
          <w:szCs w:val="28"/>
        </w:rPr>
      </w:pPr>
      <w:r w:rsidRPr="002B19E8">
        <w:rPr>
          <w:bCs/>
          <w:szCs w:val="28"/>
        </w:rPr>
        <w:t>По сравнению с показателями 2018 года количество оформленных в 3-м квартале (за 9 месяцев) 2019 года новых лицензий снизилось на 15,7% (4,5%), число переоформленных лицензий (приложений) уменьшилось на 32,6% (15%); доля пролонгированных – увеличилась в 2 раза (на 10%).</w:t>
      </w:r>
    </w:p>
    <w:p w:rsidR="00E1141B" w:rsidRPr="002B19E8" w:rsidRDefault="00E1141B" w:rsidP="00E1141B">
      <w:pPr>
        <w:ind w:firstLine="709"/>
        <w:jc w:val="both"/>
        <w:rPr>
          <w:szCs w:val="28"/>
        </w:rPr>
      </w:pPr>
      <w:r w:rsidRPr="002B19E8">
        <w:rPr>
          <w:szCs w:val="28"/>
        </w:rPr>
        <w:t>Количество выданных и переоформленных лицензий на осуществление телерадиовещания</w:t>
      </w:r>
      <w:r w:rsidR="00A40716" w:rsidRPr="002B19E8">
        <w:rPr>
          <w:szCs w:val="28"/>
        </w:rPr>
        <w:t xml:space="preserve"> в 3 квартале (за 9 месяцев) </w:t>
      </w:r>
      <w:r w:rsidRPr="002B19E8">
        <w:rPr>
          <w:szCs w:val="28"/>
        </w:rPr>
        <w:t xml:space="preserve">2019 года по сравнению с аналогичными периодами 2017 и 2018 годов представлено в таблице </w:t>
      </w:r>
      <w:r w:rsidR="003D21D8">
        <w:rPr>
          <w:szCs w:val="28"/>
        </w:rPr>
        <w:t>10</w:t>
      </w:r>
      <w:r w:rsidR="002C71BB" w:rsidRPr="002B19E8">
        <w:rPr>
          <w:szCs w:val="28"/>
        </w:rPr>
        <w:t>.</w:t>
      </w:r>
    </w:p>
    <w:p w:rsidR="001E4071" w:rsidRPr="00B65F2C" w:rsidRDefault="004B494F" w:rsidP="00E1141B">
      <w:pPr>
        <w:ind w:firstLine="709"/>
        <w:jc w:val="right"/>
        <w:rPr>
          <w:szCs w:val="28"/>
        </w:rPr>
      </w:pPr>
      <w:r w:rsidRPr="002B19E8">
        <w:rPr>
          <w:szCs w:val="28"/>
        </w:rPr>
        <w:t xml:space="preserve">Таблица </w:t>
      </w:r>
      <w:r w:rsidR="003D21D8">
        <w:rPr>
          <w:szCs w:val="28"/>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10"/>
        <w:gridCol w:w="2266"/>
        <w:gridCol w:w="2375"/>
      </w:tblGrid>
      <w:tr w:rsidR="001C5C71" w:rsidRPr="004A37AA" w:rsidTr="00C3771F">
        <w:trPr>
          <w:trHeight w:val="775"/>
        </w:trPr>
        <w:tc>
          <w:tcPr>
            <w:tcW w:w="1422" w:type="pct"/>
            <w:tcBorders>
              <w:top w:val="single" w:sz="4" w:space="0" w:color="auto"/>
              <w:left w:val="single" w:sz="4" w:space="0" w:color="auto"/>
              <w:bottom w:val="single" w:sz="4" w:space="0" w:color="auto"/>
              <w:right w:val="single" w:sz="4" w:space="0" w:color="auto"/>
            </w:tcBorders>
            <w:shd w:val="clear" w:color="auto" w:fill="auto"/>
          </w:tcPr>
          <w:p w:rsidR="001C5C71" w:rsidRPr="002C71BB" w:rsidRDefault="001C5C71" w:rsidP="00A40716">
            <w:pPr>
              <w:rPr>
                <w:b/>
                <w:szCs w:val="28"/>
              </w:rPr>
            </w:pPr>
          </w:p>
        </w:tc>
        <w:tc>
          <w:tcPr>
            <w:tcW w:w="1223" w:type="pct"/>
            <w:tcBorders>
              <w:top w:val="single" w:sz="4" w:space="0" w:color="auto"/>
              <w:left w:val="single" w:sz="4" w:space="0" w:color="auto"/>
              <w:bottom w:val="single" w:sz="4" w:space="0" w:color="auto"/>
              <w:right w:val="single" w:sz="4" w:space="0" w:color="auto"/>
            </w:tcBorders>
            <w:shd w:val="clear" w:color="auto" w:fill="auto"/>
            <w:hideMark/>
          </w:tcPr>
          <w:p w:rsidR="001C5C71" w:rsidRPr="002C71BB" w:rsidRDefault="001C5C71" w:rsidP="002C71BB">
            <w:pPr>
              <w:jc w:val="center"/>
              <w:rPr>
                <w:b/>
                <w:sz w:val="24"/>
              </w:rPr>
            </w:pPr>
            <w:r w:rsidRPr="002C71BB">
              <w:rPr>
                <w:b/>
                <w:sz w:val="24"/>
              </w:rPr>
              <w:t>3 квартал</w:t>
            </w:r>
          </w:p>
          <w:p w:rsidR="00C3771F" w:rsidRPr="002C71BB" w:rsidRDefault="001C5C71" w:rsidP="002C71BB">
            <w:pPr>
              <w:jc w:val="center"/>
              <w:rPr>
                <w:b/>
                <w:sz w:val="24"/>
              </w:rPr>
            </w:pPr>
            <w:r w:rsidRPr="002C71BB">
              <w:rPr>
                <w:b/>
                <w:sz w:val="24"/>
              </w:rPr>
              <w:t>(9 месяцев)</w:t>
            </w:r>
          </w:p>
          <w:p w:rsidR="001C5C71" w:rsidRPr="002C71BB" w:rsidRDefault="001C5C71" w:rsidP="002C71BB">
            <w:pPr>
              <w:jc w:val="center"/>
              <w:rPr>
                <w:b/>
                <w:sz w:val="24"/>
              </w:rPr>
            </w:pPr>
            <w:r w:rsidRPr="002C71BB">
              <w:rPr>
                <w:b/>
                <w:sz w:val="24"/>
              </w:rPr>
              <w:t>2017 г.</w:t>
            </w:r>
          </w:p>
        </w:tc>
        <w:tc>
          <w:tcPr>
            <w:tcW w:w="1150" w:type="pct"/>
            <w:tcBorders>
              <w:top w:val="single" w:sz="4" w:space="0" w:color="auto"/>
              <w:left w:val="single" w:sz="4" w:space="0" w:color="auto"/>
              <w:bottom w:val="single" w:sz="4" w:space="0" w:color="auto"/>
              <w:right w:val="single" w:sz="4" w:space="0" w:color="auto"/>
            </w:tcBorders>
            <w:shd w:val="clear" w:color="auto" w:fill="auto"/>
            <w:hideMark/>
          </w:tcPr>
          <w:p w:rsidR="001C5C71" w:rsidRPr="002C71BB" w:rsidRDefault="001C5C71" w:rsidP="002C71BB">
            <w:pPr>
              <w:jc w:val="center"/>
              <w:rPr>
                <w:b/>
                <w:sz w:val="24"/>
              </w:rPr>
            </w:pPr>
            <w:r w:rsidRPr="002C71BB">
              <w:rPr>
                <w:b/>
                <w:sz w:val="24"/>
              </w:rPr>
              <w:t>3 квартал</w:t>
            </w:r>
          </w:p>
          <w:p w:rsidR="00C3771F" w:rsidRPr="002C71BB" w:rsidRDefault="001C5C71" w:rsidP="002C71BB">
            <w:pPr>
              <w:jc w:val="center"/>
              <w:rPr>
                <w:b/>
                <w:sz w:val="24"/>
              </w:rPr>
            </w:pPr>
            <w:r w:rsidRPr="002C71BB">
              <w:rPr>
                <w:b/>
                <w:sz w:val="24"/>
              </w:rPr>
              <w:t>(9 месяцев)</w:t>
            </w:r>
          </w:p>
          <w:p w:rsidR="001C5C71" w:rsidRPr="002C71BB" w:rsidRDefault="001C5C71" w:rsidP="002C71BB">
            <w:pPr>
              <w:jc w:val="center"/>
              <w:rPr>
                <w:b/>
                <w:sz w:val="24"/>
              </w:rPr>
            </w:pPr>
            <w:r w:rsidRPr="002C71BB">
              <w:rPr>
                <w:b/>
                <w:sz w:val="24"/>
              </w:rPr>
              <w:t>2018 г.</w:t>
            </w:r>
          </w:p>
        </w:tc>
        <w:tc>
          <w:tcPr>
            <w:tcW w:w="1205" w:type="pct"/>
            <w:tcBorders>
              <w:top w:val="single" w:sz="4" w:space="0" w:color="auto"/>
              <w:left w:val="single" w:sz="4" w:space="0" w:color="auto"/>
              <w:bottom w:val="single" w:sz="4" w:space="0" w:color="auto"/>
              <w:right w:val="single" w:sz="4" w:space="0" w:color="auto"/>
            </w:tcBorders>
            <w:shd w:val="clear" w:color="auto" w:fill="auto"/>
            <w:hideMark/>
          </w:tcPr>
          <w:p w:rsidR="00C3771F" w:rsidRPr="002C71BB" w:rsidRDefault="001C5C71" w:rsidP="002C71BB">
            <w:pPr>
              <w:jc w:val="center"/>
              <w:rPr>
                <w:b/>
                <w:sz w:val="24"/>
              </w:rPr>
            </w:pPr>
            <w:r w:rsidRPr="002C71BB">
              <w:rPr>
                <w:b/>
                <w:sz w:val="24"/>
              </w:rPr>
              <w:t>3 квартал</w:t>
            </w:r>
          </w:p>
          <w:p w:rsidR="00C3771F" w:rsidRPr="002C71BB" w:rsidRDefault="001C5C71" w:rsidP="002C71BB">
            <w:pPr>
              <w:jc w:val="center"/>
              <w:rPr>
                <w:b/>
                <w:sz w:val="24"/>
              </w:rPr>
            </w:pPr>
            <w:r w:rsidRPr="002C71BB">
              <w:rPr>
                <w:b/>
                <w:sz w:val="24"/>
              </w:rPr>
              <w:t>(9 месяцев)</w:t>
            </w:r>
          </w:p>
          <w:p w:rsidR="001C5C71" w:rsidRPr="002C71BB" w:rsidRDefault="001C5C71" w:rsidP="002C71BB">
            <w:pPr>
              <w:jc w:val="center"/>
              <w:rPr>
                <w:b/>
                <w:sz w:val="24"/>
              </w:rPr>
            </w:pPr>
            <w:r w:rsidRPr="002C71BB">
              <w:rPr>
                <w:b/>
                <w:sz w:val="24"/>
              </w:rPr>
              <w:t>2019 г.</w:t>
            </w:r>
          </w:p>
        </w:tc>
      </w:tr>
      <w:tr w:rsidR="00C3771F" w:rsidRPr="004A37AA" w:rsidTr="00C3771F">
        <w:trPr>
          <w:trHeight w:val="317"/>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71F" w:rsidRPr="004A37AA" w:rsidRDefault="00C3771F" w:rsidP="00893765">
            <w:pPr>
              <w:rPr>
                <w:sz w:val="24"/>
              </w:rPr>
            </w:pPr>
            <w:r w:rsidRPr="004A37AA">
              <w:rPr>
                <w:sz w:val="24"/>
              </w:rPr>
              <w:t>выдано новых лицензий</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3636F1" w:rsidRDefault="00C3771F" w:rsidP="00C3771F">
            <w:pPr>
              <w:jc w:val="center"/>
              <w:rPr>
                <w:sz w:val="24"/>
              </w:rPr>
            </w:pPr>
            <w:r>
              <w:rPr>
                <w:sz w:val="24"/>
              </w:rPr>
              <w:t>95 (320)</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704B97" w:rsidRDefault="00C3771F" w:rsidP="00C3771F">
            <w:pPr>
              <w:jc w:val="center"/>
              <w:rPr>
                <w:sz w:val="24"/>
              </w:rPr>
            </w:pPr>
            <w:r>
              <w:rPr>
                <w:sz w:val="24"/>
              </w:rPr>
              <w:t>102 (245)</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704B97" w:rsidRDefault="00C3771F" w:rsidP="00C3771F">
            <w:pPr>
              <w:jc w:val="center"/>
              <w:rPr>
                <w:sz w:val="24"/>
              </w:rPr>
            </w:pPr>
            <w:r>
              <w:rPr>
                <w:sz w:val="24"/>
              </w:rPr>
              <w:t>86 (234)</w:t>
            </w:r>
          </w:p>
        </w:tc>
      </w:tr>
      <w:tr w:rsidR="00C3771F" w:rsidRPr="004A37AA" w:rsidTr="00C3771F">
        <w:trPr>
          <w:trHeight w:val="778"/>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71F" w:rsidRPr="004A37AA" w:rsidRDefault="00C3771F" w:rsidP="00893765">
            <w:pPr>
              <w:rPr>
                <w:sz w:val="24"/>
              </w:rPr>
            </w:pPr>
            <w:r w:rsidRPr="004A37AA">
              <w:rPr>
                <w:sz w:val="24"/>
              </w:rPr>
              <w:t>переоформлено лицензий и приложений к лицензиям</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3636F1" w:rsidRDefault="00C3771F" w:rsidP="00C3771F">
            <w:pPr>
              <w:jc w:val="center"/>
              <w:rPr>
                <w:sz w:val="24"/>
              </w:rPr>
            </w:pPr>
            <w:r>
              <w:rPr>
                <w:sz w:val="24"/>
              </w:rPr>
              <w:t>393 (1 261)</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704B97" w:rsidRDefault="00C3771F" w:rsidP="00C3771F">
            <w:pPr>
              <w:jc w:val="center"/>
              <w:rPr>
                <w:sz w:val="24"/>
              </w:rPr>
            </w:pPr>
            <w:r>
              <w:rPr>
                <w:sz w:val="24"/>
              </w:rPr>
              <w:t>500 (1 271)</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704B97" w:rsidRDefault="00C3771F" w:rsidP="00C3771F">
            <w:pPr>
              <w:jc w:val="center"/>
              <w:rPr>
                <w:sz w:val="24"/>
              </w:rPr>
            </w:pPr>
            <w:r>
              <w:rPr>
                <w:sz w:val="24"/>
              </w:rPr>
              <w:t>337 (1 081)</w:t>
            </w:r>
          </w:p>
        </w:tc>
      </w:tr>
      <w:tr w:rsidR="00C3771F" w:rsidRPr="004A37AA" w:rsidTr="00C3771F">
        <w:trPr>
          <w:trHeight w:val="553"/>
        </w:trPr>
        <w:tc>
          <w:tcPr>
            <w:tcW w:w="14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71F" w:rsidRPr="004A37AA" w:rsidRDefault="00C3771F" w:rsidP="00893765">
            <w:pPr>
              <w:rPr>
                <w:sz w:val="24"/>
              </w:rPr>
            </w:pPr>
            <w:r w:rsidRPr="004A37AA">
              <w:rPr>
                <w:sz w:val="24"/>
              </w:rPr>
              <w:t>пролонгировано лицензий</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3636F1" w:rsidRDefault="00C3771F" w:rsidP="00C3771F">
            <w:pPr>
              <w:jc w:val="center"/>
              <w:rPr>
                <w:sz w:val="24"/>
              </w:rPr>
            </w:pPr>
            <w:r>
              <w:rPr>
                <w:sz w:val="24"/>
              </w:rPr>
              <w:t>5 (42)</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704B97" w:rsidRDefault="00C3771F" w:rsidP="00C3771F">
            <w:pPr>
              <w:jc w:val="center"/>
              <w:rPr>
                <w:sz w:val="24"/>
              </w:rPr>
            </w:pPr>
            <w:r>
              <w:rPr>
                <w:sz w:val="24"/>
              </w:rPr>
              <w:t>3 (10)</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C3771F" w:rsidRPr="00704B97" w:rsidRDefault="00C3771F" w:rsidP="00C3771F">
            <w:pPr>
              <w:jc w:val="center"/>
              <w:rPr>
                <w:sz w:val="24"/>
              </w:rPr>
            </w:pPr>
            <w:r>
              <w:rPr>
                <w:sz w:val="24"/>
              </w:rPr>
              <w:t>6 (11)</w:t>
            </w:r>
          </w:p>
        </w:tc>
      </w:tr>
    </w:tbl>
    <w:p w:rsidR="001E4071" w:rsidRPr="006F4E37" w:rsidRDefault="001E4071" w:rsidP="00DB765E">
      <w:pPr>
        <w:ind w:firstLine="709"/>
        <w:jc w:val="both"/>
        <w:rPr>
          <w:bCs/>
          <w:szCs w:val="28"/>
        </w:rPr>
      </w:pPr>
    </w:p>
    <w:p w:rsidR="006F4E37" w:rsidRPr="00C96127" w:rsidRDefault="006F4E37" w:rsidP="006F4E37">
      <w:pPr>
        <w:ind w:firstLine="709"/>
        <w:contextualSpacing/>
        <w:jc w:val="both"/>
        <w:rPr>
          <w:bCs/>
          <w:szCs w:val="28"/>
        </w:rPr>
      </w:pPr>
      <w:r w:rsidRPr="00C96127">
        <w:rPr>
          <w:bCs/>
          <w:szCs w:val="28"/>
        </w:rPr>
        <w:t xml:space="preserve">За отчётный период 2019 года 10 (23) приказами Роскомнадзора «О решениях Федеральной службы по надзору в сфере связи, информационных технологий и массовых коммуникаций по вопросам прекращения действия лицензий на вещание» принято решение о досрочном прекращении действия 235 (478) вещательных лицензий. </w:t>
      </w:r>
    </w:p>
    <w:p w:rsidR="006F4E37" w:rsidRPr="00C96127" w:rsidRDefault="006F4E37" w:rsidP="006F4E37">
      <w:pPr>
        <w:ind w:firstLine="709"/>
        <w:contextualSpacing/>
        <w:jc w:val="both"/>
        <w:rPr>
          <w:bCs/>
          <w:szCs w:val="28"/>
        </w:rPr>
      </w:pPr>
      <w:r w:rsidRPr="00C96127">
        <w:rPr>
          <w:bCs/>
          <w:szCs w:val="28"/>
        </w:rPr>
        <w:t xml:space="preserve">Решение о прекращении действия лицензий на осуществление телерадиовещания принималось в соответствии с основаниями, предусмотренными статьёй 20 Федерального Закона от 04.05.2011 года № 99-ФЗ «О лицензировании отдельных видов деятельности» и статьёй 31.7 Закона о </w:t>
      </w:r>
      <w:r w:rsidRPr="00C96127">
        <w:rPr>
          <w:bCs/>
          <w:szCs w:val="28"/>
        </w:rPr>
        <w:lastRenderedPageBreak/>
        <w:t>СМИ. Соответствующие сведения внесены в Единую информационную систему Роскомнадзора (далее – ЕИС Роскомнадзора).</w:t>
      </w:r>
    </w:p>
    <w:p w:rsidR="006F4E37" w:rsidRPr="00C96127" w:rsidRDefault="006F4E37" w:rsidP="006F4E37">
      <w:pPr>
        <w:ind w:firstLine="709"/>
        <w:contextualSpacing/>
        <w:jc w:val="both"/>
        <w:rPr>
          <w:bCs/>
          <w:szCs w:val="28"/>
        </w:rPr>
      </w:pPr>
      <w:r w:rsidRPr="00C96127">
        <w:rPr>
          <w:bCs/>
          <w:szCs w:val="28"/>
        </w:rPr>
        <w:t>В аналогичном отчётном периоде 2018 года своё действие досрочн</w:t>
      </w:r>
      <w:r w:rsidR="001C1CDA" w:rsidRPr="00C96127">
        <w:rPr>
          <w:bCs/>
          <w:szCs w:val="28"/>
        </w:rPr>
        <w:t>о прекратили 88 (251) лицензий.</w:t>
      </w:r>
    </w:p>
    <w:p w:rsidR="006F4E37" w:rsidRPr="00C96127" w:rsidRDefault="006F4E37" w:rsidP="006F4E37">
      <w:pPr>
        <w:ind w:firstLine="709"/>
        <w:contextualSpacing/>
        <w:jc w:val="both"/>
        <w:rPr>
          <w:bCs/>
          <w:szCs w:val="28"/>
        </w:rPr>
      </w:pPr>
      <w:r w:rsidRPr="00C96127">
        <w:rPr>
          <w:bCs/>
          <w:szCs w:val="28"/>
        </w:rPr>
        <w:t>Количество лицензий, досрочно п</w:t>
      </w:r>
      <w:r w:rsidR="001C1CDA" w:rsidRPr="00C96127">
        <w:rPr>
          <w:bCs/>
          <w:szCs w:val="28"/>
        </w:rPr>
        <w:t xml:space="preserve">рекративших своё действие в 3 </w:t>
      </w:r>
      <w:r w:rsidRPr="00C96127">
        <w:rPr>
          <w:bCs/>
          <w:szCs w:val="28"/>
        </w:rPr>
        <w:t>квартале (за 9 месяцев) 2019 года, увеличилось на 167,1</w:t>
      </w:r>
      <w:r w:rsidR="001C1CDA" w:rsidRPr="00C96127">
        <w:rPr>
          <w:bCs/>
          <w:szCs w:val="28"/>
        </w:rPr>
        <w:t> </w:t>
      </w:r>
      <w:r w:rsidRPr="00C96127">
        <w:rPr>
          <w:bCs/>
          <w:szCs w:val="28"/>
        </w:rPr>
        <w:t>% (90,4</w:t>
      </w:r>
      <w:r w:rsidR="001C1CDA" w:rsidRPr="00C96127">
        <w:rPr>
          <w:bCs/>
          <w:szCs w:val="28"/>
        </w:rPr>
        <w:t> </w:t>
      </w:r>
      <w:r w:rsidRPr="00C96127">
        <w:rPr>
          <w:bCs/>
          <w:szCs w:val="28"/>
        </w:rPr>
        <w:t>%) по сравнению с аналогичным отчётным периодом 2018 года.</w:t>
      </w:r>
    </w:p>
    <w:p w:rsidR="006F4E37" w:rsidRPr="00C96127" w:rsidRDefault="006F4E37" w:rsidP="006F4E37">
      <w:pPr>
        <w:ind w:firstLine="709"/>
        <w:contextualSpacing/>
        <w:jc w:val="both"/>
        <w:rPr>
          <w:bCs/>
          <w:szCs w:val="28"/>
        </w:rPr>
      </w:pPr>
      <w:r w:rsidRPr="00C96127">
        <w:rPr>
          <w:bCs/>
          <w:szCs w:val="28"/>
        </w:rPr>
        <w:t>Сведения об утрате силы действия вещательных лицензий, в связи с отсутствием оснований, по состоянию на 30.09.2019 в реестр лицензий не вносились.</w:t>
      </w:r>
    </w:p>
    <w:p w:rsidR="00C11BBB" w:rsidRPr="00C96127" w:rsidRDefault="00C11BBB" w:rsidP="00C11BBB">
      <w:pPr>
        <w:ind w:firstLine="709"/>
        <w:contextualSpacing/>
        <w:jc w:val="both"/>
        <w:rPr>
          <w:bCs/>
          <w:szCs w:val="28"/>
        </w:rPr>
      </w:pPr>
      <w:r w:rsidRPr="00C96127">
        <w:rPr>
          <w:bCs/>
          <w:szCs w:val="28"/>
        </w:rPr>
        <w:t>Сравнительное количество лицензий прекративших своё действие за отчётный период 2018 и 2019 годов с указанием причины п</w:t>
      </w:r>
      <w:r w:rsidR="00705A32" w:rsidRPr="00C96127">
        <w:rPr>
          <w:bCs/>
          <w:szCs w:val="28"/>
        </w:rPr>
        <w:t xml:space="preserve">рекращения показано в таблице </w:t>
      </w:r>
      <w:r w:rsidR="003D21D8">
        <w:rPr>
          <w:bCs/>
          <w:szCs w:val="28"/>
        </w:rPr>
        <w:t>11</w:t>
      </w:r>
      <w:r w:rsidR="002C71BB" w:rsidRPr="00C96127">
        <w:rPr>
          <w:bCs/>
          <w:szCs w:val="28"/>
        </w:rPr>
        <w:t>.</w:t>
      </w:r>
    </w:p>
    <w:p w:rsidR="001E4071" w:rsidRPr="00C96127" w:rsidRDefault="00705A32" w:rsidP="00150C6D">
      <w:pPr>
        <w:ind w:firstLine="709"/>
        <w:contextualSpacing/>
        <w:jc w:val="right"/>
        <w:rPr>
          <w:bCs/>
          <w:szCs w:val="28"/>
        </w:rPr>
      </w:pPr>
      <w:r w:rsidRPr="00C96127">
        <w:rPr>
          <w:bCs/>
          <w:szCs w:val="28"/>
        </w:rPr>
        <w:t xml:space="preserve">Таблица </w:t>
      </w:r>
      <w:r w:rsidR="003D21D8">
        <w:rPr>
          <w:bCs/>
          <w:szCs w:val="28"/>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940"/>
        <w:gridCol w:w="2836"/>
      </w:tblGrid>
      <w:tr w:rsidR="00F02B54" w:rsidRPr="00C96127" w:rsidTr="000A01D4">
        <w:trPr>
          <w:trHeight w:val="533"/>
        </w:trPr>
        <w:tc>
          <w:tcPr>
            <w:tcW w:w="2069" w:type="pct"/>
            <w:shd w:val="clear" w:color="auto" w:fill="auto"/>
          </w:tcPr>
          <w:p w:rsidR="00F02B54" w:rsidRPr="00C96127" w:rsidRDefault="00F02B54" w:rsidP="000A01D4">
            <w:pPr>
              <w:ind w:firstLine="34"/>
              <w:rPr>
                <w:b/>
                <w:sz w:val="24"/>
              </w:rPr>
            </w:pPr>
          </w:p>
        </w:tc>
        <w:tc>
          <w:tcPr>
            <w:tcW w:w="1492" w:type="pct"/>
            <w:shd w:val="clear" w:color="auto" w:fill="auto"/>
          </w:tcPr>
          <w:p w:rsidR="00F02B54" w:rsidRPr="00C96127" w:rsidRDefault="00F02B54" w:rsidP="00450E97">
            <w:pPr>
              <w:ind w:firstLine="34"/>
              <w:jc w:val="center"/>
              <w:rPr>
                <w:b/>
                <w:sz w:val="24"/>
              </w:rPr>
            </w:pPr>
            <w:r w:rsidRPr="00C96127">
              <w:rPr>
                <w:b/>
                <w:sz w:val="24"/>
              </w:rPr>
              <w:t>3 квартал (9 месяцев)</w:t>
            </w:r>
            <w:r w:rsidR="00450E97" w:rsidRPr="00C96127">
              <w:rPr>
                <w:b/>
                <w:sz w:val="24"/>
              </w:rPr>
              <w:t xml:space="preserve"> </w:t>
            </w:r>
            <w:r w:rsidRPr="00C96127">
              <w:rPr>
                <w:b/>
                <w:sz w:val="24"/>
              </w:rPr>
              <w:t>2018 г.</w:t>
            </w:r>
          </w:p>
        </w:tc>
        <w:tc>
          <w:tcPr>
            <w:tcW w:w="1439" w:type="pct"/>
            <w:shd w:val="clear" w:color="auto" w:fill="auto"/>
          </w:tcPr>
          <w:p w:rsidR="00F02B54" w:rsidRPr="00C96127" w:rsidRDefault="00F02B54" w:rsidP="00450E97">
            <w:pPr>
              <w:ind w:firstLine="34"/>
              <w:jc w:val="center"/>
              <w:rPr>
                <w:b/>
                <w:sz w:val="24"/>
              </w:rPr>
            </w:pPr>
            <w:r w:rsidRPr="00C96127">
              <w:rPr>
                <w:b/>
                <w:sz w:val="24"/>
              </w:rPr>
              <w:t>3 квартал (9 месяцев)</w:t>
            </w:r>
            <w:r w:rsidR="00450E97" w:rsidRPr="00C96127">
              <w:rPr>
                <w:b/>
                <w:sz w:val="24"/>
              </w:rPr>
              <w:t xml:space="preserve"> </w:t>
            </w:r>
            <w:r w:rsidRPr="00C96127">
              <w:rPr>
                <w:b/>
                <w:sz w:val="24"/>
              </w:rPr>
              <w:t>2019 г.</w:t>
            </w:r>
          </w:p>
        </w:tc>
      </w:tr>
      <w:tr w:rsidR="00F02B54" w:rsidRPr="00C96127" w:rsidTr="00450E97">
        <w:trPr>
          <w:trHeight w:val="328"/>
        </w:trPr>
        <w:tc>
          <w:tcPr>
            <w:tcW w:w="2069" w:type="pct"/>
            <w:shd w:val="clear" w:color="auto" w:fill="auto"/>
          </w:tcPr>
          <w:p w:rsidR="00F02B54" w:rsidRPr="00C96127" w:rsidRDefault="00F02B54" w:rsidP="000A01D4">
            <w:pPr>
              <w:rPr>
                <w:sz w:val="24"/>
              </w:rPr>
            </w:pPr>
            <w:r w:rsidRPr="00C96127">
              <w:rPr>
                <w:sz w:val="24"/>
              </w:rPr>
              <w:t>решение лицензиата</w:t>
            </w:r>
          </w:p>
        </w:tc>
        <w:tc>
          <w:tcPr>
            <w:tcW w:w="1492" w:type="pct"/>
            <w:shd w:val="clear" w:color="auto" w:fill="auto"/>
            <w:vAlign w:val="center"/>
          </w:tcPr>
          <w:p w:rsidR="00F02B54" w:rsidRPr="00C96127" w:rsidRDefault="00F02B54" w:rsidP="00450E97">
            <w:pPr>
              <w:ind w:firstLine="34"/>
              <w:jc w:val="center"/>
              <w:rPr>
                <w:sz w:val="24"/>
              </w:rPr>
            </w:pPr>
            <w:r w:rsidRPr="00C96127">
              <w:rPr>
                <w:sz w:val="24"/>
              </w:rPr>
              <w:t>61 (171)</w:t>
            </w:r>
          </w:p>
        </w:tc>
        <w:tc>
          <w:tcPr>
            <w:tcW w:w="1439" w:type="pct"/>
            <w:shd w:val="clear" w:color="auto" w:fill="auto"/>
            <w:vAlign w:val="center"/>
          </w:tcPr>
          <w:p w:rsidR="00F02B54" w:rsidRPr="00C96127" w:rsidRDefault="00F02B54" w:rsidP="00450E97">
            <w:pPr>
              <w:ind w:firstLine="34"/>
              <w:jc w:val="center"/>
              <w:rPr>
                <w:sz w:val="24"/>
              </w:rPr>
            </w:pPr>
            <w:r w:rsidRPr="00C96127">
              <w:rPr>
                <w:sz w:val="24"/>
              </w:rPr>
              <w:t>131 (292)</w:t>
            </w:r>
          </w:p>
        </w:tc>
      </w:tr>
      <w:tr w:rsidR="00F02B54" w:rsidRPr="00C96127" w:rsidTr="00450E97">
        <w:trPr>
          <w:trHeight w:val="328"/>
        </w:trPr>
        <w:tc>
          <w:tcPr>
            <w:tcW w:w="2069" w:type="pct"/>
            <w:shd w:val="clear" w:color="auto" w:fill="auto"/>
          </w:tcPr>
          <w:p w:rsidR="00F02B54" w:rsidRPr="00C96127" w:rsidRDefault="00F02B54" w:rsidP="000A01D4">
            <w:pPr>
              <w:rPr>
                <w:sz w:val="24"/>
              </w:rPr>
            </w:pPr>
            <w:r w:rsidRPr="00C96127">
              <w:rPr>
                <w:sz w:val="24"/>
              </w:rPr>
              <w:t>прекращение деятельности СМИ</w:t>
            </w:r>
          </w:p>
        </w:tc>
        <w:tc>
          <w:tcPr>
            <w:tcW w:w="1492" w:type="pct"/>
            <w:shd w:val="clear" w:color="auto" w:fill="auto"/>
            <w:vAlign w:val="center"/>
          </w:tcPr>
          <w:p w:rsidR="00F02B54" w:rsidRPr="00C96127" w:rsidRDefault="00F02B54" w:rsidP="00450E97">
            <w:pPr>
              <w:ind w:firstLine="34"/>
              <w:jc w:val="center"/>
              <w:rPr>
                <w:sz w:val="24"/>
              </w:rPr>
            </w:pPr>
            <w:r w:rsidRPr="00C96127">
              <w:rPr>
                <w:sz w:val="24"/>
              </w:rPr>
              <w:t>18 (52)</w:t>
            </w:r>
          </w:p>
        </w:tc>
        <w:tc>
          <w:tcPr>
            <w:tcW w:w="1439" w:type="pct"/>
            <w:shd w:val="clear" w:color="auto" w:fill="auto"/>
            <w:vAlign w:val="center"/>
          </w:tcPr>
          <w:p w:rsidR="00F02B54" w:rsidRPr="00C96127" w:rsidRDefault="00F02B54" w:rsidP="00450E97">
            <w:pPr>
              <w:ind w:firstLine="34"/>
              <w:jc w:val="center"/>
              <w:rPr>
                <w:sz w:val="24"/>
              </w:rPr>
            </w:pPr>
            <w:r w:rsidRPr="00C96127">
              <w:rPr>
                <w:sz w:val="24"/>
              </w:rPr>
              <w:t>83 (135)</w:t>
            </w:r>
          </w:p>
        </w:tc>
      </w:tr>
      <w:tr w:rsidR="00F02B54" w:rsidRPr="00C96127" w:rsidTr="00450E97">
        <w:trPr>
          <w:trHeight w:val="521"/>
        </w:trPr>
        <w:tc>
          <w:tcPr>
            <w:tcW w:w="2069" w:type="pct"/>
            <w:shd w:val="clear" w:color="auto" w:fill="auto"/>
          </w:tcPr>
          <w:p w:rsidR="00F02B54" w:rsidRPr="00C96127" w:rsidRDefault="00F02B54" w:rsidP="000A01D4">
            <w:pPr>
              <w:rPr>
                <w:sz w:val="24"/>
              </w:rPr>
            </w:pPr>
            <w:r w:rsidRPr="00C96127">
              <w:rPr>
                <w:sz w:val="24"/>
              </w:rPr>
              <w:t>прекращение деятельности юридического лица</w:t>
            </w:r>
          </w:p>
        </w:tc>
        <w:tc>
          <w:tcPr>
            <w:tcW w:w="1492" w:type="pct"/>
            <w:shd w:val="clear" w:color="auto" w:fill="auto"/>
            <w:vAlign w:val="center"/>
          </w:tcPr>
          <w:p w:rsidR="00F02B54" w:rsidRPr="00C96127" w:rsidRDefault="00F02B54" w:rsidP="00450E97">
            <w:pPr>
              <w:ind w:firstLine="34"/>
              <w:jc w:val="center"/>
              <w:rPr>
                <w:sz w:val="24"/>
              </w:rPr>
            </w:pPr>
            <w:r w:rsidRPr="00C96127">
              <w:rPr>
                <w:sz w:val="24"/>
              </w:rPr>
              <w:t>6 (22)</w:t>
            </w:r>
          </w:p>
        </w:tc>
        <w:tc>
          <w:tcPr>
            <w:tcW w:w="1439" w:type="pct"/>
            <w:shd w:val="clear" w:color="auto" w:fill="auto"/>
            <w:vAlign w:val="center"/>
          </w:tcPr>
          <w:p w:rsidR="00F02B54" w:rsidRPr="00C96127" w:rsidRDefault="00F02B54" w:rsidP="00450E97">
            <w:pPr>
              <w:ind w:firstLine="34"/>
              <w:jc w:val="center"/>
              <w:rPr>
                <w:sz w:val="24"/>
              </w:rPr>
            </w:pPr>
            <w:r w:rsidRPr="00C96127">
              <w:rPr>
                <w:sz w:val="24"/>
              </w:rPr>
              <w:t>18 (47)</w:t>
            </w:r>
          </w:p>
        </w:tc>
      </w:tr>
      <w:tr w:rsidR="00F02B54" w:rsidRPr="00C96127" w:rsidTr="00450E97">
        <w:trPr>
          <w:trHeight w:val="342"/>
        </w:trPr>
        <w:tc>
          <w:tcPr>
            <w:tcW w:w="2069" w:type="pct"/>
            <w:shd w:val="clear" w:color="auto" w:fill="auto"/>
          </w:tcPr>
          <w:p w:rsidR="00F02B54" w:rsidRPr="00C96127" w:rsidRDefault="00F02B54" w:rsidP="000A01D4">
            <w:pPr>
              <w:rPr>
                <w:sz w:val="24"/>
              </w:rPr>
            </w:pPr>
            <w:r w:rsidRPr="00C96127">
              <w:rPr>
                <w:sz w:val="24"/>
              </w:rPr>
              <w:t>решение суда</w:t>
            </w:r>
          </w:p>
        </w:tc>
        <w:tc>
          <w:tcPr>
            <w:tcW w:w="1492" w:type="pct"/>
            <w:shd w:val="clear" w:color="auto" w:fill="auto"/>
            <w:vAlign w:val="center"/>
          </w:tcPr>
          <w:p w:rsidR="00F02B54" w:rsidRPr="00C96127" w:rsidRDefault="00F02B54" w:rsidP="00450E97">
            <w:pPr>
              <w:ind w:firstLine="34"/>
              <w:jc w:val="center"/>
              <w:rPr>
                <w:sz w:val="24"/>
              </w:rPr>
            </w:pPr>
            <w:r w:rsidRPr="00C96127">
              <w:rPr>
                <w:sz w:val="24"/>
              </w:rPr>
              <w:t>3 (6)</w:t>
            </w:r>
          </w:p>
        </w:tc>
        <w:tc>
          <w:tcPr>
            <w:tcW w:w="1439" w:type="pct"/>
            <w:shd w:val="clear" w:color="auto" w:fill="auto"/>
            <w:vAlign w:val="center"/>
          </w:tcPr>
          <w:p w:rsidR="00F02B54" w:rsidRPr="00C96127" w:rsidRDefault="00F02B54" w:rsidP="00450E97">
            <w:pPr>
              <w:ind w:firstLine="34"/>
              <w:jc w:val="center"/>
              <w:rPr>
                <w:sz w:val="24"/>
              </w:rPr>
            </w:pPr>
            <w:r w:rsidRPr="00C96127">
              <w:rPr>
                <w:sz w:val="24"/>
              </w:rPr>
              <w:t>3 (4)</w:t>
            </w:r>
          </w:p>
        </w:tc>
      </w:tr>
      <w:tr w:rsidR="00F02B54" w:rsidRPr="00C96127" w:rsidTr="00450E97">
        <w:trPr>
          <w:trHeight w:val="342"/>
        </w:trPr>
        <w:tc>
          <w:tcPr>
            <w:tcW w:w="2069" w:type="pct"/>
            <w:shd w:val="clear" w:color="auto" w:fill="auto"/>
          </w:tcPr>
          <w:p w:rsidR="00F02B54" w:rsidRPr="00C96127" w:rsidRDefault="00F02B54" w:rsidP="000A01D4">
            <w:pPr>
              <w:rPr>
                <w:sz w:val="24"/>
              </w:rPr>
            </w:pPr>
            <w:r w:rsidRPr="00C96127">
              <w:rPr>
                <w:sz w:val="24"/>
              </w:rPr>
              <w:t>окончание срока действия лицензии</w:t>
            </w:r>
          </w:p>
        </w:tc>
        <w:tc>
          <w:tcPr>
            <w:tcW w:w="1492" w:type="pct"/>
            <w:shd w:val="clear" w:color="auto" w:fill="auto"/>
            <w:vAlign w:val="center"/>
          </w:tcPr>
          <w:p w:rsidR="00F02B54" w:rsidRPr="00C96127" w:rsidRDefault="00F02B54" w:rsidP="00450E97">
            <w:pPr>
              <w:ind w:firstLine="34"/>
              <w:jc w:val="center"/>
              <w:rPr>
                <w:sz w:val="24"/>
              </w:rPr>
            </w:pPr>
            <w:r w:rsidRPr="00C96127">
              <w:rPr>
                <w:sz w:val="24"/>
              </w:rPr>
              <w:t>7 (7)</w:t>
            </w:r>
          </w:p>
        </w:tc>
        <w:tc>
          <w:tcPr>
            <w:tcW w:w="1439" w:type="pct"/>
            <w:shd w:val="clear" w:color="auto" w:fill="auto"/>
            <w:vAlign w:val="center"/>
          </w:tcPr>
          <w:p w:rsidR="00F02B54" w:rsidRPr="00C96127" w:rsidRDefault="00F02B54" w:rsidP="00450E97">
            <w:pPr>
              <w:ind w:firstLine="34"/>
              <w:jc w:val="center"/>
              <w:rPr>
                <w:sz w:val="24"/>
              </w:rPr>
            </w:pPr>
            <w:r w:rsidRPr="00C96127">
              <w:rPr>
                <w:sz w:val="24"/>
              </w:rPr>
              <w:t>0</w:t>
            </w:r>
          </w:p>
        </w:tc>
      </w:tr>
    </w:tbl>
    <w:p w:rsidR="00E815A2" w:rsidRPr="00C96127" w:rsidRDefault="00E815A2" w:rsidP="00FF2DFD">
      <w:pPr>
        <w:ind w:firstLine="709"/>
        <w:jc w:val="both"/>
        <w:rPr>
          <w:szCs w:val="28"/>
        </w:rPr>
      </w:pPr>
    </w:p>
    <w:p w:rsidR="00AB030B" w:rsidRPr="00C96127" w:rsidRDefault="00AB030B" w:rsidP="004802DD">
      <w:pPr>
        <w:ind w:firstLine="709"/>
        <w:contextualSpacing/>
        <w:jc w:val="both"/>
        <w:rPr>
          <w:i/>
          <w:szCs w:val="28"/>
        </w:rPr>
      </w:pPr>
      <w:bookmarkStart w:id="67" w:name="_Toc481081727"/>
      <w:r w:rsidRPr="00C96127">
        <w:rPr>
          <w:i/>
          <w:szCs w:val="28"/>
        </w:rPr>
        <w:t>Лицензирование деятельности в области оказания услуг связи</w:t>
      </w:r>
      <w:bookmarkEnd w:id="67"/>
    </w:p>
    <w:p w:rsidR="00BC2701" w:rsidRPr="00C96127" w:rsidRDefault="00BC2701" w:rsidP="00BC2701">
      <w:pPr>
        <w:pStyle w:val="210"/>
        <w:widowControl/>
        <w:ind w:firstLine="567"/>
        <w:rPr>
          <w:b w:val="0"/>
        </w:rPr>
      </w:pPr>
      <w:r w:rsidRPr="00C96127">
        <w:rPr>
          <w:b w:val="0"/>
        </w:rPr>
        <w:t xml:space="preserve">В 3 третьего квартала 2019 года в Роскомнадзор поступило </w:t>
      </w:r>
      <w:r w:rsidRPr="00C96127">
        <w:rPr>
          <w:b w:val="0"/>
          <w:color w:val="000000" w:themeColor="text1"/>
        </w:rPr>
        <w:t>2 423</w:t>
      </w:r>
      <w:r w:rsidRPr="00C96127">
        <w:rPr>
          <w:b w:val="0"/>
        </w:rPr>
        <w:t xml:space="preserve"> обращения по вопросам лицензирования. В том числе </w:t>
      </w:r>
      <w:r w:rsidRPr="00C96127">
        <w:rPr>
          <w:b w:val="0"/>
          <w:color w:val="000000" w:themeColor="text1"/>
        </w:rPr>
        <w:t>642</w:t>
      </w:r>
      <w:r w:rsidRPr="00C96127">
        <w:rPr>
          <w:b w:val="0"/>
        </w:rPr>
        <w:t xml:space="preserve"> заявления о предоставлении новой лицензии, а также </w:t>
      </w:r>
      <w:r w:rsidRPr="00C96127">
        <w:rPr>
          <w:b w:val="0"/>
          <w:color w:val="000000" w:themeColor="text1"/>
        </w:rPr>
        <w:t>1 524</w:t>
      </w:r>
      <w:r w:rsidRPr="00C96127">
        <w:rPr>
          <w:b w:val="0"/>
        </w:rPr>
        <w:t xml:space="preserve"> заявления о продлении срока действия лицензии, о переоформлении и прекращении действия лицензий.</w:t>
      </w:r>
    </w:p>
    <w:p w:rsidR="00BC2701" w:rsidRPr="00C96127" w:rsidRDefault="00BC2701" w:rsidP="00BC2701">
      <w:pPr>
        <w:pStyle w:val="210"/>
        <w:widowControl/>
        <w:ind w:firstLine="567"/>
        <w:rPr>
          <w:b w:val="0"/>
        </w:rPr>
      </w:pPr>
      <w:r w:rsidRPr="00C96127">
        <w:rPr>
          <w:rFonts w:eastAsia="Calibri"/>
          <w:b w:val="0"/>
        </w:rPr>
        <w:t xml:space="preserve">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w:t>
      </w:r>
      <w:r w:rsidRPr="00C96127">
        <w:rPr>
          <w:rFonts w:eastAsia="Calibri"/>
          <w:b w:val="0"/>
          <w:color w:val="000000" w:themeColor="text1"/>
        </w:rPr>
        <w:t>5</w:t>
      </w:r>
      <w:r w:rsidRPr="00C96127">
        <w:rPr>
          <w:rFonts w:eastAsia="Calibri"/>
          <w:b w:val="0"/>
        </w:rPr>
        <w:t xml:space="preserve"> приказов Роскомнадзора по вопросам лицензирования деятельности в области оказания услуг связи.</w:t>
      </w:r>
    </w:p>
    <w:p w:rsidR="005447BD" w:rsidRPr="007E42F1" w:rsidRDefault="0055738F" w:rsidP="00183413">
      <w:pPr>
        <w:pStyle w:val="210"/>
        <w:widowControl/>
      </w:pPr>
      <w:r w:rsidRPr="00C96127">
        <w:rPr>
          <w:b w:val="0"/>
        </w:rPr>
        <w:t>По результатам рассмотрения заявле</w:t>
      </w:r>
      <w:r w:rsidR="009366D3" w:rsidRPr="00C96127">
        <w:rPr>
          <w:b w:val="0"/>
        </w:rPr>
        <w:t>ни</w:t>
      </w:r>
      <w:r w:rsidR="005E1D13" w:rsidRPr="00C96127">
        <w:rPr>
          <w:b w:val="0"/>
        </w:rPr>
        <w:t>й о предоставлении лицензий в 3 </w:t>
      </w:r>
      <w:r w:rsidR="007954EC" w:rsidRPr="00C96127">
        <w:rPr>
          <w:b w:val="0"/>
        </w:rPr>
        <w:t>квартале 2019</w:t>
      </w:r>
      <w:r w:rsidRPr="00C96127">
        <w:rPr>
          <w:b w:val="0"/>
        </w:rPr>
        <w:t xml:space="preserve"> года приняты решения о выда</w:t>
      </w:r>
      <w:r w:rsidR="00AA2797" w:rsidRPr="00C96127">
        <w:rPr>
          <w:b w:val="0"/>
        </w:rPr>
        <w:t>че новых лицензий</w:t>
      </w:r>
      <w:r w:rsidR="00297127" w:rsidRPr="00C96127">
        <w:rPr>
          <w:b w:val="0"/>
        </w:rPr>
        <w:t xml:space="preserve">, в том числе </w:t>
      </w:r>
      <w:r w:rsidR="005447BD" w:rsidRPr="00C96127">
        <w:rPr>
          <w:b w:val="0"/>
        </w:rPr>
        <w:t>по видам услуг связи</w:t>
      </w:r>
      <w:r w:rsidR="00AA2797" w:rsidRPr="00C96127">
        <w:rPr>
          <w:b w:val="0"/>
        </w:rPr>
        <w:t xml:space="preserve"> (</w:t>
      </w:r>
      <w:r w:rsidR="00377337" w:rsidRPr="00C96127">
        <w:rPr>
          <w:b w:val="0"/>
        </w:rPr>
        <w:t>таблицы</w:t>
      </w:r>
      <w:r w:rsidR="00AA2797" w:rsidRPr="00C96127">
        <w:rPr>
          <w:b w:val="0"/>
        </w:rPr>
        <w:t xml:space="preserve"> </w:t>
      </w:r>
      <w:r w:rsidR="003D21D8">
        <w:rPr>
          <w:b w:val="0"/>
        </w:rPr>
        <w:t>12-13</w:t>
      </w:r>
      <w:r w:rsidR="00AA2797" w:rsidRPr="00C96127">
        <w:rPr>
          <w:b w:val="0"/>
        </w:rPr>
        <w:t>)</w:t>
      </w:r>
      <w:r w:rsidR="00C96127">
        <w:rPr>
          <w:b w:val="0"/>
        </w:rPr>
        <w:t>.</w:t>
      </w:r>
    </w:p>
    <w:p w:rsidR="00E62EC8" w:rsidRPr="009754FD" w:rsidRDefault="00D651FC" w:rsidP="005E1D13">
      <w:pPr>
        <w:pStyle w:val="310"/>
        <w:widowControl/>
        <w:spacing w:line="240" w:lineRule="atLeast"/>
        <w:ind w:left="0"/>
        <w:jc w:val="right"/>
      </w:pPr>
      <w:r w:rsidRPr="007E42F1">
        <w:t xml:space="preserve">Таблица </w:t>
      </w:r>
      <w:r w:rsidR="003D21D8">
        <w:t>12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055"/>
        <w:gridCol w:w="5796"/>
      </w:tblGrid>
      <w:tr w:rsidR="005447BD" w:rsidRPr="007E42F1" w:rsidTr="00374EC9">
        <w:tc>
          <w:tcPr>
            <w:tcW w:w="2058" w:type="pct"/>
            <w:vAlign w:val="center"/>
          </w:tcPr>
          <w:p w:rsidR="005447BD" w:rsidRPr="007E42F1" w:rsidRDefault="005447BD" w:rsidP="005E1D13">
            <w:pPr>
              <w:pStyle w:val="310"/>
              <w:widowControl/>
              <w:spacing w:line="240" w:lineRule="atLeast"/>
              <w:ind w:left="0"/>
              <w:jc w:val="center"/>
              <w:rPr>
                <w:b/>
                <w:sz w:val="24"/>
                <w:szCs w:val="24"/>
              </w:rPr>
            </w:pPr>
            <w:r w:rsidRPr="007E42F1">
              <w:rPr>
                <w:b/>
                <w:sz w:val="24"/>
                <w:szCs w:val="24"/>
              </w:rPr>
              <w:t>Вид услуг связи</w:t>
            </w:r>
          </w:p>
        </w:tc>
        <w:tc>
          <w:tcPr>
            <w:tcW w:w="2942" w:type="pct"/>
            <w:vAlign w:val="center"/>
          </w:tcPr>
          <w:p w:rsidR="005447BD" w:rsidRPr="007E42F1" w:rsidRDefault="005447BD" w:rsidP="005E1D13">
            <w:pPr>
              <w:pStyle w:val="310"/>
              <w:widowControl/>
              <w:spacing w:line="240" w:lineRule="atLeast"/>
              <w:ind w:left="0" w:firstLine="0"/>
              <w:jc w:val="center"/>
              <w:rPr>
                <w:b/>
                <w:sz w:val="24"/>
                <w:szCs w:val="24"/>
              </w:rPr>
            </w:pPr>
            <w:r w:rsidRPr="007E42F1">
              <w:rPr>
                <w:b/>
                <w:sz w:val="24"/>
                <w:szCs w:val="24"/>
              </w:rPr>
              <w:t>Количе</w:t>
            </w:r>
            <w:r w:rsidR="00FD3382" w:rsidRPr="007E42F1">
              <w:rPr>
                <w:b/>
                <w:sz w:val="24"/>
                <w:szCs w:val="24"/>
              </w:rPr>
              <w:t>ст</w:t>
            </w:r>
            <w:r w:rsidR="00374EC9" w:rsidRPr="007E42F1">
              <w:rPr>
                <w:b/>
                <w:sz w:val="24"/>
                <w:szCs w:val="24"/>
              </w:rPr>
              <w:t>во новых лицензий, выданных в</w:t>
            </w:r>
            <w:r w:rsidR="005E1D13">
              <w:rPr>
                <w:b/>
                <w:sz w:val="24"/>
                <w:szCs w:val="24"/>
              </w:rPr>
              <w:t xml:space="preserve"> 3 </w:t>
            </w:r>
            <w:r w:rsidR="00D651FC" w:rsidRPr="007E42F1">
              <w:rPr>
                <w:b/>
                <w:sz w:val="24"/>
                <w:szCs w:val="24"/>
              </w:rPr>
              <w:t>квартале 2019</w:t>
            </w:r>
            <w:r w:rsidR="00495AB4" w:rsidRPr="007E42F1">
              <w:rPr>
                <w:b/>
                <w:sz w:val="24"/>
                <w:szCs w:val="24"/>
              </w:rPr>
              <w:t xml:space="preserve"> года</w:t>
            </w:r>
          </w:p>
        </w:tc>
      </w:tr>
      <w:tr w:rsidR="005E1D13" w:rsidRPr="007E42F1" w:rsidTr="000F48A9">
        <w:tc>
          <w:tcPr>
            <w:tcW w:w="2058" w:type="pct"/>
          </w:tcPr>
          <w:p w:rsidR="005E1D13" w:rsidRPr="007E42F1" w:rsidRDefault="005E1D13" w:rsidP="001234AB">
            <w:pPr>
              <w:pStyle w:val="310"/>
              <w:widowControl/>
              <w:spacing w:line="240" w:lineRule="atLeast"/>
              <w:ind w:left="0" w:firstLine="0"/>
              <w:jc w:val="left"/>
              <w:rPr>
                <w:sz w:val="24"/>
                <w:szCs w:val="24"/>
              </w:rPr>
            </w:pPr>
            <w:r w:rsidRPr="007E42F1">
              <w:rPr>
                <w:sz w:val="24"/>
                <w:szCs w:val="24"/>
              </w:rPr>
              <w:t>услуги электросвязи</w:t>
            </w:r>
          </w:p>
        </w:tc>
        <w:tc>
          <w:tcPr>
            <w:tcW w:w="2942" w:type="pct"/>
          </w:tcPr>
          <w:p w:rsidR="005E1D13" w:rsidRPr="00467A7F" w:rsidRDefault="005E1D13" w:rsidP="00116D1A">
            <w:pPr>
              <w:pStyle w:val="310"/>
              <w:widowControl/>
              <w:spacing w:line="24" w:lineRule="atLeast"/>
              <w:ind w:left="0" w:firstLine="0"/>
              <w:jc w:val="center"/>
              <w:rPr>
                <w:sz w:val="24"/>
                <w:szCs w:val="24"/>
              </w:rPr>
            </w:pPr>
            <w:r>
              <w:rPr>
                <w:sz w:val="24"/>
                <w:szCs w:val="24"/>
              </w:rPr>
              <w:t>425</w:t>
            </w:r>
          </w:p>
        </w:tc>
      </w:tr>
      <w:tr w:rsidR="005E1D13" w:rsidRPr="007E42F1" w:rsidTr="000F48A9">
        <w:trPr>
          <w:trHeight w:val="53"/>
        </w:trPr>
        <w:tc>
          <w:tcPr>
            <w:tcW w:w="2058" w:type="pct"/>
          </w:tcPr>
          <w:p w:rsidR="005E1D13" w:rsidRPr="007E42F1" w:rsidRDefault="005E1D13" w:rsidP="001234AB">
            <w:pPr>
              <w:pStyle w:val="310"/>
              <w:widowControl/>
              <w:spacing w:line="240" w:lineRule="atLeast"/>
              <w:ind w:left="0" w:firstLine="0"/>
              <w:jc w:val="left"/>
              <w:rPr>
                <w:sz w:val="24"/>
                <w:szCs w:val="24"/>
              </w:rPr>
            </w:pPr>
            <w:r w:rsidRPr="007E42F1">
              <w:rPr>
                <w:sz w:val="24"/>
                <w:szCs w:val="24"/>
              </w:rPr>
              <w:t>услуги для целей телерадиовещания</w:t>
            </w:r>
          </w:p>
        </w:tc>
        <w:tc>
          <w:tcPr>
            <w:tcW w:w="2942" w:type="pct"/>
          </w:tcPr>
          <w:p w:rsidR="005E1D13" w:rsidRPr="00467A7F" w:rsidRDefault="005E1D13" w:rsidP="00116D1A">
            <w:pPr>
              <w:pStyle w:val="310"/>
              <w:widowControl/>
              <w:spacing w:line="24" w:lineRule="atLeast"/>
              <w:ind w:left="0" w:firstLine="0"/>
              <w:jc w:val="center"/>
              <w:rPr>
                <w:sz w:val="24"/>
                <w:szCs w:val="24"/>
              </w:rPr>
            </w:pPr>
            <w:r>
              <w:rPr>
                <w:sz w:val="24"/>
                <w:szCs w:val="24"/>
              </w:rPr>
              <w:t>86</w:t>
            </w:r>
          </w:p>
        </w:tc>
      </w:tr>
      <w:tr w:rsidR="005E1D13" w:rsidRPr="007E42F1" w:rsidTr="000F48A9">
        <w:tc>
          <w:tcPr>
            <w:tcW w:w="2058" w:type="pct"/>
          </w:tcPr>
          <w:p w:rsidR="005E1D13" w:rsidRPr="007E42F1" w:rsidRDefault="005E1D13" w:rsidP="001234AB">
            <w:pPr>
              <w:pStyle w:val="310"/>
              <w:widowControl/>
              <w:spacing w:line="240" w:lineRule="atLeast"/>
              <w:ind w:left="0" w:firstLine="0"/>
              <w:jc w:val="left"/>
              <w:rPr>
                <w:sz w:val="24"/>
                <w:szCs w:val="24"/>
              </w:rPr>
            </w:pPr>
            <w:r w:rsidRPr="007E42F1">
              <w:rPr>
                <w:sz w:val="24"/>
                <w:szCs w:val="24"/>
              </w:rPr>
              <w:t>почтовой связи</w:t>
            </w:r>
          </w:p>
        </w:tc>
        <w:tc>
          <w:tcPr>
            <w:tcW w:w="2942" w:type="pct"/>
          </w:tcPr>
          <w:p w:rsidR="005E1D13" w:rsidRPr="00467A7F" w:rsidRDefault="005E1D13" w:rsidP="00116D1A">
            <w:pPr>
              <w:pStyle w:val="310"/>
              <w:widowControl/>
              <w:spacing w:line="24" w:lineRule="atLeast"/>
              <w:ind w:left="0" w:firstLine="0"/>
              <w:jc w:val="center"/>
              <w:rPr>
                <w:sz w:val="24"/>
                <w:szCs w:val="24"/>
              </w:rPr>
            </w:pPr>
            <w:r>
              <w:rPr>
                <w:sz w:val="24"/>
                <w:szCs w:val="24"/>
              </w:rPr>
              <w:t>17</w:t>
            </w:r>
          </w:p>
        </w:tc>
      </w:tr>
      <w:tr w:rsidR="005E1D13" w:rsidRPr="00AE245D" w:rsidTr="000F48A9">
        <w:tc>
          <w:tcPr>
            <w:tcW w:w="2058" w:type="pct"/>
          </w:tcPr>
          <w:p w:rsidR="005E1D13" w:rsidRPr="009366D3" w:rsidRDefault="005E1D13" w:rsidP="001234AB">
            <w:pPr>
              <w:pStyle w:val="310"/>
              <w:widowControl/>
              <w:spacing w:line="240" w:lineRule="atLeast"/>
              <w:ind w:left="0" w:firstLine="0"/>
              <w:jc w:val="left"/>
              <w:rPr>
                <w:b/>
                <w:sz w:val="24"/>
                <w:szCs w:val="24"/>
              </w:rPr>
            </w:pPr>
            <w:r w:rsidRPr="009366D3">
              <w:rPr>
                <w:b/>
                <w:sz w:val="24"/>
                <w:szCs w:val="24"/>
              </w:rPr>
              <w:t>Всего</w:t>
            </w:r>
          </w:p>
        </w:tc>
        <w:tc>
          <w:tcPr>
            <w:tcW w:w="2942" w:type="pct"/>
          </w:tcPr>
          <w:p w:rsidR="005E1D13" w:rsidRPr="00467A7F" w:rsidRDefault="005E1D13" w:rsidP="00116D1A">
            <w:pPr>
              <w:pStyle w:val="310"/>
              <w:widowControl/>
              <w:spacing w:line="24" w:lineRule="atLeast"/>
              <w:ind w:left="0" w:firstLine="0"/>
              <w:jc w:val="center"/>
              <w:rPr>
                <w:sz w:val="24"/>
                <w:szCs w:val="24"/>
              </w:rPr>
            </w:pPr>
            <w:r>
              <w:rPr>
                <w:color w:val="000000" w:themeColor="text1"/>
                <w:sz w:val="24"/>
                <w:szCs w:val="24"/>
              </w:rPr>
              <w:t>528</w:t>
            </w:r>
          </w:p>
        </w:tc>
      </w:tr>
    </w:tbl>
    <w:p w:rsidR="005447BD" w:rsidRPr="00AE245D" w:rsidRDefault="005447BD" w:rsidP="005447BD">
      <w:pPr>
        <w:pStyle w:val="afc"/>
        <w:spacing w:line="240" w:lineRule="atLeast"/>
        <w:ind w:firstLine="567"/>
      </w:pPr>
    </w:p>
    <w:p w:rsidR="005447BD" w:rsidRPr="00AE245D" w:rsidRDefault="005447BD" w:rsidP="005447BD">
      <w:pPr>
        <w:pStyle w:val="afc"/>
        <w:spacing w:line="240" w:lineRule="atLeast"/>
        <w:ind w:firstLine="567"/>
      </w:pPr>
      <w:r w:rsidRPr="00AE245D">
        <w:t>по наименованиям услуг связи:</w:t>
      </w:r>
    </w:p>
    <w:p w:rsidR="005447BD" w:rsidRPr="00AE245D" w:rsidRDefault="00104F45" w:rsidP="00ED4A56">
      <w:pPr>
        <w:spacing w:line="240" w:lineRule="atLeast"/>
        <w:ind w:firstLine="567"/>
        <w:jc w:val="right"/>
      </w:pPr>
      <w:r>
        <w:t xml:space="preserve">Таблица </w:t>
      </w:r>
      <w:r w:rsidR="003D21D8">
        <w:t>13</w:t>
      </w:r>
    </w:p>
    <w:tbl>
      <w:tblPr>
        <w:tblW w:w="5000" w:type="pct"/>
        <w:tblCellMar>
          <w:left w:w="107" w:type="dxa"/>
          <w:right w:w="107" w:type="dxa"/>
        </w:tblCellMar>
        <w:tblLook w:val="0000" w:firstRow="0" w:lastRow="0" w:firstColumn="0" w:lastColumn="0" w:noHBand="0" w:noVBand="0"/>
      </w:tblPr>
      <w:tblGrid>
        <w:gridCol w:w="958"/>
        <w:gridCol w:w="5812"/>
        <w:gridCol w:w="3081"/>
      </w:tblGrid>
      <w:tr w:rsidR="005447BD" w:rsidRPr="007E42F1" w:rsidTr="00786091">
        <w:trPr>
          <w:trHeight w:val="361"/>
          <w:tblHeader/>
        </w:trPr>
        <w:tc>
          <w:tcPr>
            <w:tcW w:w="486" w:type="pct"/>
            <w:tcBorders>
              <w:top w:val="single" w:sz="6" w:space="0" w:color="auto"/>
              <w:left w:val="single" w:sz="6" w:space="0" w:color="auto"/>
              <w:bottom w:val="single" w:sz="6" w:space="0" w:color="000000"/>
              <w:right w:val="single" w:sz="6" w:space="0" w:color="auto"/>
            </w:tcBorders>
            <w:vAlign w:val="center"/>
          </w:tcPr>
          <w:p w:rsidR="005447BD" w:rsidRPr="007E42F1" w:rsidRDefault="005447BD" w:rsidP="00601ED3">
            <w:pPr>
              <w:spacing w:line="240" w:lineRule="atLeast"/>
              <w:jc w:val="center"/>
              <w:rPr>
                <w:b/>
                <w:sz w:val="24"/>
              </w:rPr>
            </w:pPr>
            <w:r w:rsidRPr="007E42F1">
              <w:rPr>
                <w:b/>
                <w:sz w:val="24"/>
              </w:rPr>
              <w:lastRenderedPageBreak/>
              <w:t xml:space="preserve">№ </w:t>
            </w:r>
            <w:proofErr w:type="gramStart"/>
            <w:r w:rsidRPr="007E42F1">
              <w:rPr>
                <w:b/>
                <w:sz w:val="24"/>
              </w:rPr>
              <w:t>п</w:t>
            </w:r>
            <w:proofErr w:type="gramEnd"/>
            <w:r w:rsidRPr="007E42F1">
              <w:rPr>
                <w:b/>
                <w:sz w:val="24"/>
              </w:rPr>
              <w:t>/п</w:t>
            </w:r>
          </w:p>
        </w:tc>
        <w:tc>
          <w:tcPr>
            <w:tcW w:w="2950" w:type="pct"/>
            <w:tcBorders>
              <w:top w:val="single" w:sz="6" w:space="0" w:color="auto"/>
              <w:left w:val="single" w:sz="6" w:space="0" w:color="auto"/>
              <w:bottom w:val="single" w:sz="6" w:space="0" w:color="000000"/>
              <w:right w:val="single" w:sz="6" w:space="0" w:color="auto"/>
            </w:tcBorders>
            <w:vAlign w:val="center"/>
          </w:tcPr>
          <w:p w:rsidR="005447BD" w:rsidRPr="007E42F1" w:rsidRDefault="005447BD" w:rsidP="00786091">
            <w:pPr>
              <w:spacing w:line="240" w:lineRule="atLeast"/>
              <w:ind w:firstLine="567"/>
              <w:jc w:val="center"/>
              <w:rPr>
                <w:b/>
                <w:sz w:val="24"/>
              </w:rPr>
            </w:pPr>
            <w:r w:rsidRPr="007E42F1">
              <w:rPr>
                <w:b/>
                <w:sz w:val="24"/>
              </w:rPr>
              <w:t>Наименование услуги связи</w:t>
            </w:r>
          </w:p>
        </w:tc>
        <w:tc>
          <w:tcPr>
            <w:tcW w:w="1564" w:type="pct"/>
            <w:tcBorders>
              <w:top w:val="single" w:sz="6" w:space="0" w:color="auto"/>
              <w:left w:val="single" w:sz="4" w:space="0" w:color="auto"/>
              <w:bottom w:val="single" w:sz="6" w:space="0" w:color="000000"/>
              <w:right w:val="single" w:sz="6" w:space="0" w:color="auto"/>
            </w:tcBorders>
            <w:vAlign w:val="center"/>
          </w:tcPr>
          <w:p w:rsidR="005447BD" w:rsidRPr="007E42F1" w:rsidRDefault="005447BD" w:rsidP="00786091">
            <w:pPr>
              <w:spacing w:line="240" w:lineRule="atLeast"/>
              <w:jc w:val="center"/>
              <w:rPr>
                <w:b/>
                <w:sz w:val="24"/>
              </w:rPr>
            </w:pPr>
            <w:r w:rsidRPr="007E42F1">
              <w:rPr>
                <w:b/>
                <w:sz w:val="24"/>
              </w:rPr>
              <w:t>Кол-во лицензий, выданных в</w:t>
            </w:r>
            <w:r w:rsidR="00116D1A">
              <w:rPr>
                <w:b/>
                <w:sz w:val="24"/>
              </w:rPr>
              <w:t xml:space="preserve"> 3</w:t>
            </w:r>
            <w:r w:rsidR="00104F45" w:rsidRPr="007E42F1">
              <w:rPr>
                <w:b/>
                <w:sz w:val="24"/>
              </w:rPr>
              <w:t xml:space="preserve"> квартале 2019</w:t>
            </w:r>
            <w:r w:rsidR="00786091" w:rsidRPr="007E42F1">
              <w:rPr>
                <w:b/>
                <w:sz w:val="24"/>
              </w:rPr>
              <w:t xml:space="preserve"> года</w:t>
            </w:r>
          </w:p>
        </w:tc>
      </w:tr>
      <w:tr w:rsidR="00C7072F" w:rsidRPr="007E42F1" w:rsidTr="00C7072F">
        <w:trPr>
          <w:trHeight w:val="765"/>
        </w:trPr>
        <w:tc>
          <w:tcPr>
            <w:tcW w:w="486" w:type="pct"/>
            <w:tcBorders>
              <w:top w:val="single" w:sz="6" w:space="0" w:color="auto"/>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w:t>
            </w:r>
          </w:p>
        </w:tc>
        <w:tc>
          <w:tcPr>
            <w:tcW w:w="2950" w:type="pct"/>
            <w:tcBorders>
              <w:top w:val="single" w:sz="6" w:space="0" w:color="auto"/>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564" w:type="pct"/>
            <w:tcBorders>
              <w:top w:val="single" w:sz="6" w:space="0" w:color="auto"/>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32</w:t>
            </w:r>
          </w:p>
        </w:tc>
      </w:tr>
      <w:tr w:rsidR="00C7072F" w:rsidRPr="007E42F1" w:rsidTr="00C7072F">
        <w:trPr>
          <w:trHeight w:val="510"/>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2.</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междугородной и международной телефонной связи</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2</w:t>
            </w:r>
          </w:p>
        </w:tc>
      </w:tr>
      <w:tr w:rsidR="00C7072F" w:rsidRPr="007E42F1" w:rsidTr="00C7072F">
        <w:trPr>
          <w:trHeight w:val="255"/>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3.</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телефонной связи в выделенной сети связи</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255"/>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4.</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внутризоновой телефонной связи</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4</w:t>
            </w:r>
          </w:p>
        </w:tc>
      </w:tr>
      <w:tr w:rsidR="00C7072F" w:rsidRPr="007E42F1" w:rsidTr="00C7072F">
        <w:trPr>
          <w:trHeight w:val="510"/>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5.</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местной телефонной связи с использованием таксофонов</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510"/>
        </w:trPr>
        <w:tc>
          <w:tcPr>
            <w:tcW w:w="486" w:type="pct"/>
            <w:tcBorders>
              <w:left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6.</w:t>
            </w:r>
          </w:p>
        </w:tc>
        <w:tc>
          <w:tcPr>
            <w:tcW w:w="2950" w:type="pct"/>
            <w:tcBorders>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местной телефонной связи с использованием средств коллективного доступа</w:t>
            </w:r>
          </w:p>
        </w:tc>
        <w:tc>
          <w:tcPr>
            <w:tcW w:w="1564" w:type="pct"/>
            <w:tcBorders>
              <w:left w:val="single" w:sz="4"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255"/>
        </w:trPr>
        <w:tc>
          <w:tcPr>
            <w:tcW w:w="486" w:type="pct"/>
            <w:tcBorders>
              <w:top w:val="single" w:sz="6" w:space="0" w:color="auto"/>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7.</w:t>
            </w:r>
          </w:p>
        </w:tc>
        <w:tc>
          <w:tcPr>
            <w:tcW w:w="2950" w:type="pct"/>
            <w:tcBorders>
              <w:top w:val="single" w:sz="6" w:space="0" w:color="auto"/>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телеграфной связи</w:t>
            </w:r>
          </w:p>
        </w:tc>
        <w:tc>
          <w:tcPr>
            <w:tcW w:w="1564" w:type="pct"/>
            <w:tcBorders>
              <w:top w:val="single" w:sz="6" w:space="0" w:color="auto"/>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552"/>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8.</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связи персонального радиовызова</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510"/>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9.</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подвижной радиосвязи в сети связи общего пользования</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1</w:t>
            </w:r>
          </w:p>
        </w:tc>
      </w:tr>
      <w:tr w:rsidR="00C7072F" w:rsidRPr="007E42F1" w:rsidTr="00C7072F">
        <w:trPr>
          <w:trHeight w:val="510"/>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10.</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подвижной радиосвязи в выделенной сети связи</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510"/>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11.</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подвижной радиотелефонной связи</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300"/>
        </w:trPr>
        <w:tc>
          <w:tcPr>
            <w:tcW w:w="486" w:type="pct"/>
            <w:tcBorders>
              <w:left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12.</w:t>
            </w:r>
          </w:p>
        </w:tc>
        <w:tc>
          <w:tcPr>
            <w:tcW w:w="2950" w:type="pct"/>
            <w:tcBorders>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подвижной спутниковой радиосвязи</w:t>
            </w:r>
          </w:p>
        </w:tc>
        <w:tc>
          <w:tcPr>
            <w:tcW w:w="1564" w:type="pct"/>
            <w:tcBorders>
              <w:left w:val="single" w:sz="4" w:space="0" w:color="auto"/>
              <w:right w:val="single" w:sz="6" w:space="0" w:color="auto"/>
            </w:tcBorders>
            <w:vAlign w:val="center"/>
          </w:tcPr>
          <w:p w:rsidR="00C7072F" w:rsidRPr="00467A7F" w:rsidRDefault="00C7072F" w:rsidP="00C7072F">
            <w:pPr>
              <w:spacing w:line="24" w:lineRule="atLeast"/>
              <w:jc w:val="center"/>
              <w:rPr>
                <w:sz w:val="24"/>
              </w:rPr>
            </w:pPr>
            <w:r>
              <w:rPr>
                <w:sz w:val="24"/>
              </w:rPr>
              <w:t>0</w:t>
            </w:r>
          </w:p>
        </w:tc>
      </w:tr>
      <w:tr w:rsidR="00C7072F" w:rsidRPr="007E42F1" w:rsidTr="00C7072F">
        <w:trPr>
          <w:trHeight w:val="255"/>
        </w:trPr>
        <w:tc>
          <w:tcPr>
            <w:tcW w:w="486" w:type="pct"/>
            <w:tcBorders>
              <w:top w:val="single" w:sz="6" w:space="0" w:color="auto"/>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13.</w:t>
            </w:r>
          </w:p>
        </w:tc>
        <w:tc>
          <w:tcPr>
            <w:tcW w:w="2950" w:type="pct"/>
            <w:tcBorders>
              <w:top w:val="single" w:sz="6" w:space="0" w:color="auto"/>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связи по предоставлению каналов связи</w:t>
            </w:r>
          </w:p>
        </w:tc>
        <w:tc>
          <w:tcPr>
            <w:tcW w:w="1564" w:type="pct"/>
            <w:tcBorders>
              <w:top w:val="single" w:sz="6" w:space="0" w:color="auto"/>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73</w:t>
            </w:r>
          </w:p>
        </w:tc>
      </w:tr>
      <w:tr w:rsidR="00C7072F" w:rsidRPr="007E42F1" w:rsidTr="00C7072F">
        <w:trPr>
          <w:trHeight w:val="510"/>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14.</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связи по передаче данных, за исключением услуг связи по передаче данных для целей передачи голосовой информации</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125</w:t>
            </w:r>
          </w:p>
        </w:tc>
      </w:tr>
      <w:tr w:rsidR="00C7072F" w:rsidRPr="007E42F1" w:rsidTr="00C7072F">
        <w:trPr>
          <w:trHeight w:val="510"/>
        </w:trPr>
        <w:tc>
          <w:tcPr>
            <w:tcW w:w="486" w:type="pct"/>
            <w:tcBorders>
              <w:left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15.</w:t>
            </w:r>
          </w:p>
        </w:tc>
        <w:tc>
          <w:tcPr>
            <w:tcW w:w="2950" w:type="pct"/>
            <w:tcBorders>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связи по передаче данных для целей передачи голосовой информации</w:t>
            </w:r>
          </w:p>
        </w:tc>
        <w:tc>
          <w:tcPr>
            <w:tcW w:w="1564" w:type="pct"/>
            <w:tcBorders>
              <w:left w:val="single" w:sz="4" w:space="0" w:color="auto"/>
              <w:right w:val="single" w:sz="6" w:space="0" w:color="auto"/>
            </w:tcBorders>
            <w:vAlign w:val="center"/>
          </w:tcPr>
          <w:p w:rsidR="00C7072F" w:rsidRPr="00467A7F" w:rsidRDefault="00C7072F" w:rsidP="00C7072F">
            <w:pPr>
              <w:spacing w:line="24" w:lineRule="atLeast"/>
              <w:jc w:val="center"/>
              <w:rPr>
                <w:sz w:val="24"/>
              </w:rPr>
            </w:pPr>
            <w:r>
              <w:rPr>
                <w:sz w:val="24"/>
              </w:rPr>
              <w:t>29</w:t>
            </w:r>
          </w:p>
        </w:tc>
      </w:tr>
      <w:tr w:rsidR="00C7072F" w:rsidRPr="007E42F1" w:rsidTr="00C7072F">
        <w:trPr>
          <w:trHeight w:val="255"/>
        </w:trPr>
        <w:tc>
          <w:tcPr>
            <w:tcW w:w="486" w:type="pct"/>
            <w:tcBorders>
              <w:top w:val="single" w:sz="6" w:space="0" w:color="auto"/>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16.</w:t>
            </w:r>
          </w:p>
        </w:tc>
        <w:tc>
          <w:tcPr>
            <w:tcW w:w="2950" w:type="pct"/>
            <w:tcBorders>
              <w:top w:val="single" w:sz="6" w:space="0" w:color="auto"/>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Телематические услуги связи</w:t>
            </w:r>
          </w:p>
        </w:tc>
        <w:tc>
          <w:tcPr>
            <w:tcW w:w="1564" w:type="pct"/>
            <w:tcBorders>
              <w:top w:val="single" w:sz="6" w:space="0" w:color="auto"/>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159</w:t>
            </w:r>
          </w:p>
        </w:tc>
      </w:tr>
      <w:tr w:rsidR="00C7072F" w:rsidRPr="007E42F1" w:rsidTr="00C7072F">
        <w:trPr>
          <w:trHeight w:val="315"/>
        </w:trPr>
        <w:tc>
          <w:tcPr>
            <w:tcW w:w="486" w:type="pct"/>
            <w:tcBorders>
              <w:top w:val="single" w:sz="6" w:space="0" w:color="auto"/>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17.</w:t>
            </w:r>
          </w:p>
        </w:tc>
        <w:tc>
          <w:tcPr>
            <w:tcW w:w="2950" w:type="pct"/>
            <w:tcBorders>
              <w:top w:val="single" w:sz="6" w:space="0" w:color="auto"/>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связи для целей кабельного вещания</w:t>
            </w:r>
          </w:p>
        </w:tc>
        <w:tc>
          <w:tcPr>
            <w:tcW w:w="1564" w:type="pct"/>
            <w:tcBorders>
              <w:top w:val="single" w:sz="6" w:space="0" w:color="auto"/>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32</w:t>
            </w:r>
          </w:p>
        </w:tc>
      </w:tr>
      <w:tr w:rsidR="00C7072F" w:rsidRPr="007E42F1" w:rsidTr="00C7072F">
        <w:trPr>
          <w:trHeight w:val="315"/>
        </w:trPr>
        <w:tc>
          <w:tcPr>
            <w:tcW w:w="486" w:type="pct"/>
            <w:tcBorders>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18.</w:t>
            </w:r>
          </w:p>
        </w:tc>
        <w:tc>
          <w:tcPr>
            <w:tcW w:w="2950" w:type="pct"/>
            <w:tcBorders>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связи для целей эфирного вещания</w:t>
            </w:r>
          </w:p>
        </w:tc>
        <w:tc>
          <w:tcPr>
            <w:tcW w:w="1564" w:type="pct"/>
            <w:tcBorders>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45</w:t>
            </w:r>
          </w:p>
        </w:tc>
      </w:tr>
      <w:tr w:rsidR="00C7072F" w:rsidRPr="007E42F1" w:rsidTr="00C7072F">
        <w:trPr>
          <w:trHeight w:val="315"/>
        </w:trPr>
        <w:tc>
          <w:tcPr>
            <w:tcW w:w="486" w:type="pct"/>
            <w:tcBorders>
              <w:left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19.</w:t>
            </w:r>
          </w:p>
        </w:tc>
        <w:tc>
          <w:tcPr>
            <w:tcW w:w="2950" w:type="pct"/>
            <w:tcBorders>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связи для целей проводного радиовещания</w:t>
            </w:r>
          </w:p>
        </w:tc>
        <w:tc>
          <w:tcPr>
            <w:tcW w:w="1564" w:type="pct"/>
            <w:tcBorders>
              <w:left w:val="single" w:sz="4" w:space="0" w:color="auto"/>
              <w:right w:val="single" w:sz="6" w:space="0" w:color="auto"/>
            </w:tcBorders>
            <w:vAlign w:val="center"/>
          </w:tcPr>
          <w:p w:rsidR="00C7072F" w:rsidRPr="00467A7F" w:rsidRDefault="00C7072F" w:rsidP="00C7072F">
            <w:pPr>
              <w:spacing w:line="24" w:lineRule="atLeast"/>
              <w:jc w:val="center"/>
              <w:rPr>
                <w:sz w:val="24"/>
              </w:rPr>
            </w:pPr>
            <w:r>
              <w:rPr>
                <w:sz w:val="24"/>
              </w:rPr>
              <w:t>9</w:t>
            </w:r>
          </w:p>
        </w:tc>
      </w:tr>
      <w:tr w:rsidR="00C7072F" w:rsidRPr="007E42F1" w:rsidTr="00C7072F">
        <w:trPr>
          <w:trHeight w:val="315"/>
        </w:trPr>
        <w:tc>
          <w:tcPr>
            <w:tcW w:w="486" w:type="pct"/>
            <w:tcBorders>
              <w:top w:val="single" w:sz="6" w:space="0" w:color="auto"/>
              <w:left w:val="single" w:sz="6" w:space="0" w:color="auto"/>
              <w:bottom w:val="single" w:sz="6" w:space="0" w:color="auto"/>
              <w:right w:val="single" w:sz="6" w:space="0" w:color="auto"/>
            </w:tcBorders>
            <w:vAlign w:val="center"/>
          </w:tcPr>
          <w:p w:rsidR="00C7072F" w:rsidRPr="007E42F1" w:rsidRDefault="00C7072F" w:rsidP="00E70392">
            <w:pPr>
              <w:tabs>
                <w:tab w:val="left" w:pos="720"/>
              </w:tabs>
              <w:spacing w:line="240" w:lineRule="atLeast"/>
              <w:jc w:val="center"/>
              <w:rPr>
                <w:sz w:val="24"/>
              </w:rPr>
            </w:pPr>
            <w:r w:rsidRPr="007E42F1">
              <w:rPr>
                <w:sz w:val="24"/>
              </w:rPr>
              <w:t>20.</w:t>
            </w:r>
          </w:p>
        </w:tc>
        <w:tc>
          <w:tcPr>
            <w:tcW w:w="2950" w:type="pct"/>
            <w:tcBorders>
              <w:top w:val="single" w:sz="6" w:space="0" w:color="auto"/>
              <w:bottom w:val="single" w:sz="6" w:space="0" w:color="auto"/>
              <w:right w:val="single" w:sz="6" w:space="0" w:color="auto"/>
            </w:tcBorders>
            <w:vAlign w:val="center"/>
          </w:tcPr>
          <w:p w:rsidR="00C7072F" w:rsidRPr="007E42F1" w:rsidRDefault="00C7072F" w:rsidP="003E6969">
            <w:pPr>
              <w:spacing w:line="240" w:lineRule="atLeast"/>
              <w:jc w:val="both"/>
              <w:rPr>
                <w:color w:val="000000" w:themeColor="text1"/>
                <w:sz w:val="24"/>
              </w:rPr>
            </w:pPr>
            <w:r w:rsidRPr="007E42F1">
              <w:rPr>
                <w:color w:val="000000" w:themeColor="text1"/>
                <w:sz w:val="24"/>
              </w:rPr>
              <w:t>Услуги почтовой связи</w:t>
            </w:r>
          </w:p>
        </w:tc>
        <w:tc>
          <w:tcPr>
            <w:tcW w:w="1564" w:type="pct"/>
            <w:tcBorders>
              <w:top w:val="single" w:sz="6" w:space="0" w:color="auto"/>
              <w:left w:val="single" w:sz="4" w:space="0" w:color="auto"/>
              <w:bottom w:val="single" w:sz="6" w:space="0" w:color="auto"/>
              <w:right w:val="single" w:sz="6" w:space="0" w:color="auto"/>
            </w:tcBorders>
            <w:vAlign w:val="center"/>
          </w:tcPr>
          <w:p w:rsidR="00C7072F" w:rsidRPr="00467A7F" w:rsidRDefault="00C7072F" w:rsidP="00C7072F">
            <w:pPr>
              <w:spacing w:line="24" w:lineRule="atLeast"/>
              <w:jc w:val="center"/>
              <w:rPr>
                <w:sz w:val="24"/>
              </w:rPr>
            </w:pPr>
            <w:r>
              <w:rPr>
                <w:sz w:val="24"/>
              </w:rPr>
              <w:t>17</w:t>
            </w:r>
          </w:p>
        </w:tc>
      </w:tr>
      <w:tr w:rsidR="00C7072F" w:rsidRPr="00786091" w:rsidTr="00C7072F">
        <w:trPr>
          <w:trHeight w:val="315"/>
        </w:trPr>
        <w:tc>
          <w:tcPr>
            <w:tcW w:w="486" w:type="pct"/>
            <w:tcBorders>
              <w:left w:val="single" w:sz="6" w:space="0" w:color="auto"/>
              <w:bottom w:val="single" w:sz="6" w:space="0" w:color="auto"/>
              <w:right w:val="single" w:sz="6" w:space="0" w:color="auto"/>
            </w:tcBorders>
          </w:tcPr>
          <w:p w:rsidR="00C7072F" w:rsidRPr="007E42F1" w:rsidRDefault="00C7072F" w:rsidP="00E62EC8">
            <w:pPr>
              <w:tabs>
                <w:tab w:val="left" w:pos="720"/>
              </w:tabs>
              <w:spacing w:line="240" w:lineRule="atLeast"/>
              <w:ind w:firstLine="567"/>
              <w:jc w:val="center"/>
              <w:rPr>
                <w:sz w:val="24"/>
              </w:rPr>
            </w:pPr>
          </w:p>
        </w:tc>
        <w:tc>
          <w:tcPr>
            <w:tcW w:w="2950" w:type="pct"/>
            <w:tcBorders>
              <w:bottom w:val="single" w:sz="6" w:space="0" w:color="auto"/>
              <w:right w:val="single" w:sz="6" w:space="0" w:color="auto"/>
            </w:tcBorders>
            <w:vAlign w:val="center"/>
          </w:tcPr>
          <w:p w:rsidR="00C7072F" w:rsidRPr="007E42F1" w:rsidRDefault="00C7072F" w:rsidP="00D34391">
            <w:pPr>
              <w:spacing w:line="240" w:lineRule="atLeast"/>
              <w:jc w:val="both"/>
              <w:rPr>
                <w:b/>
                <w:color w:val="000000" w:themeColor="text1"/>
                <w:sz w:val="24"/>
              </w:rPr>
            </w:pPr>
            <w:r w:rsidRPr="007E42F1">
              <w:rPr>
                <w:b/>
                <w:color w:val="000000" w:themeColor="text1"/>
                <w:sz w:val="24"/>
              </w:rPr>
              <w:t>Всего</w:t>
            </w:r>
          </w:p>
        </w:tc>
        <w:tc>
          <w:tcPr>
            <w:tcW w:w="1564" w:type="pct"/>
            <w:tcBorders>
              <w:left w:val="single" w:sz="4" w:space="0" w:color="auto"/>
              <w:bottom w:val="single" w:sz="6" w:space="0" w:color="auto"/>
              <w:right w:val="single" w:sz="6" w:space="0" w:color="auto"/>
            </w:tcBorders>
            <w:vAlign w:val="center"/>
          </w:tcPr>
          <w:p w:rsidR="00C7072F" w:rsidRPr="00C7072F" w:rsidRDefault="00C7072F" w:rsidP="00C7072F">
            <w:pPr>
              <w:spacing w:line="24" w:lineRule="atLeast"/>
              <w:jc w:val="center"/>
              <w:rPr>
                <w:b/>
                <w:sz w:val="24"/>
              </w:rPr>
            </w:pPr>
            <w:r w:rsidRPr="00C7072F">
              <w:rPr>
                <w:b/>
                <w:sz w:val="24"/>
              </w:rPr>
              <w:t>528</w:t>
            </w:r>
          </w:p>
        </w:tc>
      </w:tr>
    </w:tbl>
    <w:p w:rsidR="005447BD" w:rsidRPr="00AE245D" w:rsidRDefault="005447BD" w:rsidP="00601ED3">
      <w:pPr>
        <w:spacing w:line="240" w:lineRule="atLeast"/>
        <w:ind w:firstLine="567"/>
        <w:jc w:val="both"/>
        <w:rPr>
          <w:b/>
        </w:rPr>
      </w:pPr>
    </w:p>
    <w:p w:rsidR="005447BD" w:rsidRPr="007E42F1" w:rsidRDefault="005447BD" w:rsidP="00601ED3">
      <w:pPr>
        <w:spacing w:line="240" w:lineRule="atLeast"/>
        <w:ind w:firstLine="567"/>
        <w:jc w:val="both"/>
      </w:pPr>
      <w:r w:rsidRPr="00C96127">
        <w:t>Сведения</w:t>
      </w:r>
      <w:r w:rsidR="00601ED3" w:rsidRPr="00C96127">
        <w:t xml:space="preserve"> </w:t>
      </w:r>
      <w:r w:rsidRPr="00C96127">
        <w:t>о решениях Роскомнадзора по вопросам лицензирования деятельности в области оказания услуг связи, принятых в</w:t>
      </w:r>
      <w:r w:rsidR="00CA1743" w:rsidRPr="00C96127">
        <w:t xml:space="preserve"> 3</w:t>
      </w:r>
      <w:r w:rsidR="00601ED3" w:rsidRPr="00C96127">
        <w:t xml:space="preserve"> </w:t>
      </w:r>
      <w:r w:rsidR="00E62CA3" w:rsidRPr="00C96127">
        <w:t>квартале 2019</w:t>
      </w:r>
      <w:r w:rsidR="00601ED3" w:rsidRPr="00C96127">
        <w:t xml:space="preserve"> года</w:t>
      </w:r>
      <w:r w:rsidR="00ED4A56" w:rsidRPr="00C96127">
        <w:t xml:space="preserve"> представлены в таблице </w:t>
      </w:r>
      <w:r w:rsidR="003D21D8">
        <w:t>14</w:t>
      </w:r>
      <w:r w:rsidR="0064537B" w:rsidRPr="00C96127">
        <w:t>.</w:t>
      </w:r>
    </w:p>
    <w:p w:rsidR="00601ED3" w:rsidRPr="00AE245D" w:rsidRDefault="00E62CA3" w:rsidP="006359EF">
      <w:pPr>
        <w:spacing w:line="240" w:lineRule="atLeast"/>
        <w:ind w:firstLine="567"/>
        <w:jc w:val="right"/>
      </w:pPr>
      <w:r w:rsidRPr="007E42F1">
        <w:t>Таблица</w:t>
      </w:r>
      <w:r>
        <w:t xml:space="preserve"> </w:t>
      </w:r>
      <w:r w:rsidR="003D21D8">
        <w:t>14</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181"/>
        <w:gridCol w:w="3670"/>
      </w:tblGrid>
      <w:tr w:rsidR="005447BD" w:rsidRPr="00AE245D" w:rsidTr="00FF22A6">
        <w:trPr>
          <w:trHeight w:val="508"/>
        </w:trPr>
        <w:tc>
          <w:tcPr>
            <w:tcW w:w="3137" w:type="pct"/>
            <w:vAlign w:val="center"/>
          </w:tcPr>
          <w:p w:rsidR="005447BD" w:rsidRPr="00AE245D" w:rsidRDefault="005447BD" w:rsidP="00CD6D10">
            <w:pPr>
              <w:spacing w:line="240" w:lineRule="atLeast"/>
              <w:ind w:firstLine="567"/>
              <w:jc w:val="center"/>
              <w:rPr>
                <w:b/>
                <w:sz w:val="24"/>
              </w:rPr>
            </w:pPr>
            <w:r w:rsidRPr="00AE245D">
              <w:rPr>
                <w:b/>
                <w:sz w:val="24"/>
              </w:rPr>
              <w:t>Наименование решения</w:t>
            </w:r>
          </w:p>
        </w:tc>
        <w:tc>
          <w:tcPr>
            <w:tcW w:w="1863" w:type="pct"/>
            <w:vAlign w:val="center"/>
          </w:tcPr>
          <w:p w:rsidR="005447BD" w:rsidRPr="00AE245D" w:rsidRDefault="005447BD" w:rsidP="00CD6D10">
            <w:pPr>
              <w:spacing w:line="240" w:lineRule="atLeast"/>
              <w:ind w:firstLine="567"/>
              <w:jc w:val="center"/>
              <w:rPr>
                <w:b/>
                <w:sz w:val="24"/>
              </w:rPr>
            </w:pPr>
            <w:r w:rsidRPr="00AE245D">
              <w:rPr>
                <w:b/>
                <w:sz w:val="24"/>
              </w:rPr>
              <w:t>Количество принятых решений</w:t>
            </w:r>
          </w:p>
        </w:tc>
      </w:tr>
      <w:tr w:rsidR="00C50219" w:rsidRPr="00AE245D" w:rsidTr="001315C2">
        <w:trPr>
          <w:trHeight w:val="273"/>
        </w:trPr>
        <w:tc>
          <w:tcPr>
            <w:tcW w:w="3137" w:type="pct"/>
          </w:tcPr>
          <w:p w:rsidR="00C50219" w:rsidRPr="00467A7F" w:rsidRDefault="00C50219" w:rsidP="002D097B">
            <w:pPr>
              <w:spacing w:line="240" w:lineRule="atLeast"/>
              <w:rPr>
                <w:sz w:val="24"/>
              </w:rPr>
            </w:pPr>
            <w:r w:rsidRPr="00467A7F">
              <w:rPr>
                <w:sz w:val="24"/>
              </w:rPr>
              <w:t xml:space="preserve">- о выдаче новых лицензий </w:t>
            </w:r>
          </w:p>
        </w:tc>
        <w:tc>
          <w:tcPr>
            <w:tcW w:w="1863" w:type="pct"/>
            <w:vAlign w:val="center"/>
          </w:tcPr>
          <w:p w:rsidR="00C50219" w:rsidRPr="00467A7F" w:rsidRDefault="00C50219" w:rsidP="00C50219">
            <w:pPr>
              <w:spacing w:line="24" w:lineRule="atLeast"/>
              <w:ind w:firstLine="249"/>
              <w:jc w:val="center"/>
              <w:rPr>
                <w:sz w:val="24"/>
              </w:rPr>
            </w:pPr>
            <w:r>
              <w:rPr>
                <w:sz w:val="24"/>
              </w:rPr>
              <w:t>528</w:t>
            </w:r>
          </w:p>
        </w:tc>
      </w:tr>
      <w:tr w:rsidR="00C50219" w:rsidRPr="00AE245D" w:rsidTr="001315C2">
        <w:trPr>
          <w:trHeight w:val="607"/>
        </w:trPr>
        <w:tc>
          <w:tcPr>
            <w:tcW w:w="3137" w:type="pct"/>
          </w:tcPr>
          <w:p w:rsidR="00C50219" w:rsidRPr="00467A7F" w:rsidRDefault="00C50219" w:rsidP="002D097B">
            <w:pPr>
              <w:spacing w:line="240" w:lineRule="atLeast"/>
              <w:rPr>
                <w:sz w:val="24"/>
              </w:rPr>
            </w:pPr>
            <w:r w:rsidRPr="00467A7F">
              <w:rPr>
                <w:sz w:val="24"/>
              </w:rPr>
              <w:t>- о продлении срока действия лицензии на оказание услуг связи</w:t>
            </w:r>
          </w:p>
        </w:tc>
        <w:tc>
          <w:tcPr>
            <w:tcW w:w="1863" w:type="pct"/>
            <w:vAlign w:val="center"/>
          </w:tcPr>
          <w:p w:rsidR="00C50219" w:rsidRPr="00467A7F" w:rsidRDefault="00C50219" w:rsidP="00C50219">
            <w:pPr>
              <w:spacing w:line="24" w:lineRule="atLeast"/>
              <w:ind w:firstLine="249"/>
              <w:jc w:val="center"/>
              <w:rPr>
                <w:sz w:val="24"/>
              </w:rPr>
            </w:pPr>
            <w:r>
              <w:rPr>
                <w:sz w:val="24"/>
              </w:rPr>
              <w:t>734</w:t>
            </w:r>
          </w:p>
        </w:tc>
      </w:tr>
      <w:tr w:rsidR="00C50219" w:rsidRPr="00AE245D" w:rsidTr="00C50219">
        <w:trPr>
          <w:trHeight w:val="382"/>
        </w:trPr>
        <w:tc>
          <w:tcPr>
            <w:tcW w:w="3137" w:type="pct"/>
          </w:tcPr>
          <w:p w:rsidR="00C50219" w:rsidRPr="00467A7F" w:rsidRDefault="00C50219" w:rsidP="002D097B">
            <w:pPr>
              <w:spacing w:line="240" w:lineRule="atLeast"/>
              <w:rPr>
                <w:sz w:val="24"/>
              </w:rPr>
            </w:pPr>
            <w:r w:rsidRPr="00467A7F">
              <w:rPr>
                <w:sz w:val="24"/>
              </w:rPr>
              <w:t>- о переоформлении лицензии на оказание услуг связи</w:t>
            </w:r>
          </w:p>
        </w:tc>
        <w:tc>
          <w:tcPr>
            <w:tcW w:w="1863" w:type="pct"/>
            <w:vAlign w:val="center"/>
          </w:tcPr>
          <w:p w:rsidR="00C50219" w:rsidRPr="00467A7F" w:rsidRDefault="00C50219" w:rsidP="00C50219">
            <w:pPr>
              <w:spacing w:line="24" w:lineRule="atLeast"/>
              <w:ind w:firstLine="249"/>
              <w:jc w:val="center"/>
              <w:rPr>
                <w:sz w:val="24"/>
              </w:rPr>
            </w:pPr>
            <w:r>
              <w:rPr>
                <w:sz w:val="24"/>
              </w:rPr>
              <w:t>599</w:t>
            </w:r>
          </w:p>
        </w:tc>
      </w:tr>
      <w:tr w:rsidR="00C50219" w:rsidRPr="00AE245D" w:rsidTr="00C50219">
        <w:trPr>
          <w:trHeight w:val="439"/>
        </w:trPr>
        <w:tc>
          <w:tcPr>
            <w:tcW w:w="3137" w:type="pct"/>
          </w:tcPr>
          <w:p w:rsidR="00C50219" w:rsidRPr="00467A7F" w:rsidRDefault="00C50219" w:rsidP="002D097B">
            <w:pPr>
              <w:spacing w:line="240" w:lineRule="atLeast"/>
              <w:rPr>
                <w:sz w:val="24"/>
              </w:rPr>
            </w:pPr>
            <w:r w:rsidRPr="00467A7F">
              <w:rPr>
                <w:sz w:val="24"/>
              </w:rPr>
              <w:t xml:space="preserve">- о прекращении действия лицензии по просьбе </w:t>
            </w:r>
            <w:r w:rsidRPr="00467A7F">
              <w:rPr>
                <w:sz w:val="24"/>
              </w:rPr>
              <w:lastRenderedPageBreak/>
              <w:t>лицензиата</w:t>
            </w:r>
          </w:p>
        </w:tc>
        <w:tc>
          <w:tcPr>
            <w:tcW w:w="1863" w:type="pct"/>
            <w:vAlign w:val="center"/>
          </w:tcPr>
          <w:p w:rsidR="00C50219" w:rsidRPr="00467A7F" w:rsidRDefault="00C50219" w:rsidP="00C50219">
            <w:pPr>
              <w:spacing w:line="24" w:lineRule="atLeast"/>
              <w:ind w:firstLine="249"/>
              <w:jc w:val="center"/>
              <w:rPr>
                <w:sz w:val="24"/>
              </w:rPr>
            </w:pPr>
            <w:r>
              <w:rPr>
                <w:sz w:val="24"/>
              </w:rPr>
              <w:lastRenderedPageBreak/>
              <w:t>444</w:t>
            </w:r>
          </w:p>
        </w:tc>
      </w:tr>
      <w:tr w:rsidR="00C50219" w:rsidRPr="00AE245D" w:rsidTr="001315C2">
        <w:trPr>
          <w:trHeight w:val="235"/>
        </w:trPr>
        <w:tc>
          <w:tcPr>
            <w:tcW w:w="3137" w:type="pct"/>
          </w:tcPr>
          <w:p w:rsidR="00C50219" w:rsidRPr="00467A7F" w:rsidRDefault="00C50219" w:rsidP="002D097B">
            <w:pPr>
              <w:spacing w:line="240" w:lineRule="atLeast"/>
              <w:rPr>
                <w:sz w:val="24"/>
              </w:rPr>
            </w:pPr>
            <w:r w:rsidRPr="00467A7F">
              <w:rPr>
                <w:sz w:val="24"/>
              </w:rPr>
              <w:lastRenderedPageBreak/>
              <w:t>- об отказе в выдаче лицензии на оказание услуг связи</w:t>
            </w:r>
          </w:p>
        </w:tc>
        <w:tc>
          <w:tcPr>
            <w:tcW w:w="1863" w:type="pct"/>
            <w:vAlign w:val="center"/>
          </w:tcPr>
          <w:p w:rsidR="00C50219" w:rsidRPr="00467A7F" w:rsidRDefault="00C50219" w:rsidP="00C50219">
            <w:pPr>
              <w:spacing w:line="24" w:lineRule="atLeast"/>
              <w:ind w:firstLine="249"/>
              <w:jc w:val="center"/>
              <w:rPr>
                <w:sz w:val="24"/>
              </w:rPr>
            </w:pPr>
            <w:r>
              <w:rPr>
                <w:sz w:val="24"/>
              </w:rPr>
              <w:t>14</w:t>
            </w:r>
          </w:p>
        </w:tc>
      </w:tr>
      <w:tr w:rsidR="00C50219" w:rsidRPr="00AE245D" w:rsidTr="001315C2">
        <w:trPr>
          <w:trHeight w:val="382"/>
        </w:trPr>
        <w:tc>
          <w:tcPr>
            <w:tcW w:w="3137" w:type="pct"/>
          </w:tcPr>
          <w:p w:rsidR="00C50219" w:rsidRPr="00467A7F" w:rsidRDefault="00C50219" w:rsidP="002D097B">
            <w:pPr>
              <w:spacing w:line="240" w:lineRule="atLeast"/>
              <w:rPr>
                <w:sz w:val="24"/>
              </w:rPr>
            </w:pPr>
            <w:r w:rsidRPr="00467A7F">
              <w:rPr>
                <w:sz w:val="24"/>
              </w:rPr>
              <w:t>- об отказе в продлении срока действия лицензии на оказание услуг связи</w:t>
            </w:r>
          </w:p>
        </w:tc>
        <w:tc>
          <w:tcPr>
            <w:tcW w:w="1863" w:type="pct"/>
            <w:vAlign w:val="center"/>
          </w:tcPr>
          <w:p w:rsidR="00C50219" w:rsidRPr="00467A7F" w:rsidRDefault="00C50219" w:rsidP="00C50219">
            <w:pPr>
              <w:spacing w:line="24" w:lineRule="atLeast"/>
              <w:ind w:firstLine="249"/>
              <w:jc w:val="center"/>
              <w:rPr>
                <w:sz w:val="24"/>
              </w:rPr>
            </w:pPr>
            <w:r>
              <w:rPr>
                <w:sz w:val="24"/>
              </w:rPr>
              <w:t>18</w:t>
            </w:r>
          </w:p>
        </w:tc>
      </w:tr>
      <w:tr w:rsidR="00C50219" w:rsidRPr="00AE245D" w:rsidTr="001315C2">
        <w:trPr>
          <w:trHeight w:val="346"/>
        </w:trPr>
        <w:tc>
          <w:tcPr>
            <w:tcW w:w="3137" w:type="pct"/>
          </w:tcPr>
          <w:p w:rsidR="00C50219" w:rsidRPr="00467A7F" w:rsidRDefault="00C50219" w:rsidP="002D097B">
            <w:pPr>
              <w:spacing w:line="240" w:lineRule="atLeast"/>
              <w:rPr>
                <w:sz w:val="24"/>
              </w:rPr>
            </w:pPr>
            <w:r w:rsidRPr="00467A7F">
              <w:rPr>
                <w:sz w:val="24"/>
              </w:rPr>
              <w:t>- об отказе в переоформлении лицензии на оказание услуг связи</w:t>
            </w:r>
          </w:p>
        </w:tc>
        <w:tc>
          <w:tcPr>
            <w:tcW w:w="1863" w:type="pct"/>
            <w:vAlign w:val="center"/>
          </w:tcPr>
          <w:p w:rsidR="00C50219" w:rsidRPr="00467A7F" w:rsidRDefault="00C50219" w:rsidP="00C50219">
            <w:pPr>
              <w:spacing w:line="24" w:lineRule="atLeast"/>
              <w:ind w:firstLine="249"/>
              <w:jc w:val="center"/>
              <w:rPr>
                <w:sz w:val="24"/>
              </w:rPr>
            </w:pPr>
            <w:r>
              <w:rPr>
                <w:sz w:val="24"/>
              </w:rPr>
              <w:t>2</w:t>
            </w:r>
          </w:p>
        </w:tc>
      </w:tr>
      <w:tr w:rsidR="00C50219" w:rsidRPr="00AE245D" w:rsidTr="001315C2">
        <w:trPr>
          <w:trHeight w:val="213"/>
        </w:trPr>
        <w:tc>
          <w:tcPr>
            <w:tcW w:w="3137" w:type="pct"/>
          </w:tcPr>
          <w:p w:rsidR="00C50219" w:rsidRPr="00467A7F" w:rsidRDefault="00C50219" w:rsidP="002D097B">
            <w:pPr>
              <w:spacing w:line="240" w:lineRule="atLeast"/>
              <w:rPr>
                <w:sz w:val="24"/>
              </w:rPr>
            </w:pPr>
            <w:r w:rsidRPr="00467A7F">
              <w:rPr>
                <w:sz w:val="24"/>
              </w:rPr>
              <w:t>- о приостановлении действия лицензии</w:t>
            </w:r>
          </w:p>
        </w:tc>
        <w:tc>
          <w:tcPr>
            <w:tcW w:w="1863" w:type="pct"/>
            <w:vAlign w:val="center"/>
          </w:tcPr>
          <w:p w:rsidR="00C50219" w:rsidRPr="00467A7F" w:rsidRDefault="00C50219" w:rsidP="00C50219">
            <w:pPr>
              <w:spacing w:line="24" w:lineRule="atLeast"/>
              <w:ind w:firstLine="249"/>
              <w:jc w:val="center"/>
              <w:rPr>
                <w:sz w:val="24"/>
              </w:rPr>
            </w:pPr>
            <w:r>
              <w:rPr>
                <w:sz w:val="24"/>
              </w:rPr>
              <w:t>2</w:t>
            </w:r>
          </w:p>
        </w:tc>
      </w:tr>
      <w:tr w:rsidR="00C50219" w:rsidRPr="00AE245D" w:rsidTr="001315C2">
        <w:trPr>
          <w:trHeight w:val="359"/>
        </w:trPr>
        <w:tc>
          <w:tcPr>
            <w:tcW w:w="3137" w:type="pct"/>
          </w:tcPr>
          <w:p w:rsidR="00C50219" w:rsidRPr="00467A7F" w:rsidRDefault="00C50219" w:rsidP="002D097B">
            <w:pPr>
              <w:spacing w:line="240" w:lineRule="atLeast"/>
              <w:rPr>
                <w:sz w:val="24"/>
              </w:rPr>
            </w:pPr>
            <w:r w:rsidRPr="00467A7F">
              <w:rPr>
                <w:sz w:val="24"/>
              </w:rPr>
              <w:t>- о возобновлении действия лицензии</w:t>
            </w:r>
          </w:p>
        </w:tc>
        <w:tc>
          <w:tcPr>
            <w:tcW w:w="1863" w:type="pct"/>
            <w:vAlign w:val="center"/>
          </w:tcPr>
          <w:p w:rsidR="00C50219" w:rsidRPr="00467A7F" w:rsidRDefault="00C50219" w:rsidP="00C50219">
            <w:pPr>
              <w:spacing w:line="24" w:lineRule="atLeast"/>
              <w:ind w:firstLine="249"/>
              <w:jc w:val="center"/>
              <w:rPr>
                <w:sz w:val="24"/>
              </w:rPr>
            </w:pPr>
            <w:r>
              <w:rPr>
                <w:sz w:val="24"/>
              </w:rPr>
              <w:t>2</w:t>
            </w:r>
          </w:p>
        </w:tc>
      </w:tr>
      <w:tr w:rsidR="00C50219" w:rsidRPr="00AE245D" w:rsidTr="001315C2">
        <w:tblPrEx>
          <w:tblCellMar>
            <w:left w:w="108" w:type="dxa"/>
            <w:right w:w="108" w:type="dxa"/>
          </w:tblCellMar>
        </w:tblPrEx>
        <w:trPr>
          <w:trHeight w:val="279"/>
        </w:trPr>
        <w:tc>
          <w:tcPr>
            <w:tcW w:w="3137" w:type="pct"/>
          </w:tcPr>
          <w:p w:rsidR="00C50219" w:rsidRPr="001315C2" w:rsidRDefault="001315C2" w:rsidP="00546F05">
            <w:pPr>
              <w:rPr>
                <w:b/>
                <w:sz w:val="24"/>
              </w:rPr>
            </w:pPr>
            <w:r w:rsidRPr="001315C2">
              <w:rPr>
                <w:b/>
                <w:sz w:val="24"/>
              </w:rPr>
              <w:t>Всего принято</w:t>
            </w:r>
          </w:p>
        </w:tc>
        <w:tc>
          <w:tcPr>
            <w:tcW w:w="1863" w:type="pct"/>
            <w:vAlign w:val="center"/>
          </w:tcPr>
          <w:p w:rsidR="00C50219" w:rsidRPr="001315C2" w:rsidRDefault="00C50219" w:rsidP="00C50219">
            <w:pPr>
              <w:ind w:left="284"/>
              <w:jc w:val="center"/>
              <w:rPr>
                <w:b/>
                <w:sz w:val="24"/>
              </w:rPr>
            </w:pPr>
            <w:r w:rsidRPr="001315C2">
              <w:rPr>
                <w:b/>
                <w:sz w:val="24"/>
              </w:rPr>
              <w:t>2343</w:t>
            </w:r>
          </w:p>
        </w:tc>
      </w:tr>
    </w:tbl>
    <w:p w:rsidR="008542B2" w:rsidRDefault="008542B2" w:rsidP="008137DF">
      <w:pPr>
        <w:spacing w:line="240" w:lineRule="atLeast"/>
        <w:ind w:firstLine="567"/>
        <w:jc w:val="both"/>
      </w:pPr>
    </w:p>
    <w:p w:rsidR="005447BD" w:rsidRDefault="005447BD" w:rsidP="008137DF">
      <w:pPr>
        <w:spacing w:line="240" w:lineRule="atLeast"/>
        <w:ind w:firstLine="567"/>
        <w:jc w:val="both"/>
      </w:pPr>
      <w:r w:rsidRPr="00C96127">
        <w:t>Количество новых лицензий на осуществление деятельности в области связи по отдельным видам деятельности, выданных в</w:t>
      </w:r>
      <w:r w:rsidR="00474B07" w:rsidRPr="00C96127">
        <w:t xml:space="preserve"> 3</w:t>
      </w:r>
      <w:r w:rsidR="002D172B" w:rsidRPr="00C96127">
        <w:t xml:space="preserve"> квартале 2019</w:t>
      </w:r>
      <w:r w:rsidR="008137DF" w:rsidRPr="00C96127">
        <w:t xml:space="preserve"> года</w:t>
      </w:r>
      <w:r w:rsidR="00451020" w:rsidRPr="00C96127">
        <w:t xml:space="preserve"> представлено на рисунке</w:t>
      </w:r>
      <w:r w:rsidR="002D172B" w:rsidRPr="00C96127">
        <w:t xml:space="preserve"> </w:t>
      </w:r>
      <w:r w:rsidR="00C96127">
        <w:t>24.</w:t>
      </w:r>
    </w:p>
    <w:p w:rsidR="00474B07" w:rsidRPr="00474B07" w:rsidRDefault="00546F05" w:rsidP="00DE6DED">
      <w:pPr>
        <w:spacing w:line="240" w:lineRule="atLeast"/>
        <w:jc w:val="center"/>
        <w:rPr>
          <w:color w:val="000000" w:themeColor="text1"/>
        </w:rPr>
      </w:pPr>
      <w:r w:rsidRPr="001F4C60">
        <w:rPr>
          <w:noProof/>
          <w:color w:val="548DD4" w:themeColor="text2" w:themeTint="99"/>
          <w:sz w:val="24"/>
        </w:rPr>
        <w:drawing>
          <wp:inline distT="0" distB="0" distL="0" distR="0" wp14:anchorId="7328E077" wp14:editId="02382F4B">
            <wp:extent cx="6123215" cy="28575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bl>
      <w:tblPr>
        <w:tblStyle w:val="ac"/>
        <w:tblW w:w="5000" w:type="pct"/>
        <w:tblLook w:val="04A0" w:firstRow="1" w:lastRow="0" w:firstColumn="1" w:lastColumn="0" w:noHBand="0" w:noVBand="1"/>
      </w:tblPr>
      <w:tblGrid>
        <w:gridCol w:w="1147"/>
        <w:gridCol w:w="8706"/>
      </w:tblGrid>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ПГИПД</w:t>
            </w:r>
          </w:p>
        </w:tc>
        <w:tc>
          <w:tcPr>
            <w:tcW w:w="4418" w:type="pct"/>
          </w:tcPr>
          <w:p w:rsidR="005447BD" w:rsidRPr="008137DF" w:rsidRDefault="005447BD" w:rsidP="009F6DEE">
            <w:pPr>
              <w:spacing w:line="240" w:lineRule="atLeast"/>
              <w:ind w:hanging="13"/>
              <w:rPr>
                <w:sz w:val="24"/>
              </w:rPr>
            </w:pPr>
            <w:r w:rsidRPr="008137DF">
              <w:rPr>
                <w:sz w:val="24"/>
              </w:rPr>
              <w:t>Услуги связи по передаче данных для целей передачи голосовой информации</w:t>
            </w:r>
          </w:p>
        </w:tc>
      </w:tr>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ПД</w:t>
            </w:r>
          </w:p>
        </w:tc>
        <w:tc>
          <w:tcPr>
            <w:tcW w:w="4418" w:type="pct"/>
          </w:tcPr>
          <w:p w:rsidR="005447BD" w:rsidRPr="008137DF" w:rsidRDefault="005447BD" w:rsidP="009F6DEE">
            <w:pPr>
              <w:spacing w:line="240" w:lineRule="atLeast"/>
              <w:ind w:hanging="13"/>
              <w:rPr>
                <w:sz w:val="24"/>
              </w:rPr>
            </w:pPr>
            <w:r w:rsidRPr="008137DF">
              <w:rPr>
                <w:sz w:val="24"/>
              </w:rPr>
              <w:t>Услуги связи по передаче данных, за исключением услуг связи по передаче данных для целей передачи голосовой информации</w:t>
            </w:r>
          </w:p>
        </w:tc>
      </w:tr>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ТЛМ</w:t>
            </w:r>
          </w:p>
        </w:tc>
        <w:tc>
          <w:tcPr>
            <w:tcW w:w="4418" w:type="pct"/>
          </w:tcPr>
          <w:p w:rsidR="005447BD" w:rsidRPr="008137DF" w:rsidRDefault="005447BD" w:rsidP="009F6DEE">
            <w:pPr>
              <w:spacing w:line="240" w:lineRule="atLeast"/>
              <w:ind w:hanging="13"/>
              <w:rPr>
                <w:sz w:val="24"/>
              </w:rPr>
            </w:pPr>
            <w:r w:rsidRPr="008137DF">
              <w:rPr>
                <w:sz w:val="24"/>
              </w:rPr>
              <w:t>Телематические</w:t>
            </w:r>
            <w:bookmarkStart w:id="68" w:name="_GoBack"/>
            <w:bookmarkEnd w:id="68"/>
            <w:r w:rsidRPr="008137DF">
              <w:rPr>
                <w:sz w:val="24"/>
              </w:rPr>
              <w:t xml:space="preserve"> услуги связи</w:t>
            </w:r>
          </w:p>
        </w:tc>
      </w:tr>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АК</w:t>
            </w:r>
          </w:p>
        </w:tc>
        <w:tc>
          <w:tcPr>
            <w:tcW w:w="4418" w:type="pct"/>
          </w:tcPr>
          <w:p w:rsidR="005447BD" w:rsidRPr="008137DF" w:rsidRDefault="005447BD" w:rsidP="009F6DEE">
            <w:pPr>
              <w:spacing w:line="240" w:lineRule="atLeast"/>
              <w:ind w:hanging="13"/>
              <w:rPr>
                <w:sz w:val="24"/>
              </w:rPr>
            </w:pPr>
            <w:r w:rsidRPr="008137DF">
              <w:rPr>
                <w:sz w:val="24"/>
              </w:rPr>
              <w:t>Услуги связи по предоставлению каналов связи</w:t>
            </w:r>
          </w:p>
        </w:tc>
      </w:tr>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СКТВ</w:t>
            </w:r>
          </w:p>
        </w:tc>
        <w:tc>
          <w:tcPr>
            <w:tcW w:w="4418" w:type="pct"/>
          </w:tcPr>
          <w:p w:rsidR="005447BD" w:rsidRPr="008137DF" w:rsidRDefault="005447BD" w:rsidP="009F6DEE">
            <w:pPr>
              <w:spacing w:line="240" w:lineRule="atLeast"/>
              <w:ind w:hanging="13"/>
              <w:rPr>
                <w:sz w:val="24"/>
              </w:rPr>
            </w:pPr>
            <w:r w:rsidRPr="008137DF">
              <w:rPr>
                <w:sz w:val="24"/>
              </w:rPr>
              <w:t>Услуги связи для целей кабельного вещания</w:t>
            </w:r>
          </w:p>
        </w:tc>
      </w:tr>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ЭФ</w:t>
            </w:r>
          </w:p>
        </w:tc>
        <w:tc>
          <w:tcPr>
            <w:tcW w:w="4418" w:type="pct"/>
          </w:tcPr>
          <w:p w:rsidR="005447BD" w:rsidRPr="008137DF" w:rsidRDefault="005447BD" w:rsidP="009F6DEE">
            <w:pPr>
              <w:spacing w:line="240" w:lineRule="atLeast"/>
              <w:ind w:hanging="13"/>
              <w:rPr>
                <w:sz w:val="24"/>
              </w:rPr>
            </w:pPr>
            <w:r w:rsidRPr="008137DF">
              <w:rPr>
                <w:sz w:val="24"/>
              </w:rPr>
              <w:t>Услуги связи для целей эфирного вещания</w:t>
            </w:r>
          </w:p>
        </w:tc>
      </w:tr>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РТС</w:t>
            </w:r>
          </w:p>
        </w:tc>
        <w:tc>
          <w:tcPr>
            <w:tcW w:w="4418" w:type="pct"/>
          </w:tcPr>
          <w:p w:rsidR="005447BD" w:rsidRPr="008137DF" w:rsidRDefault="005447BD" w:rsidP="009F6DEE">
            <w:pPr>
              <w:spacing w:line="240" w:lineRule="atLeast"/>
              <w:ind w:hanging="13"/>
              <w:rPr>
                <w:sz w:val="24"/>
              </w:rPr>
            </w:pPr>
            <w:r w:rsidRPr="008137DF">
              <w:rPr>
                <w:sz w:val="24"/>
              </w:rPr>
              <w:t>Услуги радиотелефонной связи и услуги радиосвязи</w:t>
            </w:r>
          </w:p>
        </w:tc>
      </w:tr>
      <w:tr w:rsidR="005447BD" w:rsidRPr="008137DF" w:rsidTr="002506DF">
        <w:tc>
          <w:tcPr>
            <w:tcW w:w="582" w:type="pct"/>
          </w:tcPr>
          <w:p w:rsidR="005447BD" w:rsidRPr="008137DF" w:rsidRDefault="005447BD" w:rsidP="008137DF">
            <w:pPr>
              <w:spacing w:line="240" w:lineRule="atLeast"/>
              <w:jc w:val="center"/>
              <w:rPr>
                <w:sz w:val="24"/>
              </w:rPr>
            </w:pPr>
            <w:r w:rsidRPr="008137DF">
              <w:rPr>
                <w:sz w:val="24"/>
              </w:rPr>
              <w:t>ПС</w:t>
            </w:r>
          </w:p>
        </w:tc>
        <w:tc>
          <w:tcPr>
            <w:tcW w:w="4418" w:type="pct"/>
          </w:tcPr>
          <w:p w:rsidR="005447BD" w:rsidRPr="008137DF" w:rsidRDefault="005447BD" w:rsidP="009F6DEE">
            <w:pPr>
              <w:spacing w:line="240" w:lineRule="atLeast"/>
              <w:ind w:hanging="13"/>
              <w:rPr>
                <w:sz w:val="24"/>
              </w:rPr>
            </w:pPr>
            <w:r w:rsidRPr="008137DF">
              <w:rPr>
                <w:sz w:val="24"/>
              </w:rPr>
              <w:t>Услуги почтовой связи</w:t>
            </w:r>
          </w:p>
        </w:tc>
      </w:tr>
    </w:tbl>
    <w:p w:rsidR="005447BD" w:rsidRDefault="002D172B" w:rsidP="00E4533D">
      <w:pPr>
        <w:spacing w:line="240" w:lineRule="atLeast"/>
        <w:ind w:firstLine="567"/>
        <w:jc w:val="right"/>
      </w:pPr>
      <w:r w:rsidRPr="007E42F1">
        <w:t xml:space="preserve">Рис. </w:t>
      </w:r>
      <w:r w:rsidR="00C96127">
        <w:t>24</w:t>
      </w:r>
    </w:p>
    <w:p w:rsidR="007309A1" w:rsidRDefault="007309A1" w:rsidP="00E4533D">
      <w:pPr>
        <w:spacing w:line="240" w:lineRule="atLeast"/>
        <w:ind w:firstLine="567"/>
        <w:jc w:val="right"/>
      </w:pPr>
    </w:p>
    <w:p w:rsidR="005447BD" w:rsidRPr="00C96127" w:rsidRDefault="005447BD" w:rsidP="00C40CAD">
      <w:pPr>
        <w:spacing w:line="240" w:lineRule="atLeast"/>
        <w:ind w:firstLine="567"/>
        <w:jc w:val="both"/>
      </w:pPr>
      <w:r w:rsidRPr="00C96127">
        <w:t>Количество лицензий на осуществление деятельности в</w:t>
      </w:r>
      <w:r w:rsidR="00CB02DC" w:rsidRPr="00C96127">
        <w:t xml:space="preserve"> области связи, выданных</w:t>
      </w:r>
      <w:r w:rsidRPr="00C96127">
        <w:t xml:space="preserve"> в</w:t>
      </w:r>
      <w:r w:rsidR="00546F05" w:rsidRPr="00C96127">
        <w:t xml:space="preserve"> 3</w:t>
      </w:r>
      <w:r w:rsidR="005A2940" w:rsidRPr="00C96127">
        <w:t xml:space="preserve"> </w:t>
      </w:r>
      <w:r w:rsidR="002506DF" w:rsidRPr="00C96127">
        <w:t>квартале 2019</w:t>
      </w:r>
      <w:r w:rsidRPr="00C96127">
        <w:t xml:space="preserve"> г</w:t>
      </w:r>
      <w:r w:rsidR="0076652C" w:rsidRPr="00C96127">
        <w:t>ода</w:t>
      </w:r>
      <w:r w:rsidRPr="00C96127">
        <w:t>, по телефонии</w:t>
      </w:r>
      <w:r w:rsidR="00CB02DC" w:rsidRPr="00C96127">
        <w:t xml:space="preserve"> представлены</w:t>
      </w:r>
      <w:r w:rsidR="006359EF" w:rsidRPr="00C96127">
        <w:t xml:space="preserve"> на рисунке </w:t>
      </w:r>
      <w:r w:rsidR="00691830">
        <w:t>25</w:t>
      </w:r>
      <w:r w:rsidR="0064537B" w:rsidRPr="00C96127">
        <w:t>.</w:t>
      </w:r>
    </w:p>
    <w:p w:rsidR="00FF22A6" w:rsidRDefault="00D02CED" w:rsidP="00326595">
      <w:pPr>
        <w:spacing w:line="240" w:lineRule="atLeast"/>
        <w:jc w:val="center"/>
        <w:rPr>
          <w:noProof/>
        </w:rPr>
      </w:pPr>
      <w:r w:rsidRPr="00C96127">
        <w:rPr>
          <w:noProof/>
          <w:sz w:val="24"/>
        </w:rPr>
        <w:lastRenderedPageBreak/>
        <w:drawing>
          <wp:inline distT="0" distB="0" distL="0" distR="0" wp14:anchorId="364BADAC" wp14:editId="1052829E">
            <wp:extent cx="6119495" cy="2866207"/>
            <wp:effectExtent l="0" t="0" r="0" b="0"/>
            <wp:docPr id="16"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31818" w:rsidRDefault="00FF22A6" w:rsidP="008F1AEB">
      <w:pPr>
        <w:spacing w:line="240" w:lineRule="atLeast"/>
        <w:jc w:val="right"/>
      </w:pPr>
      <w:r w:rsidRPr="00F925A4">
        <w:t xml:space="preserve">Рис. </w:t>
      </w:r>
      <w:r w:rsidR="00691830">
        <w:t>25</w:t>
      </w:r>
    </w:p>
    <w:tbl>
      <w:tblPr>
        <w:tblStyle w:val="ac"/>
        <w:tblW w:w="5000" w:type="pct"/>
        <w:tblLook w:val="04A0" w:firstRow="1" w:lastRow="0" w:firstColumn="1" w:lastColumn="0" w:noHBand="0" w:noVBand="1"/>
      </w:tblPr>
      <w:tblGrid>
        <w:gridCol w:w="985"/>
        <w:gridCol w:w="8868"/>
      </w:tblGrid>
      <w:tr w:rsidR="005447BD" w:rsidRPr="00BA7027" w:rsidTr="006C0B5A">
        <w:tc>
          <w:tcPr>
            <w:tcW w:w="500" w:type="pct"/>
            <w:vAlign w:val="center"/>
          </w:tcPr>
          <w:p w:rsidR="005447BD" w:rsidRPr="00BA7027" w:rsidRDefault="005447BD" w:rsidP="00D149E1">
            <w:pPr>
              <w:spacing w:line="240" w:lineRule="atLeast"/>
              <w:jc w:val="center"/>
              <w:rPr>
                <w:sz w:val="24"/>
              </w:rPr>
            </w:pPr>
            <w:r w:rsidRPr="00BA7027">
              <w:rPr>
                <w:sz w:val="24"/>
              </w:rPr>
              <w:t>МТ1</w:t>
            </w:r>
          </w:p>
        </w:tc>
        <w:tc>
          <w:tcPr>
            <w:tcW w:w="4500" w:type="pct"/>
          </w:tcPr>
          <w:p w:rsidR="005447BD" w:rsidRPr="00BA7027" w:rsidRDefault="005447BD" w:rsidP="00D31818">
            <w:pPr>
              <w:spacing w:line="240" w:lineRule="atLeast"/>
              <w:jc w:val="both"/>
              <w:rPr>
                <w:sz w:val="24"/>
              </w:rPr>
            </w:pPr>
            <w:r w:rsidRPr="00BA7027">
              <w:rPr>
                <w:sz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r>
      <w:tr w:rsidR="005447BD" w:rsidRPr="00BA7027" w:rsidTr="006C0B5A">
        <w:tc>
          <w:tcPr>
            <w:tcW w:w="500" w:type="pct"/>
            <w:vAlign w:val="center"/>
          </w:tcPr>
          <w:p w:rsidR="005447BD" w:rsidRPr="00BA7027" w:rsidRDefault="005447BD" w:rsidP="00D149E1">
            <w:pPr>
              <w:spacing w:line="240" w:lineRule="atLeast"/>
              <w:jc w:val="center"/>
              <w:rPr>
                <w:sz w:val="24"/>
              </w:rPr>
            </w:pPr>
            <w:r w:rsidRPr="00BA7027">
              <w:rPr>
                <w:sz w:val="24"/>
              </w:rPr>
              <w:t>МТЗ</w:t>
            </w:r>
          </w:p>
        </w:tc>
        <w:tc>
          <w:tcPr>
            <w:tcW w:w="4500" w:type="pct"/>
          </w:tcPr>
          <w:p w:rsidR="005447BD" w:rsidRPr="00BA7027" w:rsidRDefault="005447BD" w:rsidP="00D31818">
            <w:pPr>
              <w:spacing w:line="240" w:lineRule="atLeast"/>
              <w:jc w:val="both"/>
              <w:rPr>
                <w:sz w:val="24"/>
              </w:rPr>
            </w:pPr>
            <w:r w:rsidRPr="00BA7027">
              <w:rPr>
                <w:sz w:val="24"/>
              </w:rPr>
              <w:t>Услуги внутризоновой телефонной связи</w:t>
            </w:r>
          </w:p>
        </w:tc>
      </w:tr>
      <w:tr w:rsidR="005447BD" w:rsidRPr="00BA7027" w:rsidTr="006C0B5A">
        <w:tc>
          <w:tcPr>
            <w:tcW w:w="500" w:type="pct"/>
            <w:vAlign w:val="center"/>
          </w:tcPr>
          <w:p w:rsidR="005447BD" w:rsidRPr="00BA7027" w:rsidRDefault="005447BD" w:rsidP="00D149E1">
            <w:pPr>
              <w:spacing w:line="240" w:lineRule="atLeast"/>
              <w:jc w:val="center"/>
              <w:rPr>
                <w:sz w:val="24"/>
              </w:rPr>
            </w:pPr>
            <w:r w:rsidRPr="00BA7027">
              <w:rPr>
                <w:sz w:val="24"/>
              </w:rPr>
              <w:t>МНМГ</w:t>
            </w:r>
          </w:p>
        </w:tc>
        <w:tc>
          <w:tcPr>
            <w:tcW w:w="4500" w:type="pct"/>
          </w:tcPr>
          <w:p w:rsidR="005447BD" w:rsidRPr="00BA7027" w:rsidRDefault="005447BD" w:rsidP="00D31818">
            <w:pPr>
              <w:spacing w:line="240" w:lineRule="atLeast"/>
              <w:jc w:val="both"/>
              <w:rPr>
                <w:sz w:val="24"/>
              </w:rPr>
            </w:pPr>
            <w:r w:rsidRPr="00BA7027">
              <w:rPr>
                <w:sz w:val="24"/>
              </w:rPr>
              <w:t>Услуги междугородной и международной телефонной связи</w:t>
            </w:r>
          </w:p>
        </w:tc>
      </w:tr>
      <w:tr w:rsidR="005447BD" w:rsidRPr="00BA7027" w:rsidTr="006C0B5A">
        <w:tc>
          <w:tcPr>
            <w:tcW w:w="500" w:type="pct"/>
            <w:vAlign w:val="center"/>
          </w:tcPr>
          <w:p w:rsidR="005447BD" w:rsidRPr="00BA7027" w:rsidRDefault="005447BD" w:rsidP="00D149E1">
            <w:pPr>
              <w:spacing w:line="240" w:lineRule="atLeast"/>
              <w:jc w:val="center"/>
              <w:rPr>
                <w:sz w:val="24"/>
              </w:rPr>
            </w:pPr>
            <w:r w:rsidRPr="00BA7027">
              <w:rPr>
                <w:sz w:val="24"/>
              </w:rPr>
              <w:t>ТФВС</w:t>
            </w:r>
          </w:p>
        </w:tc>
        <w:tc>
          <w:tcPr>
            <w:tcW w:w="4500" w:type="pct"/>
          </w:tcPr>
          <w:p w:rsidR="005447BD" w:rsidRPr="00BA7027" w:rsidRDefault="005447BD" w:rsidP="00D31818">
            <w:pPr>
              <w:spacing w:line="240" w:lineRule="atLeast"/>
              <w:jc w:val="both"/>
              <w:rPr>
                <w:sz w:val="24"/>
              </w:rPr>
            </w:pPr>
            <w:r w:rsidRPr="00BA7027">
              <w:rPr>
                <w:sz w:val="24"/>
              </w:rPr>
              <w:t>Услуги местной телефонной связи в выделенной сети связи</w:t>
            </w:r>
          </w:p>
        </w:tc>
      </w:tr>
      <w:tr w:rsidR="005447BD" w:rsidRPr="00BA7027" w:rsidTr="006C0B5A">
        <w:tc>
          <w:tcPr>
            <w:tcW w:w="500" w:type="pct"/>
            <w:vAlign w:val="center"/>
          </w:tcPr>
          <w:p w:rsidR="005447BD" w:rsidRPr="00BA7027" w:rsidRDefault="005447BD" w:rsidP="00D149E1">
            <w:pPr>
              <w:spacing w:line="240" w:lineRule="atLeast"/>
              <w:jc w:val="center"/>
              <w:rPr>
                <w:sz w:val="24"/>
              </w:rPr>
            </w:pPr>
            <w:r w:rsidRPr="00BA7027">
              <w:rPr>
                <w:sz w:val="24"/>
              </w:rPr>
              <w:t>ТАКС</w:t>
            </w:r>
          </w:p>
        </w:tc>
        <w:tc>
          <w:tcPr>
            <w:tcW w:w="4500" w:type="pct"/>
          </w:tcPr>
          <w:p w:rsidR="005447BD" w:rsidRPr="00BA7027" w:rsidRDefault="005447BD" w:rsidP="00D31818">
            <w:pPr>
              <w:spacing w:line="240" w:lineRule="atLeast"/>
              <w:jc w:val="both"/>
              <w:rPr>
                <w:sz w:val="24"/>
              </w:rPr>
            </w:pPr>
            <w:r w:rsidRPr="00BA7027">
              <w:rPr>
                <w:sz w:val="24"/>
              </w:rPr>
              <w:t>Услуги местной телефонной связи с использованием таксофонов</w:t>
            </w:r>
          </w:p>
        </w:tc>
      </w:tr>
      <w:tr w:rsidR="005447BD" w:rsidRPr="00BA7027" w:rsidTr="006C0B5A">
        <w:tc>
          <w:tcPr>
            <w:tcW w:w="500" w:type="pct"/>
            <w:vAlign w:val="center"/>
          </w:tcPr>
          <w:p w:rsidR="005447BD" w:rsidRPr="00BA7027" w:rsidRDefault="005447BD" w:rsidP="00D149E1">
            <w:pPr>
              <w:spacing w:line="240" w:lineRule="atLeast"/>
              <w:jc w:val="center"/>
              <w:rPr>
                <w:sz w:val="24"/>
              </w:rPr>
            </w:pPr>
            <w:r w:rsidRPr="00BA7027">
              <w:rPr>
                <w:sz w:val="24"/>
              </w:rPr>
              <w:t>ПКП</w:t>
            </w:r>
          </w:p>
        </w:tc>
        <w:tc>
          <w:tcPr>
            <w:tcW w:w="4500" w:type="pct"/>
          </w:tcPr>
          <w:p w:rsidR="005447BD" w:rsidRPr="00BA7027" w:rsidRDefault="005447BD" w:rsidP="00D31818">
            <w:pPr>
              <w:spacing w:line="240" w:lineRule="atLeast"/>
              <w:jc w:val="both"/>
              <w:rPr>
                <w:sz w:val="24"/>
              </w:rPr>
            </w:pPr>
            <w:r w:rsidRPr="00BA7027">
              <w:rPr>
                <w:sz w:val="24"/>
              </w:rPr>
              <w:t>Услуги местной телефонной связи с использованием средств коллективного доступа</w:t>
            </w:r>
          </w:p>
        </w:tc>
      </w:tr>
    </w:tbl>
    <w:p w:rsidR="00D31818" w:rsidRDefault="00D31818" w:rsidP="00B72001">
      <w:pPr>
        <w:spacing w:line="240" w:lineRule="atLeast"/>
        <w:ind w:firstLine="567"/>
        <w:jc w:val="right"/>
      </w:pPr>
    </w:p>
    <w:p w:rsidR="00530015" w:rsidRPr="009F7D85" w:rsidRDefault="00530015" w:rsidP="00530015">
      <w:pPr>
        <w:pStyle w:val="2"/>
      </w:pPr>
      <w:bookmarkStart w:id="69" w:name="_Toc481081728"/>
      <w:bookmarkStart w:id="70" w:name="_Toc23515613"/>
      <w:r w:rsidRPr="009F7D85">
        <w:rPr>
          <w:lang w:val="en-US"/>
        </w:rPr>
        <w:t>III</w:t>
      </w:r>
      <w:r w:rsidRPr="009F7D85">
        <w:t xml:space="preserve">. Кадровая работа и </w:t>
      </w:r>
      <w:bookmarkStart w:id="71" w:name="_Toc320695344"/>
      <w:r w:rsidRPr="009F7D85">
        <w:t>мероприятия по противодействию коррупции</w:t>
      </w:r>
      <w:bookmarkEnd w:id="69"/>
      <w:bookmarkEnd w:id="71"/>
      <w:bookmarkEnd w:id="70"/>
    </w:p>
    <w:p w:rsidR="00530015" w:rsidRPr="009F7D85" w:rsidRDefault="00530015" w:rsidP="00530015">
      <w:pPr>
        <w:ind w:firstLine="709"/>
        <w:jc w:val="both"/>
        <w:rPr>
          <w:szCs w:val="28"/>
        </w:rPr>
      </w:pPr>
    </w:p>
    <w:p w:rsidR="002C159A" w:rsidRPr="00691830" w:rsidRDefault="002C159A" w:rsidP="002C159A">
      <w:pPr>
        <w:keepNext/>
        <w:keepLines/>
        <w:ind w:firstLine="709"/>
        <w:jc w:val="both"/>
        <w:rPr>
          <w:rFonts w:eastAsiaTheme="majorEastAsia"/>
          <w:i/>
          <w:iCs/>
          <w:szCs w:val="28"/>
        </w:rPr>
      </w:pPr>
      <w:bookmarkStart w:id="72" w:name="_Toc433810188"/>
      <w:r w:rsidRPr="00691830">
        <w:rPr>
          <w:rFonts w:eastAsiaTheme="majorEastAsia"/>
          <w:i/>
          <w:iCs/>
          <w:szCs w:val="28"/>
        </w:rPr>
        <w:t>Подбор и расстановка кадров</w:t>
      </w:r>
      <w:bookmarkEnd w:id="72"/>
    </w:p>
    <w:p w:rsidR="002C159A" w:rsidRPr="00691830" w:rsidRDefault="002C159A" w:rsidP="002C159A">
      <w:pPr>
        <w:ind w:firstLine="709"/>
        <w:jc w:val="both"/>
        <w:rPr>
          <w:szCs w:val="28"/>
        </w:rPr>
      </w:pPr>
      <w:r w:rsidRPr="00691830">
        <w:rPr>
          <w:szCs w:val="28"/>
        </w:rPr>
        <w:t>По состоянию на 01.10.2019 при предельной численности Роскомнадзора в 2</w:t>
      </w:r>
      <w:r w:rsidR="00E30CDC" w:rsidRPr="00691830">
        <w:rPr>
          <w:szCs w:val="28"/>
        </w:rPr>
        <w:t> </w:t>
      </w:r>
      <w:r w:rsidRPr="00691830">
        <w:rPr>
          <w:szCs w:val="28"/>
        </w:rPr>
        <w:t xml:space="preserve">718 штатных единиц (без персонала по </w:t>
      </w:r>
      <w:r w:rsidR="00E30CDC" w:rsidRPr="00691830">
        <w:rPr>
          <w:szCs w:val="28"/>
        </w:rPr>
        <w:t xml:space="preserve">охране и обслуживанию зданий), </w:t>
      </w:r>
      <w:r w:rsidRPr="00691830">
        <w:rPr>
          <w:szCs w:val="28"/>
        </w:rPr>
        <w:t>вакантными остаются 223 штатные единицы, из них в территориальных органах – 193 единицы. Таким образом, укомплектованность Роскомнадзора н</w:t>
      </w:r>
      <w:r w:rsidR="00774D39">
        <w:rPr>
          <w:szCs w:val="28"/>
        </w:rPr>
        <w:t xml:space="preserve">а отчетную дату составила 91,78 </w:t>
      </w:r>
      <w:r w:rsidRPr="00691830">
        <w:rPr>
          <w:szCs w:val="28"/>
        </w:rPr>
        <w:t>%.</w:t>
      </w:r>
    </w:p>
    <w:p w:rsidR="002C159A" w:rsidRPr="00691830" w:rsidRDefault="002C159A" w:rsidP="002C159A">
      <w:pPr>
        <w:ind w:firstLine="709"/>
        <w:jc w:val="both"/>
        <w:rPr>
          <w:szCs w:val="28"/>
        </w:rPr>
      </w:pPr>
      <w:r w:rsidRPr="00691830">
        <w:rPr>
          <w:szCs w:val="28"/>
        </w:rPr>
        <w:t>100% укомплектованность в 13 ТО Роскомнадзора</w:t>
      </w:r>
      <w:r w:rsidR="00E30CDC" w:rsidRPr="00691830">
        <w:rPr>
          <w:szCs w:val="28"/>
        </w:rPr>
        <w:t xml:space="preserve"> по</w:t>
      </w:r>
      <w:r w:rsidRPr="00691830">
        <w:rPr>
          <w:szCs w:val="28"/>
        </w:rPr>
        <w:t>:</w:t>
      </w:r>
    </w:p>
    <w:p w:rsidR="00E30CDC" w:rsidRPr="00691830" w:rsidRDefault="00E30CDC" w:rsidP="002C159A">
      <w:pPr>
        <w:ind w:firstLine="709"/>
        <w:jc w:val="both"/>
        <w:rPr>
          <w:szCs w:val="28"/>
        </w:rPr>
      </w:pPr>
      <w:r w:rsidRPr="00691830">
        <w:rPr>
          <w:szCs w:val="28"/>
        </w:rPr>
        <w:t xml:space="preserve">Смоленской области (ЦФО); </w:t>
      </w:r>
      <w:r w:rsidR="002C159A" w:rsidRPr="00691830">
        <w:rPr>
          <w:szCs w:val="28"/>
        </w:rPr>
        <w:t>Архангельской области и Ненецкому автономному окр</w:t>
      </w:r>
      <w:r w:rsidRPr="00691830">
        <w:rPr>
          <w:szCs w:val="28"/>
        </w:rPr>
        <w:t xml:space="preserve">угу, Республике Коми (СЗФО); Астраханской области (ЮФО); </w:t>
      </w:r>
      <w:r w:rsidR="002C159A" w:rsidRPr="00691830">
        <w:rPr>
          <w:szCs w:val="28"/>
        </w:rPr>
        <w:t>Северо-Кавк</w:t>
      </w:r>
      <w:r w:rsidRPr="00691830">
        <w:rPr>
          <w:szCs w:val="28"/>
        </w:rPr>
        <w:t xml:space="preserve">азскому федеральному округу, </w:t>
      </w:r>
      <w:r w:rsidR="002C159A" w:rsidRPr="00691830">
        <w:rPr>
          <w:szCs w:val="28"/>
        </w:rPr>
        <w:t xml:space="preserve">Республике Дагестан, по </w:t>
      </w:r>
      <w:r w:rsidRPr="00691830">
        <w:rPr>
          <w:szCs w:val="28"/>
        </w:rPr>
        <w:t xml:space="preserve">Чеченской Республике (СКФО); </w:t>
      </w:r>
      <w:r w:rsidR="002C159A" w:rsidRPr="00691830">
        <w:rPr>
          <w:szCs w:val="28"/>
        </w:rPr>
        <w:t>Пензенской области, по Удмуртской Р</w:t>
      </w:r>
      <w:r w:rsidRPr="00691830">
        <w:rPr>
          <w:szCs w:val="28"/>
        </w:rPr>
        <w:t>еспублике,</w:t>
      </w:r>
      <w:r w:rsidR="002C159A" w:rsidRPr="00691830">
        <w:rPr>
          <w:szCs w:val="28"/>
        </w:rPr>
        <w:t xml:space="preserve"> Чувашск</w:t>
      </w:r>
      <w:r w:rsidRPr="00691830">
        <w:rPr>
          <w:szCs w:val="28"/>
        </w:rPr>
        <w:t xml:space="preserve">ой Республике-Чувашии (ПФО); Омской области (СФО); </w:t>
      </w:r>
      <w:r w:rsidR="002C159A" w:rsidRPr="00691830">
        <w:rPr>
          <w:szCs w:val="28"/>
        </w:rPr>
        <w:t xml:space="preserve">Забайкальскому краю, Республике Саха (Якутия) (ДФО). </w:t>
      </w:r>
    </w:p>
    <w:p w:rsidR="002C159A" w:rsidRPr="00691830" w:rsidRDefault="002C159A" w:rsidP="002C159A">
      <w:pPr>
        <w:ind w:firstLine="709"/>
        <w:jc w:val="both"/>
        <w:rPr>
          <w:szCs w:val="28"/>
        </w:rPr>
      </w:pPr>
      <w:r w:rsidRPr="00691830">
        <w:rPr>
          <w:szCs w:val="28"/>
        </w:rPr>
        <w:t xml:space="preserve">В остальных </w:t>
      </w:r>
      <w:r w:rsidR="00291250" w:rsidRPr="00691830">
        <w:rPr>
          <w:szCs w:val="28"/>
        </w:rPr>
        <w:t>территориальных органах Роскомнадзора</w:t>
      </w:r>
      <w:r w:rsidRPr="00691830">
        <w:rPr>
          <w:szCs w:val="28"/>
        </w:rPr>
        <w:t xml:space="preserve"> укомплектованность составляет от 66,67</w:t>
      </w:r>
      <w:r w:rsidR="00291250" w:rsidRPr="00691830">
        <w:rPr>
          <w:szCs w:val="28"/>
        </w:rPr>
        <w:t> </w:t>
      </w:r>
      <w:r w:rsidRPr="00691830">
        <w:rPr>
          <w:szCs w:val="28"/>
        </w:rPr>
        <w:t>% до 97,73</w:t>
      </w:r>
      <w:r w:rsidR="00674FA9" w:rsidRPr="00691830">
        <w:rPr>
          <w:szCs w:val="28"/>
        </w:rPr>
        <w:t> </w:t>
      </w:r>
      <w:r w:rsidRPr="00691830">
        <w:rPr>
          <w:szCs w:val="28"/>
        </w:rPr>
        <w:t>%.</w:t>
      </w:r>
    </w:p>
    <w:p w:rsidR="002C159A" w:rsidRPr="00691830" w:rsidRDefault="002C159A" w:rsidP="002C159A">
      <w:pPr>
        <w:ind w:firstLine="709"/>
        <w:jc w:val="both"/>
        <w:rPr>
          <w:szCs w:val="28"/>
        </w:rPr>
      </w:pPr>
      <w:r w:rsidRPr="00691830">
        <w:rPr>
          <w:szCs w:val="28"/>
        </w:rPr>
        <w:t>За отчетный период 2019 года уволено 132 государственных гражданских служащих, принято впервые на государствен</w:t>
      </w:r>
      <w:r w:rsidR="00291250" w:rsidRPr="00691830">
        <w:rPr>
          <w:szCs w:val="28"/>
        </w:rPr>
        <w:t>ную гражданскую службу 138 человек.</w:t>
      </w:r>
    </w:p>
    <w:p w:rsidR="002C159A" w:rsidRPr="00691830" w:rsidRDefault="002C159A" w:rsidP="002C159A">
      <w:pPr>
        <w:ind w:firstLine="709"/>
        <w:jc w:val="both"/>
        <w:rPr>
          <w:szCs w:val="28"/>
        </w:rPr>
      </w:pPr>
      <w:r w:rsidRPr="00691830">
        <w:rPr>
          <w:szCs w:val="28"/>
        </w:rPr>
        <w:lastRenderedPageBreak/>
        <w:t xml:space="preserve">Всего в территориальных </w:t>
      </w:r>
      <w:r w:rsidR="00291250" w:rsidRPr="00691830">
        <w:rPr>
          <w:szCs w:val="28"/>
        </w:rPr>
        <w:t>органах</w:t>
      </w:r>
      <w:r w:rsidRPr="00691830">
        <w:rPr>
          <w:szCs w:val="28"/>
        </w:rPr>
        <w:t xml:space="preserve"> Роскомнадзора в отчетный период проведено 17 конкурсов на замещение вакантных должностей и 35 конкурсов на формирование кадрового резерва.</w:t>
      </w:r>
    </w:p>
    <w:p w:rsidR="002C159A" w:rsidRPr="00691830" w:rsidRDefault="002C159A" w:rsidP="002C159A">
      <w:pPr>
        <w:ind w:firstLine="709"/>
        <w:jc w:val="both"/>
        <w:rPr>
          <w:szCs w:val="28"/>
        </w:rPr>
      </w:pPr>
      <w:r w:rsidRPr="00691830">
        <w:rPr>
          <w:szCs w:val="28"/>
        </w:rPr>
        <w:t>По состоянию на 01.10.2019 в кадровом резерве Роскомнадзора на замещение вакантных должностей в поря</w:t>
      </w:r>
      <w:r w:rsidR="00F07F88" w:rsidRPr="00691830">
        <w:rPr>
          <w:szCs w:val="28"/>
        </w:rPr>
        <w:t>дке должностного роста состоит:</w:t>
      </w:r>
    </w:p>
    <w:p w:rsidR="002C159A" w:rsidRPr="00691830" w:rsidRDefault="002C159A" w:rsidP="002C159A">
      <w:pPr>
        <w:ind w:firstLine="709"/>
        <w:jc w:val="both"/>
        <w:rPr>
          <w:szCs w:val="28"/>
        </w:rPr>
      </w:pPr>
      <w:r w:rsidRPr="00691830">
        <w:rPr>
          <w:szCs w:val="28"/>
        </w:rPr>
        <w:t>1</w:t>
      </w:r>
      <w:r w:rsidR="00F07F88" w:rsidRPr="00691830">
        <w:rPr>
          <w:szCs w:val="28"/>
        </w:rPr>
        <w:t> </w:t>
      </w:r>
      <w:r w:rsidRPr="00691830">
        <w:rPr>
          <w:szCs w:val="28"/>
        </w:rPr>
        <w:t xml:space="preserve">029 граждан и государственных гражданских служащих Роскомнадзора, в </w:t>
      </w:r>
      <w:proofErr w:type="spellStart"/>
      <w:r w:rsidRPr="00691830">
        <w:rPr>
          <w:szCs w:val="28"/>
        </w:rPr>
        <w:t>т.ч</w:t>
      </w:r>
      <w:proofErr w:type="spellEnd"/>
      <w:r w:rsidRPr="00691830">
        <w:rPr>
          <w:szCs w:val="28"/>
        </w:rPr>
        <w:t>. (969 – в ТО и 60 – в центральном аппарате).</w:t>
      </w:r>
    </w:p>
    <w:p w:rsidR="002C159A" w:rsidRPr="00691830" w:rsidRDefault="002C159A" w:rsidP="002C159A">
      <w:pPr>
        <w:ind w:firstLine="709"/>
        <w:jc w:val="both"/>
        <w:rPr>
          <w:szCs w:val="28"/>
        </w:rPr>
      </w:pPr>
      <w:r w:rsidRPr="00691830">
        <w:rPr>
          <w:szCs w:val="28"/>
        </w:rPr>
        <w:t>Назначено из действующего кадрового резерва на должности государственной гражданской службы 69 человек.</w:t>
      </w:r>
    </w:p>
    <w:p w:rsidR="002C159A" w:rsidRPr="00691830" w:rsidRDefault="002C159A" w:rsidP="002C159A">
      <w:pPr>
        <w:ind w:firstLine="709"/>
        <w:jc w:val="both"/>
        <w:rPr>
          <w:szCs w:val="28"/>
        </w:rPr>
      </w:pPr>
      <w:r w:rsidRPr="00691830">
        <w:rPr>
          <w:szCs w:val="28"/>
        </w:rPr>
        <w:t>Назначены на должность руководителя территориального органа Роскомнадзора 7 государственных служащих, из них назначены в порядке ротации на должность руководителя территориальных органов 5 государственных служащих; на должности заместителей руководителей территориальных органов 2 государственных служащих.</w:t>
      </w:r>
    </w:p>
    <w:p w:rsidR="002C159A" w:rsidRPr="00691830" w:rsidRDefault="001C3D07" w:rsidP="002C159A">
      <w:pPr>
        <w:ind w:firstLine="709"/>
        <w:jc w:val="both"/>
        <w:rPr>
          <w:szCs w:val="28"/>
        </w:rPr>
      </w:pPr>
      <w:r w:rsidRPr="00691830">
        <w:rPr>
          <w:szCs w:val="28"/>
        </w:rPr>
        <w:t>В А</w:t>
      </w:r>
      <w:r w:rsidR="002C159A" w:rsidRPr="00691830">
        <w:rPr>
          <w:szCs w:val="28"/>
        </w:rPr>
        <w:t>ппараты полномочных представителей Президента Российской Федерации в федеральных округах (СКФО, ЮФО) направлены на согласование материалы на 4</w:t>
      </w:r>
      <w:r w:rsidRPr="00691830">
        <w:rPr>
          <w:szCs w:val="28"/>
        </w:rPr>
        <w:t>-х</w:t>
      </w:r>
      <w:r w:rsidR="002C159A" w:rsidRPr="00691830">
        <w:rPr>
          <w:szCs w:val="28"/>
        </w:rPr>
        <w:t xml:space="preserve"> кандидатов для назначения на должность заместителей руководителя территориального органа Роскомнадзора.</w:t>
      </w:r>
    </w:p>
    <w:p w:rsidR="002C159A" w:rsidRPr="00691830" w:rsidRDefault="002C159A" w:rsidP="002C159A">
      <w:pPr>
        <w:ind w:firstLine="709"/>
        <w:jc w:val="both"/>
        <w:rPr>
          <w:szCs w:val="28"/>
        </w:rPr>
      </w:pPr>
      <w:r w:rsidRPr="00691830">
        <w:rPr>
          <w:szCs w:val="28"/>
        </w:rPr>
        <w:t>В Министерство цифрового развития, связи и массовых коммуникаций Российской Федерации направлено ходатайство на 2</w:t>
      </w:r>
      <w:r w:rsidR="001C3D07" w:rsidRPr="00691830">
        <w:rPr>
          <w:szCs w:val="28"/>
        </w:rPr>
        <w:t>-х</w:t>
      </w:r>
      <w:r w:rsidRPr="00691830">
        <w:rPr>
          <w:szCs w:val="28"/>
        </w:rPr>
        <w:t xml:space="preserve"> кандидатов для назначения на должность руководителя террито</w:t>
      </w:r>
      <w:r w:rsidR="001C3D07" w:rsidRPr="00691830">
        <w:rPr>
          <w:szCs w:val="28"/>
        </w:rPr>
        <w:t>риального органа Роскомнадзора.</w:t>
      </w:r>
    </w:p>
    <w:p w:rsidR="002C159A" w:rsidRPr="00691830" w:rsidRDefault="002C159A" w:rsidP="002C159A">
      <w:pPr>
        <w:ind w:firstLine="709"/>
        <w:jc w:val="both"/>
        <w:rPr>
          <w:szCs w:val="28"/>
        </w:rPr>
      </w:pPr>
      <w:r w:rsidRPr="00691830">
        <w:rPr>
          <w:szCs w:val="28"/>
        </w:rPr>
        <w:t>В течение 3 квар</w:t>
      </w:r>
      <w:r w:rsidR="00E21314" w:rsidRPr="00691830">
        <w:rPr>
          <w:szCs w:val="28"/>
        </w:rPr>
        <w:t xml:space="preserve">тала 2019 года в Роскомнадзоре присвоены </w:t>
      </w:r>
      <w:r w:rsidRPr="00691830">
        <w:rPr>
          <w:szCs w:val="28"/>
        </w:rPr>
        <w:t xml:space="preserve">классные чины государственной гражданской </w:t>
      </w:r>
      <w:r w:rsidR="00E21314" w:rsidRPr="00691830">
        <w:rPr>
          <w:szCs w:val="28"/>
        </w:rPr>
        <w:t>службы Российской Федерации 163 </w:t>
      </w:r>
      <w:r w:rsidRPr="00691830">
        <w:rPr>
          <w:szCs w:val="28"/>
        </w:rPr>
        <w:t>государственным гражданским служащим т</w:t>
      </w:r>
      <w:r w:rsidR="00E21314" w:rsidRPr="00691830">
        <w:rPr>
          <w:szCs w:val="28"/>
        </w:rPr>
        <w:t>ерриториальных органов и 17 </w:t>
      </w:r>
      <w:r w:rsidRPr="00691830">
        <w:rPr>
          <w:szCs w:val="28"/>
        </w:rPr>
        <w:t>гражданским служащим центр</w:t>
      </w:r>
      <w:r w:rsidR="00E21314" w:rsidRPr="00691830">
        <w:rPr>
          <w:szCs w:val="28"/>
        </w:rPr>
        <w:t>ального аппарата Роскомнадзора.</w:t>
      </w:r>
    </w:p>
    <w:p w:rsidR="002C159A" w:rsidRPr="00691830" w:rsidRDefault="002C159A" w:rsidP="002C159A">
      <w:pPr>
        <w:ind w:firstLine="709"/>
        <w:jc w:val="both"/>
        <w:rPr>
          <w:szCs w:val="28"/>
        </w:rPr>
      </w:pPr>
      <w:r w:rsidRPr="00691830">
        <w:rPr>
          <w:szCs w:val="28"/>
        </w:rPr>
        <w:t>Прошли аттестацию 9 государственных гражданских служащих Роскомнадзора.</w:t>
      </w:r>
    </w:p>
    <w:p w:rsidR="002C159A" w:rsidRPr="00691830" w:rsidRDefault="002C159A" w:rsidP="002C159A">
      <w:pPr>
        <w:ind w:firstLine="709"/>
        <w:jc w:val="both"/>
        <w:rPr>
          <w:szCs w:val="28"/>
        </w:rPr>
      </w:pPr>
      <w:r w:rsidRPr="00691830">
        <w:rPr>
          <w:szCs w:val="28"/>
        </w:rPr>
        <w:t xml:space="preserve">Во 3 квартале </w:t>
      </w:r>
      <w:r w:rsidR="00E21314" w:rsidRPr="00691830">
        <w:rPr>
          <w:szCs w:val="28"/>
        </w:rPr>
        <w:t xml:space="preserve">2019 года </w:t>
      </w:r>
      <w:r w:rsidRPr="00691830">
        <w:rPr>
          <w:szCs w:val="28"/>
        </w:rPr>
        <w:t>поощрены прав</w:t>
      </w:r>
      <w:r w:rsidR="00E21314" w:rsidRPr="00691830">
        <w:rPr>
          <w:szCs w:val="28"/>
        </w:rPr>
        <w:t xml:space="preserve">ами руководителя Роскомнадзора </w:t>
      </w:r>
      <w:r w:rsidRPr="00691830">
        <w:rPr>
          <w:szCs w:val="28"/>
        </w:rPr>
        <w:t>10 сотрудников Роскомнадзора.</w:t>
      </w:r>
    </w:p>
    <w:p w:rsidR="002C159A" w:rsidRPr="00691830" w:rsidRDefault="002C159A" w:rsidP="002C159A">
      <w:pPr>
        <w:ind w:firstLine="709"/>
        <w:jc w:val="both"/>
        <w:rPr>
          <w:szCs w:val="28"/>
        </w:rPr>
      </w:pPr>
      <w:r w:rsidRPr="00691830">
        <w:rPr>
          <w:szCs w:val="28"/>
        </w:rPr>
        <w:t>Проведено 49 служебных проверок, по результатам которых было применено к государственным гражданским служащим 15 дисциплинарных взысканий, из них 10 в виде выговора, остальные – в виде замечания.</w:t>
      </w:r>
    </w:p>
    <w:p w:rsidR="002C159A" w:rsidRPr="00691830" w:rsidRDefault="002C159A" w:rsidP="002C159A">
      <w:pPr>
        <w:ind w:firstLine="709"/>
        <w:jc w:val="both"/>
        <w:rPr>
          <w:szCs w:val="28"/>
        </w:rPr>
      </w:pPr>
    </w:p>
    <w:p w:rsidR="002C159A" w:rsidRPr="00691830" w:rsidRDefault="002C159A" w:rsidP="002C159A">
      <w:pPr>
        <w:pStyle w:val="ae"/>
        <w:ind w:firstLine="709"/>
        <w:jc w:val="both"/>
        <w:rPr>
          <w:i/>
          <w:szCs w:val="28"/>
        </w:rPr>
      </w:pPr>
      <w:r w:rsidRPr="00691830">
        <w:rPr>
          <w:i/>
          <w:szCs w:val="28"/>
        </w:rPr>
        <w:t>Вопросы прохождения государственной гражданской службы, мероприятия по противодействию коррупции</w:t>
      </w:r>
    </w:p>
    <w:p w:rsidR="002C159A" w:rsidRPr="00691830" w:rsidRDefault="00774D39" w:rsidP="002C159A">
      <w:pPr>
        <w:ind w:firstLine="709"/>
        <w:jc w:val="both"/>
        <w:rPr>
          <w:rFonts w:eastAsia="Calibri"/>
          <w:szCs w:val="28"/>
        </w:rPr>
      </w:pPr>
      <w:r>
        <w:rPr>
          <w:rFonts w:eastAsia="Calibri"/>
          <w:szCs w:val="28"/>
        </w:rPr>
        <w:t>В А</w:t>
      </w:r>
      <w:r w:rsidR="002C159A" w:rsidRPr="00691830">
        <w:rPr>
          <w:rFonts w:eastAsia="Calibri"/>
          <w:szCs w:val="28"/>
        </w:rPr>
        <w:t>ппарат Правительства Российской Федерации направлена информация:</w:t>
      </w:r>
    </w:p>
    <w:p w:rsidR="002C159A" w:rsidRPr="00691830" w:rsidRDefault="002C159A" w:rsidP="002C159A">
      <w:pPr>
        <w:ind w:firstLine="709"/>
        <w:jc w:val="both"/>
        <w:rPr>
          <w:rFonts w:eastAsia="Calibri"/>
          <w:szCs w:val="28"/>
        </w:rPr>
      </w:pPr>
      <w:r w:rsidRPr="00691830">
        <w:rPr>
          <w:rFonts w:eastAsia="Calibri"/>
          <w:szCs w:val="28"/>
        </w:rPr>
        <w:t xml:space="preserve">об уполномоченных сотрудниках – администраторах Роскомнадзора </w:t>
      </w:r>
      <w:r w:rsidR="00005F1D" w:rsidRPr="00691830">
        <w:rPr>
          <w:rFonts w:eastAsia="Calibri"/>
          <w:szCs w:val="28"/>
        </w:rPr>
        <w:t>и </w:t>
      </w:r>
      <w:r w:rsidRPr="00691830">
        <w:rPr>
          <w:rFonts w:eastAsia="Calibri"/>
          <w:szCs w:val="28"/>
        </w:rPr>
        <w:t>администраторах по информационной без</w:t>
      </w:r>
      <w:r w:rsidR="009615A4" w:rsidRPr="00691830">
        <w:rPr>
          <w:rFonts w:eastAsia="Calibri"/>
          <w:szCs w:val="28"/>
        </w:rPr>
        <w:t>опасности ФГИС «ЕИСУКС ГГС РФ»;</w:t>
      </w:r>
    </w:p>
    <w:p w:rsidR="002C159A" w:rsidRPr="00691830" w:rsidRDefault="002C159A" w:rsidP="002C159A">
      <w:pPr>
        <w:ind w:firstLine="709"/>
        <w:jc w:val="both"/>
        <w:rPr>
          <w:rFonts w:eastAsia="Calibri"/>
          <w:szCs w:val="28"/>
        </w:rPr>
      </w:pPr>
      <w:r w:rsidRPr="00691830">
        <w:rPr>
          <w:rFonts w:eastAsia="Calibri"/>
          <w:szCs w:val="28"/>
        </w:rPr>
        <w:t>об организационно-структурном и кадр</w:t>
      </w:r>
      <w:r w:rsidR="009615A4" w:rsidRPr="00691830">
        <w:rPr>
          <w:rFonts w:eastAsia="Calibri"/>
          <w:szCs w:val="28"/>
        </w:rPr>
        <w:t>овом обеспечении Роскомнадзора;</w:t>
      </w:r>
    </w:p>
    <w:p w:rsidR="002C159A" w:rsidRPr="00691830" w:rsidRDefault="002C159A" w:rsidP="002C159A">
      <w:pPr>
        <w:ind w:firstLine="709"/>
        <w:jc w:val="both"/>
        <w:rPr>
          <w:rFonts w:eastAsia="Calibri"/>
          <w:szCs w:val="28"/>
        </w:rPr>
      </w:pPr>
      <w:r w:rsidRPr="00691830">
        <w:rPr>
          <w:rFonts w:eastAsia="Calibri"/>
          <w:szCs w:val="28"/>
        </w:rPr>
        <w:t>о ходе выполнения мероприятий, предусмотренных планом противодейств</w:t>
      </w:r>
      <w:r w:rsidR="009615A4" w:rsidRPr="00691830">
        <w:rPr>
          <w:rFonts w:eastAsia="Calibri"/>
          <w:szCs w:val="28"/>
        </w:rPr>
        <w:t>ия коррупции на 2019-2020 годы.</w:t>
      </w:r>
    </w:p>
    <w:p w:rsidR="002C159A" w:rsidRPr="00691830" w:rsidRDefault="002C159A" w:rsidP="002C159A">
      <w:pPr>
        <w:ind w:firstLine="709"/>
        <w:jc w:val="both"/>
        <w:rPr>
          <w:rFonts w:eastAsia="Calibri"/>
          <w:szCs w:val="28"/>
        </w:rPr>
      </w:pPr>
      <w:r w:rsidRPr="00691830">
        <w:rPr>
          <w:rFonts w:eastAsia="Calibri"/>
          <w:szCs w:val="28"/>
        </w:rPr>
        <w:lastRenderedPageBreak/>
        <w:t>В Минэкономразвития России направлена</w:t>
      </w:r>
      <w:r w:rsidR="00005F1D" w:rsidRPr="00691830">
        <w:rPr>
          <w:rFonts w:eastAsia="Calibri"/>
          <w:szCs w:val="28"/>
        </w:rPr>
        <w:t xml:space="preserve"> информация </w:t>
      </w:r>
      <w:r w:rsidRPr="00691830">
        <w:rPr>
          <w:rFonts w:eastAsia="Calibri"/>
          <w:szCs w:val="28"/>
        </w:rPr>
        <w:t>о количестве служебных командировок государственных гражданских служащих центрального аппарата и территориальных органов Роскомнадзора за период 2018 -2019 гг.</w:t>
      </w:r>
    </w:p>
    <w:p w:rsidR="002C159A" w:rsidRPr="00691830" w:rsidRDefault="002C159A" w:rsidP="002C159A">
      <w:pPr>
        <w:ind w:firstLine="709"/>
        <w:jc w:val="both"/>
        <w:rPr>
          <w:rFonts w:eastAsia="Calibri"/>
          <w:szCs w:val="28"/>
        </w:rPr>
      </w:pPr>
      <w:r w:rsidRPr="00691830">
        <w:rPr>
          <w:rFonts w:eastAsia="Calibri"/>
          <w:szCs w:val="28"/>
        </w:rPr>
        <w:t>В Минтруд России направлена информация</w:t>
      </w:r>
      <w:r w:rsidR="00005F1D" w:rsidRPr="00691830">
        <w:rPr>
          <w:rFonts w:eastAsia="Calibri"/>
          <w:szCs w:val="28"/>
        </w:rPr>
        <w:t>:</w:t>
      </w:r>
    </w:p>
    <w:p w:rsidR="002C159A" w:rsidRPr="00691830" w:rsidRDefault="002C159A" w:rsidP="002C159A">
      <w:pPr>
        <w:ind w:firstLine="709"/>
        <w:jc w:val="both"/>
        <w:rPr>
          <w:rFonts w:eastAsia="Calibri"/>
          <w:szCs w:val="28"/>
        </w:rPr>
      </w:pPr>
      <w:r w:rsidRPr="00691830">
        <w:rPr>
          <w:rFonts w:eastAsia="Calibri"/>
          <w:szCs w:val="28"/>
        </w:rPr>
        <w:t>о ходе реализации мер по противодействию к</w:t>
      </w:r>
      <w:r w:rsidR="009615A4" w:rsidRPr="00691830">
        <w:rPr>
          <w:rFonts w:eastAsia="Calibri"/>
          <w:szCs w:val="28"/>
        </w:rPr>
        <w:t>оррупции за 2 квартал 2019 года;</w:t>
      </w:r>
    </w:p>
    <w:p w:rsidR="002C159A" w:rsidRPr="00691830" w:rsidRDefault="00D15C84" w:rsidP="002C159A">
      <w:pPr>
        <w:ind w:firstLine="709"/>
        <w:jc w:val="both"/>
        <w:rPr>
          <w:rFonts w:eastAsia="Calibri"/>
          <w:szCs w:val="28"/>
        </w:rPr>
      </w:pPr>
      <w:r w:rsidRPr="00691830">
        <w:rPr>
          <w:rFonts w:eastAsia="Calibri"/>
          <w:szCs w:val="28"/>
        </w:rPr>
        <w:t xml:space="preserve">об участии </w:t>
      </w:r>
      <w:r w:rsidR="002C159A" w:rsidRPr="00691830">
        <w:rPr>
          <w:rFonts w:eastAsia="Calibri"/>
          <w:szCs w:val="28"/>
        </w:rPr>
        <w:t>территориальных органов Роскомнадзора в проекте по обмену опытом и внедрению на государственной службе  современных те</w:t>
      </w:r>
      <w:r w:rsidR="009615A4" w:rsidRPr="00691830">
        <w:rPr>
          <w:rFonts w:eastAsia="Calibri"/>
          <w:szCs w:val="28"/>
        </w:rPr>
        <w:t>хнологий управления персоналом;</w:t>
      </w:r>
    </w:p>
    <w:p w:rsidR="002C159A" w:rsidRPr="00691830" w:rsidRDefault="002C159A" w:rsidP="002C159A">
      <w:pPr>
        <w:ind w:firstLine="709"/>
        <w:jc w:val="both"/>
        <w:rPr>
          <w:rFonts w:eastAsia="Calibri"/>
          <w:szCs w:val="28"/>
        </w:rPr>
      </w:pPr>
      <w:r w:rsidRPr="00691830">
        <w:rPr>
          <w:rFonts w:eastAsia="Calibri"/>
          <w:szCs w:val="28"/>
        </w:rPr>
        <w:t>о практике применения территориальными органами Роскомнадзора Указа Президента Российской Фед</w:t>
      </w:r>
      <w:r w:rsidR="009615A4" w:rsidRPr="00691830">
        <w:rPr>
          <w:rFonts w:eastAsia="Calibri"/>
          <w:szCs w:val="28"/>
        </w:rPr>
        <w:t xml:space="preserve">ерации от 21.12.2009 года </w:t>
      </w:r>
      <w:r w:rsidRPr="00691830">
        <w:rPr>
          <w:rFonts w:eastAsia="Calibri"/>
          <w:szCs w:val="28"/>
        </w:rPr>
        <w:t>«О подготовке кадров для федеральной государственной гражданской службы по</w:t>
      </w:r>
      <w:r w:rsidR="00D15C84" w:rsidRPr="00691830">
        <w:rPr>
          <w:rFonts w:eastAsia="Calibri"/>
          <w:szCs w:val="28"/>
        </w:rPr>
        <w:t xml:space="preserve"> договорам о целевом обучении»;</w:t>
      </w:r>
    </w:p>
    <w:p w:rsidR="002C159A" w:rsidRPr="00691830" w:rsidRDefault="002C159A" w:rsidP="002C159A">
      <w:pPr>
        <w:ind w:firstLine="709"/>
        <w:jc w:val="both"/>
        <w:rPr>
          <w:rFonts w:eastAsia="Calibri"/>
          <w:szCs w:val="28"/>
        </w:rPr>
      </w:pPr>
      <w:r w:rsidRPr="00691830">
        <w:rPr>
          <w:rFonts w:eastAsia="Calibri"/>
          <w:szCs w:val="28"/>
        </w:rPr>
        <w:t>о выявлении практики «навязывания» платных товаров, работ или услуг сторонних организаций при осуществлении контрольных и надзорных мероприятий, предоставления государственных услуг,</w:t>
      </w:r>
      <w:r w:rsidR="00D15C84" w:rsidRPr="00691830">
        <w:rPr>
          <w:rFonts w:eastAsia="Calibri"/>
          <w:szCs w:val="28"/>
        </w:rPr>
        <w:t xml:space="preserve"> выдаче лицензий и разрешений;</w:t>
      </w:r>
    </w:p>
    <w:p w:rsidR="002C159A" w:rsidRPr="00691830" w:rsidRDefault="002C159A" w:rsidP="002C159A">
      <w:pPr>
        <w:ind w:firstLine="709"/>
        <w:jc w:val="both"/>
        <w:rPr>
          <w:rFonts w:eastAsia="Calibri"/>
          <w:szCs w:val="28"/>
        </w:rPr>
      </w:pPr>
      <w:r w:rsidRPr="00691830">
        <w:rPr>
          <w:rFonts w:eastAsia="Calibri"/>
          <w:szCs w:val="28"/>
        </w:rPr>
        <w:t>о мониторинге практики отбора кандидатов на замещение должностей государственной гражданской службы Российской Фе</w:t>
      </w:r>
      <w:r w:rsidR="00D15C84" w:rsidRPr="00691830">
        <w:rPr>
          <w:rFonts w:eastAsia="Calibri"/>
          <w:szCs w:val="28"/>
        </w:rPr>
        <w:t xml:space="preserve">дерации в 2018-2019 годах </w:t>
      </w:r>
      <w:r w:rsidRPr="00691830">
        <w:rPr>
          <w:rFonts w:eastAsia="Calibri"/>
          <w:szCs w:val="28"/>
        </w:rPr>
        <w:t>и предло</w:t>
      </w:r>
      <w:r w:rsidR="00D15C84" w:rsidRPr="00691830">
        <w:rPr>
          <w:rFonts w:eastAsia="Calibri"/>
          <w:szCs w:val="28"/>
        </w:rPr>
        <w:t>жений по ее совершенствованию;</w:t>
      </w:r>
    </w:p>
    <w:p w:rsidR="002C159A" w:rsidRPr="00691830" w:rsidRDefault="002C159A" w:rsidP="002C159A">
      <w:pPr>
        <w:ind w:firstLine="709"/>
        <w:jc w:val="both"/>
        <w:rPr>
          <w:rFonts w:eastAsia="Calibri"/>
          <w:szCs w:val="28"/>
        </w:rPr>
      </w:pPr>
      <w:r w:rsidRPr="00691830">
        <w:rPr>
          <w:rFonts w:eastAsia="Calibri"/>
          <w:szCs w:val="28"/>
        </w:rPr>
        <w:t>о мониторинге размещения актуал</w:t>
      </w:r>
      <w:r w:rsidR="007A1688" w:rsidRPr="00691830">
        <w:rPr>
          <w:rFonts w:eastAsia="Calibri"/>
          <w:szCs w:val="28"/>
        </w:rPr>
        <w:t xml:space="preserve">ьной информации о </w:t>
      </w:r>
      <w:r w:rsidRPr="00691830">
        <w:rPr>
          <w:rFonts w:eastAsia="Calibri"/>
          <w:szCs w:val="28"/>
        </w:rPr>
        <w:t>мерах по профилактике и противодействию коррупции  на сайтах территориальных органов Роскомнадзора, посвященных вопр</w:t>
      </w:r>
      <w:r w:rsidR="00D15C84" w:rsidRPr="00691830">
        <w:rPr>
          <w:rFonts w:eastAsia="Calibri"/>
          <w:szCs w:val="28"/>
        </w:rPr>
        <w:t>осам противодействия коррупции;</w:t>
      </w:r>
    </w:p>
    <w:p w:rsidR="002C159A" w:rsidRPr="00691830" w:rsidRDefault="002C159A" w:rsidP="002C159A">
      <w:pPr>
        <w:ind w:firstLine="709"/>
        <w:jc w:val="both"/>
        <w:rPr>
          <w:rFonts w:eastAsia="Calibri"/>
          <w:szCs w:val="28"/>
        </w:rPr>
      </w:pPr>
      <w:r w:rsidRPr="00691830">
        <w:rPr>
          <w:rFonts w:eastAsia="Calibri"/>
          <w:szCs w:val="28"/>
        </w:rPr>
        <w:t>о практике привлечения к ответственности государственных гражданских служащих за несоблюдение огра</w:t>
      </w:r>
      <w:r w:rsidR="00D15C84" w:rsidRPr="00691830">
        <w:rPr>
          <w:rFonts w:eastAsia="Calibri"/>
          <w:szCs w:val="28"/>
        </w:rPr>
        <w:t xml:space="preserve">ничений и запретов, требований </w:t>
      </w:r>
      <w:r w:rsidRPr="00691830">
        <w:rPr>
          <w:rFonts w:eastAsia="Calibri"/>
          <w:szCs w:val="28"/>
        </w:rPr>
        <w:t>о предотвращении или об урегулировании конфликта интересов и неисполнении обязанностей, установленных в ц</w:t>
      </w:r>
      <w:r w:rsidR="00D15C84" w:rsidRPr="00691830">
        <w:rPr>
          <w:rFonts w:eastAsia="Calibri"/>
          <w:szCs w:val="28"/>
        </w:rPr>
        <w:t>елях противодействия коррупции;</w:t>
      </w:r>
    </w:p>
    <w:p w:rsidR="002C159A" w:rsidRPr="00691830" w:rsidRDefault="002C159A" w:rsidP="00CC38E1">
      <w:pPr>
        <w:ind w:firstLine="709"/>
        <w:jc w:val="both"/>
        <w:rPr>
          <w:rFonts w:eastAsia="Calibri"/>
          <w:szCs w:val="28"/>
        </w:rPr>
      </w:pPr>
      <w:r w:rsidRPr="00691830">
        <w:rPr>
          <w:rFonts w:eastAsia="Calibri"/>
          <w:szCs w:val="28"/>
        </w:rPr>
        <w:t xml:space="preserve">о правоприменительной практике реализации статьи 59.2 ФЗ </w:t>
      </w:r>
      <w:r w:rsidR="00CC38E1" w:rsidRPr="00691830">
        <w:rPr>
          <w:rFonts w:eastAsia="Calibri"/>
          <w:szCs w:val="28"/>
        </w:rPr>
        <w:t>«О</w:t>
      </w:r>
      <w:r w:rsidR="00CC38E1" w:rsidRPr="00691830">
        <w:rPr>
          <w:rFonts w:eastAsia="Calibri"/>
          <w:szCs w:val="28"/>
          <w:lang w:val="en-US"/>
        </w:rPr>
        <w:t> </w:t>
      </w:r>
      <w:r w:rsidRPr="00691830">
        <w:rPr>
          <w:rFonts w:eastAsia="Calibri"/>
          <w:szCs w:val="28"/>
        </w:rPr>
        <w:t>государственной гражданск</w:t>
      </w:r>
      <w:r w:rsidR="00CC38E1" w:rsidRPr="00691830">
        <w:rPr>
          <w:rFonts w:eastAsia="Calibri"/>
          <w:szCs w:val="28"/>
        </w:rPr>
        <w:t>ой службе Российской Федерации»;</w:t>
      </w:r>
    </w:p>
    <w:p w:rsidR="002C159A" w:rsidRPr="00691830" w:rsidRDefault="002C159A" w:rsidP="00CC38E1">
      <w:pPr>
        <w:ind w:firstLine="709"/>
        <w:jc w:val="both"/>
        <w:rPr>
          <w:rFonts w:eastAsia="Calibri"/>
          <w:szCs w:val="28"/>
        </w:rPr>
      </w:pPr>
      <w:r w:rsidRPr="00691830">
        <w:rPr>
          <w:rFonts w:eastAsia="Calibri"/>
          <w:szCs w:val="28"/>
        </w:rPr>
        <w:t>о совершенствовании мер по предотвращению конфликта интересов</w:t>
      </w:r>
      <w:r w:rsidR="00CC38E1" w:rsidRPr="00691830">
        <w:rPr>
          <w:rFonts w:eastAsia="Calibri"/>
          <w:szCs w:val="28"/>
        </w:rPr>
        <w:t xml:space="preserve"> (о</w:t>
      </w:r>
      <w:r w:rsidR="00CC38E1" w:rsidRPr="00691830">
        <w:rPr>
          <w:rFonts w:eastAsia="Calibri"/>
          <w:szCs w:val="28"/>
          <w:lang w:val="en-US"/>
        </w:rPr>
        <w:t> </w:t>
      </w:r>
      <w:r w:rsidRPr="00691830">
        <w:rPr>
          <w:rFonts w:eastAsia="Calibri"/>
          <w:szCs w:val="28"/>
        </w:rPr>
        <w:t>количестве государственных гражданских служащих и раб</w:t>
      </w:r>
      <w:r w:rsidR="00CC38E1" w:rsidRPr="00691830">
        <w:rPr>
          <w:rFonts w:eastAsia="Calibri"/>
          <w:szCs w:val="28"/>
        </w:rPr>
        <w:t xml:space="preserve">отников организаций, </w:t>
      </w:r>
      <w:r w:rsidRPr="00691830">
        <w:rPr>
          <w:rFonts w:eastAsia="Calibri"/>
          <w:szCs w:val="28"/>
        </w:rPr>
        <w:t>созданных для выполнения задач, пос</w:t>
      </w:r>
      <w:r w:rsidR="00CC38E1" w:rsidRPr="00691830">
        <w:rPr>
          <w:rFonts w:eastAsia="Calibri"/>
          <w:szCs w:val="28"/>
        </w:rPr>
        <w:t>тавленных перед Роскомнадзором</w:t>
      </w:r>
      <w:r w:rsidRPr="00691830">
        <w:rPr>
          <w:rFonts w:eastAsia="Calibri"/>
          <w:szCs w:val="28"/>
        </w:rPr>
        <w:t xml:space="preserve"> передавших  в целях предотвращения и урегулирования конфликта интересов ценные бумаги в доверительной управл</w:t>
      </w:r>
      <w:r w:rsidR="00CC38E1" w:rsidRPr="00691830">
        <w:rPr>
          <w:rFonts w:eastAsia="Calibri"/>
          <w:szCs w:val="28"/>
        </w:rPr>
        <w:t>ение за период 2016-2019 гг.);</w:t>
      </w:r>
    </w:p>
    <w:p w:rsidR="002C159A" w:rsidRPr="00691830" w:rsidRDefault="002C159A" w:rsidP="00691830">
      <w:pPr>
        <w:ind w:firstLine="709"/>
        <w:jc w:val="both"/>
        <w:rPr>
          <w:rFonts w:eastAsia="Calibri"/>
          <w:szCs w:val="28"/>
        </w:rPr>
      </w:pPr>
      <w:r w:rsidRPr="00691830">
        <w:rPr>
          <w:rFonts w:eastAsia="Calibri"/>
          <w:szCs w:val="28"/>
        </w:rPr>
        <w:t>о совершенствовании работы по присвоению классных чинов государственным гра</w:t>
      </w:r>
      <w:r w:rsidR="00CC38E1" w:rsidRPr="00691830">
        <w:rPr>
          <w:rFonts w:eastAsia="Calibri"/>
          <w:szCs w:val="28"/>
        </w:rPr>
        <w:t>жданским служащим Роскомнадзора;</w:t>
      </w:r>
    </w:p>
    <w:p w:rsidR="002C159A" w:rsidRPr="00691830" w:rsidRDefault="002C159A" w:rsidP="00691830">
      <w:pPr>
        <w:ind w:firstLine="709"/>
        <w:jc w:val="both"/>
        <w:rPr>
          <w:rFonts w:eastAsia="Calibri"/>
          <w:szCs w:val="28"/>
        </w:rPr>
      </w:pPr>
      <w:r w:rsidRPr="00691830">
        <w:rPr>
          <w:rFonts w:eastAsia="Calibri"/>
          <w:szCs w:val="28"/>
        </w:rPr>
        <w:t>отчет о те</w:t>
      </w:r>
      <w:r w:rsidR="00CC38E1" w:rsidRPr="00691830">
        <w:rPr>
          <w:rFonts w:eastAsia="Calibri"/>
          <w:szCs w:val="28"/>
        </w:rPr>
        <w:t>кучести кадров за 2017-2019 гг.</w:t>
      </w:r>
    </w:p>
    <w:p w:rsidR="002C159A" w:rsidRPr="00691830" w:rsidRDefault="002C159A" w:rsidP="00691830">
      <w:pPr>
        <w:ind w:firstLine="709"/>
        <w:jc w:val="both"/>
        <w:rPr>
          <w:rFonts w:eastAsia="Calibri"/>
          <w:szCs w:val="28"/>
        </w:rPr>
      </w:pPr>
      <w:r w:rsidRPr="00691830">
        <w:rPr>
          <w:rFonts w:eastAsia="Calibri"/>
          <w:szCs w:val="28"/>
        </w:rPr>
        <w:t>В МИД России:</w:t>
      </w:r>
    </w:p>
    <w:p w:rsidR="002C159A" w:rsidRPr="00691830" w:rsidRDefault="001B7858" w:rsidP="00691830">
      <w:pPr>
        <w:ind w:firstLine="709"/>
        <w:jc w:val="both"/>
        <w:rPr>
          <w:rFonts w:eastAsia="Calibri"/>
          <w:szCs w:val="28"/>
        </w:rPr>
      </w:pPr>
      <w:r w:rsidRPr="00691830">
        <w:rPr>
          <w:rFonts w:eastAsia="Calibri"/>
          <w:szCs w:val="28"/>
        </w:rPr>
        <w:t xml:space="preserve">направлены </w:t>
      </w:r>
      <w:r w:rsidR="002C159A" w:rsidRPr="00691830">
        <w:rPr>
          <w:rFonts w:eastAsia="Calibri"/>
          <w:szCs w:val="28"/>
        </w:rPr>
        <w:t>ходатайства о выдаче виз членам де</w:t>
      </w:r>
      <w:r w:rsidR="00A52845" w:rsidRPr="00691830">
        <w:rPr>
          <w:rFonts w:eastAsia="Calibri"/>
          <w:szCs w:val="28"/>
        </w:rPr>
        <w:t>легации Королевства Нидерландов;</w:t>
      </w:r>
    </w:p>
    <w:p w:rsidR="002C159A" w:rsidRPr="00691830" w:rsidRDefault="001B7858" w:rsidP="00691830">
      <w:pPr>
        <w:ind w:firstLine="709"/>
        <w:jc w:val="both"/>
        <w:rPr>
          <w:rFonts w:eastAsia="Calibri"/>
          <w:szCs w:val="28"/>
        </w:rPr>
      </w:pPr>
      <w:r w:rsidRPr="00691830">
        <w:rPr>
          <w:rFonts w:eastAsia="Calibri"/>
          <w:szCs w:val="28"/>
        </w:rPr>
        <w:t xml:space="preserve">направлено </w:t>
      </w:r>
      <w:r w:rsidR="002C159A" w:rsidRPr="00691830">
        <w:rPr>
          <w:rFonts w:eastAsia="Calibri"/>
          <w:szCs w:val="28"/>
        </w:rPr>
        <w:t xml:space="preserve">письмо-заявка на оформление загранпаспорта сотруднику Роскомнадзора. </w:t>
      </w:r>
    </w:p>
    <w:p w:rsidR="002C159A" w:rsidRPr="00691830" w:rsidRDefault="002C159A" w:rsidP="00691830">
      <w:pPr>
        <w:ind w:firstLine="709"/>
        <w:jc w:val="both"/>
        <w:rPr>
          <w:rFonts w:eastAsia="Calibri"/>
          <w:szCs w:val="28"/>
        </w:rPr>
      </w:pPr>
      <w:r w:rsidRPr="00691830">
        <w:rPr>
          <w:rFonts w:eastAsia="Calibri"/>
          <w:szCs w:val="28"/>
        </w:rPr>
        <w:lastRenderedPageBreak/>
        <w:t>В АНО «Молодежный потенциал страны» направлен</w:t>
      </w:r>
      <w:r w:rsidR="00A52845" w:rsidRPr="00691830">
        <w:rPr>
          <w:rFonts w:eastAsia="Calibri"/>
          <w:szCs w:val="28"/>
        </w:rPr>
        <w:t xml:space="preserve"> </w:t>
      </w:r>
      <w:r w:rsidRPr="00691830">
        <w:rPr>
          <w:rFonts w:eastAsia="Calibri"/>
          <w:szCs w:val="28"/>
        </w:rPr>
        <w:t xml:space="preserve">ответ на запрос об открытости к взаимодействию с российскими ВУЗами в части прохождения </w:t>
      </w:r>
      <w:r w:rsidR="00A52845" w:rsidRPr="00691830">
        <w:rPr>
          <w:rFonts w:eastAsia="Calibri"/>
          <w:szCs w:val="28"/>
        </w:rPr>
        <w:t>практик и стажировок студентов</w:t>
      </w:r>
      <w:r w:rsidR="007A1688" w:rsidRPr="00691830">
        <w:rPr>
          <w:rFonts w:eastAsia="Calibri"/>
          <w:szCs w:val="28"/>
        </w:rPr>
        <w:t xml:space="preserve">, а также </w:t>
      </w:r>
      <w:r w:rsidRPr="00691830">
        <w:rPr>
          <w:rFonts w:eastAsia="Calibri"/>
          <w:szCs w:val="28"/>
        </w:rPr>
        <w:t>соглашение о сотрудничестве по орган</w:t>
      </w:r>
      <w:r w:rsidR="00A52845" w:rsidRPr="00691830">
        <w:rPr>
          <w:rFonts w:eastAsia="Calibri"/>
          <w:szCs w:val="28"/>
        </w:rPr>
        <w:t>изации и проведению стажировок.</w:t>
      </w:r>
    </w:p>
    <w:p w:rsidR="002C159A" w:rsidRPr="00691830" w:rsidRDefault="00A52845" w:rsidP="00691830">
      <w:pPr>
        <w:ind w:firstLine="709"/>
        <w:jc w:val="both"/>
        <w:rPr>
          <w:rFonts w:eastAsia="Calibri"/>
          <w:szCs w:val="28"/>
        </w:rPr>
      </w:pPr>
      <w:r w:rsidRPr="00691830">
        <w:rPr>
          <w:rFonts w:eastAsia="Calibri"/>
          <w:szCs w:val="28"/>
        </w:rPr>
        <w:t>В Минкомсвязь России</w:t>
      </w:r>
      <w:r w:rsidR="004036E2" w:rsidRPr="00691830">
        <w:rPr>
          <w:rFonts w:eastAsia="Calibri"/>
          <w:szCs w:val="28"/>
        </w:rPr>
        <w:t xml:space="preserve"> направлена</w:t>
      </w:r>
      <w:r w:rsidR="001B7858" w:rsidRPr="00691830">
        <w:rPr>
          <w:rFonts w:eastAsia="Calibri"/>
          <w:szCs w:val="28"/>
        </w:rPr>
        <w:t>:</w:t>
      </w:r>
    </w:p>
    <w:p w:rsidR="002C159A" w:rsidRPr="00691830" w:rsidRDefault="002C159A" w:rsidP="00691830">
      <w:pPr>
        <w:ind w:firstLine="709"/>
        <w:jc w:val="both"/>
        <w:rPr>
          <w:rFonts w:eastAsia="Calibri"/>
          <w:szCs w:val="28"/>
        </w:rPr>
      </w:pPr>
      <w:r w:rsidRPr="00691830">
        <w:rPr>
          <w:rFonts w:eastAsia="Calibri"/>
          <w:szCs w:val="28"/>
        </w:rPr>
        <w:t>информация об исполнении пунктов 2.4.1 и 2.4.2 Протокола оперативного совещания Совета Бе</w:t>
      </w:r>
      <w:r w:rsidR="004036E2" w:rsidRPr="00691830">
        <w:rPr>
          <w:rFonts w:eastAsia="Calibri"/>
          <w:szCs w:val="28"/>
        </w:rPr>
        <w:t>зопасности Российской Федерации;</w:t>
      </w:r>
    </w:p>
    <w:p w:rsidR="002C159A" w:rsidRPr="00691830" w:rsidRDefault="00D005A1" w:rsidP="00691830">
      <w:pPr>
        <w:ind w:firstLine="709"/>
        <w:jc w:val="both"/>
        <w:rPr>
          <w:rFonts w:eastAsia="Calibri"/>
          <w:szCs w:val="28"/>
        </w:rPr>
      </w:pPr>
      <w:r w:rsidRPr="00691830">
        <w:rPr>
          <w:rFonts w:eastAsia="Calibri"/>
          <w:szCs w:val="28"/>
        </w:rPr>
        <w:t>информация об итогах</w:t>
      </w:r>
      <w:r w:rsidR="002C159A" w:rsidRPr="00691830">
        <w:rPr>
          <w:rFonts w:eastAsia="Calibri"/>
          <w:szCs w:val="28"/>
        </w:rPr>
        <w:t xml:space="preserve"> проведении служебной проверки в отношении руководителя управления Роскомнад</w:t>
      </w:r>
      <w:r w:rsidR="004036E2" w:rsidRPr="00691830">
        <w:rPr>
          <w:rFonts w:eastAsia="Calibri"/>
          <w:szCs w:val="28"/>
        </w:rPr>
        <w:t>зора по Калининградской области;</w:t>
      </w:r>
    </w:p>
    <w:p w:rsidR="001B7858" w:rsidRPr="00691830" w:rsidRDefault="002C159A" w:rsidP="00691830">
      <w:pPr>
        <w:ind w:firstLine="709"/>
        <w:jc w:val="both"/>
        <w:rPr>
          <w:rFonts w:eastAsia="Calibri"/>
          <w:szCs w:val="28"/>
        </w:rPr>
      </w:pPr>
      <w:r w:rsidRPr="00691830">
        <w:rPr>
          <w:rFonts w:eastAsia="Calibri"/>
          <w:szCs w:val="28"/>
        </w:rPr>
        <w:t>информация об укомплектованности центрального аппарата и террито</w:t>
      </w:r>
      <w:r w:rsidR="004036E2" w:rsidRPr="00691830">
        <w:rPr>
          <w:rFonts w:eastAsia="Calibri"/>
          <w:szCs w:val="28"/>
        </w:rPr>
        <w:t>риальных органов Роскомнадзора;</w:t>
      </w:r>
    </w:p>
    <w:p w:rsidR="004036E2" w:rsidRPr="00691830" w:rsidRDefault="004036E2" w:rsidP="00691830">
      <w:pPr>
        <w:ind w:firstLine="709"/>
        <w:jc w:val="both"/>
        <w:rPr>
          <w:rFonts w:eastAsia="Calibri"/>
          <w:szCs w:val="28"/>
        </w:rPr>
      </w:pPr>
      <w:r w:rsidRPr="00691830">
        <w:rPr>
          <w:rFonts w:eastAsia="Calibri"/>
          <w:szCs w:val="28"/>
        </w:rPr>
        <w:t>предложения о поощрении работников Роскомнадзора наградами за подготовку мирового чемпионата по профессиональному мастерству по стандартам «</w:t>
      </w:r>
      <w:proofErr w:type="spellStart"/>
      <w:r w:rsidRPr="00691830">
        <w:rPr>
          <w:rFonts w:eastAsia="Calibri"/>
          <w:szCs w:val="28"/>
        </w:rPr>
        <w:t>Ворлдскилс</w:t>
      </w:r>
      <w:proofErr w:type="spellEnd"/>
      <w:r w:rsidRPr="00691830">
        <w:rPr>
          <w:rFonts w:eastAsia="Calibri"/>
          <w:szCs w:val="28"/>
        </w:rPr>
        <w:t>» в г. Казань в 2019 году;</w:t>
      </w:r>
    </w:p>
    <w:p w:rsidR="001B7858" w:rsidRPr="00691830" w:rsidRDefault="001B7858" w:rsidP="00691830">
      <w:pPr>
        <w:ind w:firstLine="709"/>
        <w:jc w:val="both"/>
        <w:rPr>
          <w:rFonts w:eastAsia="Calibri"/>
          <w:szCs w:val="28"/>
        </w:rPr>
      </w:pPr>
      <w:r w:rsidRPr="00691830">
        <w:rPr>
          <w:rFonts w:eastAsia="Calibri"/>
          <w:szCs w:val="28"/>
        </w:rPr>
        <w:t>направлено представление о награждении государственных гражданских служащих Роскомнадзора.</w:t>
      </w:r>
    </w:p>
    <w:p w:rsidR="002C159A" w:rsidRPr="00691830" w:rsidRDefault="004036E2" w:rsidP="00691830">
      <w:pPr>
        <w:ind w:firstLine="709"/>
        <w:jc w:val="both"/>
        <w:rPr>
          <w:rFonts w:eastAsia="Calibri"/>
          <w:szCs w:val="28"/>
        </w:rPr>
      </w:pPr>
      <w:r w:rsidRPr="00691830">
        <w:rPr>
          <w:rFonts w:eastAsia="Calibri"/>
          <w:szCs w:val="28"/>
        </w:rPr>
        <w:t xml:space="preserve">направлено </w:t>
      </w:r>
      <w:r w:rsidR="002C159A" w:rsidRPr="00691830">
        <w:rPr>
          <w:rFonts w:eastAsia="Calibri"/>
          <w:szCs w:val="28"/>
        </w:rPr>
        <w:t xml:space="preserve">ходатайство о присвоении классных чинов сотрудникам центрального аппарата и территориальных органов Роскомнадзора. </w:t>
      </w:r>
    </w:p>
    <w:p w:rsidR="002C159A" w:rsidRPr="00691830" w:rsidRDefault="004036E2" w:rsidP="00691830">
      <w:pPr>
        <w:ind w:firstLine="709"/>
        <w:jc w:val="both"/>
        <w:rPr>
          <w:rFonts w:eastAsia="Calibri"/>
          <w:szCs w:val="28"/>
        </w:rPr>
      </w:pPr>
      <w:r w:rsidRPr="00691830">
        <w:rPr>
          <w:rFonts w:eastAsia="Calibri"/>
          <w:szCs w:val="28"/>
        </w:rPr>
        <w:t xml:space="preserve">направлено </w:t>
      </w:r>
      <w:r w:rsidR="002C159A" w:rsidRPr="00691830">
        <w:rPr>
          <w:rFonts w:eastAsia="Calibri"/>
          <w:szCs w:val="28"/>
        </w:rPr>
        <w:t>представление к назначению  руководителя Управления Роскомнадзора по Амурской, Орловской областям.</w:t>
      </w:r>
    </w:p>
    <w:p w:rsidR="002C159A" w:rsidRPr="00691830" w:rsidRDefault="002C159A" w:rsidP="00691830">
      <w:pPr>
        <w:ind w:firstLine="709"/>
        <w:jc w:val="both"/>
        <w:rPr>
          <w:rFonts w:eastAsia="Calibri"/>
          <w:szCs w:val="28"/>
        </w:rPr>
      </w:pPr>
      <w:r w:rsidRPr="00691830">
        <w:rPr>
          <w:rFonts w:eastAsia="Calibri"/>
          <w:szCs w:val="28"/>
        </w:rPr>
        <w:t>Полномочному представителю Президента Российской Федерации по федеральным округам направлены</w:t>
      </w:r>
      <w:r w:rsidRPr="00691830">
        <w:rPr>
          <w:rFonts w:eastAsia="Calibri"/>
          <w:b/>
          <w:szCs w:val="28"/>
        </w:rPr>
        <w:t xml:space="preserve"> </w:t>
      </w:r>
      <w:r w:rsidRPr="00691830">
        <w:rPr>
          <w:rFonts w:eastAsia="Calibri"/>
          <w:szCs w:val="28"/>
        </w:rPr>
        <w:t>письма о согласовании кандидатур для назначения на должность заместителя руководителя управления Роском</w:t>
      </w:r>
      <w:r w:rsidR="00D7544C" w:rsidRPr="00691830">
        <w:rPr>
          <w:rFonts w:eastAsia="Calibri"/>
          <w:szCs w:val="28"/>
        </w:rPr>
        <w:t xml:space="preserve">надзора </w:t>
      </w:r>
      <w:r w:rsidRPr="00691830">
        <w:rPr>
          <w:rFonts w:eastAsia="Calibri"/>
          <w:szCs w:val="28"/>
        </w:rPr>
        <w:t>по Южному федеральному округу, по Северо-Кав</w:t>
      </w:r>
      <w:r w:rsidR="00D7544C" w:rsidRPr="00691830">
        <w:rPr>
          <w:rFonts w:eastAsia="Calibri"/>
          <w:szCs w:val="28"/>
        </w:rPr>
        <w:t xml:space="preserve">казскому федеральному округу, по Республике Северная </w:t>
      </w:r>
      <w:r w:rsidRPr="00691830">
        <w:rPr>
          <w:rFonts w:eastAsia="Calibri"/>
          <w:szCs w:val="28"/>
        </w:rPr>
        <w:t>Осетия-Алания.</w:t>
      </w:r>
    </w:p>
    <w:p w:rsidR="002C159A" w:rsidRPr="00691830" w:rsidRDefault="002C159A" w:rsidP="00691830">
      <w:pPr>
        <w:ind w:firstLine="709"/>
        <w:jc w:val="both"/>
        <w:rPr>
          <w:rFonts w:eastAsia="Calibri"/>
          <w:szCs w:val="28"/>
        </w:rPr>
      </w:pPr>
      <w:r w:rsidRPr="00691830">
        <w:rPr>
          <w:rFonts w:eastAsia="Calibri"/>
          <w:szCs w:val="28"/>
        </w:rPr>
        <w:t xml:space="preserve">В Минюст России направлен отчет о реализации мероприятий по антикоррупционному просвещению. </w:t>
      </w:r>
    </w:p>
    <w:p w:rsidR="002C159A" w:rsidRPr="00691830" w:rsidRDefault="002C159A" w:rsidP="00691830">
      <w:pPr>
        <w:ind w:firstLine="709"/>
        <w:jc w:val="both"/>
        <w:rPr>
          <w:rFonts w:eastAsia="Calibri"/>
          <w:szCs w:val="28"/>
        </w:rPr>
      </w:pPr>
      <w:r w:rsidRPr="00691830">
        <w:rPr>
          <w:rFonts w:eastAsia="Calibri"/>
          <w:szCs w:val="28"/>
        </w:rPr>
        <w:t xml:space="preserve">В Пенсионный фонд Российской Федерации направлено </w:t>
      </w:r>
      <w:r w:rsidR="00D7544C" w:rsidRPr="00691830">
        <w:rPr>
          <w:rFonts w:eastAsia="Calibri"/>
          <w:szCs w:val="28"/>
        </w:rPr>
        <w:t xml:space="preserve">представление </w:t>
      </w:r>
      <w:r w:rsidRPr="00691830">
        <w:rPr>
          <w:rFonts w:eastAsia="Calibri"/>
          <w:szCs w:val="28"/>
        </w:rPr>
        <w:t>к назначению пенсии за выслугу лет федеральным государственным гражданским служащим.</w:t>
      </w:r>
    </w:p>
    <w:p w:rsidR="002C159A" w:rsidRPr="00691830" w:rsidRDefault="002C159A" w:rsidP="00691830">
      <w:pPr>
        <w:ind w:firstLine="709"/>
        <w:jc w:val="both"/>
        <w:rPr>
          <w:rFonts w:eastAsia="Calibri"/>
          <w:szCs w:val="28"/>
        </w:rPr>
      </w:pPr>
      <w:r w:rsidRPr="00691830">
        <w:rPr>
          <w:rFonts w:eastAsia="Calibri"/>
          <w:szCs w:val="28"/>
        </w:rPr>
        <w:t>Осуществлена обработка результа</w:t>
      </w:r>
      <w:r w:rsidR="00D7544C" w:rsidRPr="00691830">
        <w:rPr>
          <w:rFonts w:eastAsia="Calibri"/>
          <w:szCs w:val="28"/>
        </w:rPr>
        <w:t xml:space="preserve">тов тестирования руководителей </w:t>
      </w:r>
      <w:r w:rsidRPr="00691830">
        <w:rPr>
          <w:rFonts w:eastAsia="Calibri"/>
          <w:szCs w:val="28"/>
        </w:rPr>
        <w:t>и заместителей руководителей окружных территориальных органов Роск</w:t>
      </w:r>
      <w:r w:rsidR="00D7544C" w:rsidRPr="00691830">
        <w:rPr>
          <w:rFonts w:eastAsia="Calibri"/>
          <w:szCs w:val="28"/>
        </w:rPr>
        <w:t xml:space="preserve">омнадзора по сферам исполнения </w:t>
      </w:r>
      <w:r w:rsidRPr="00691830">
        <w:rPr>
          <w:rFonts w:eastAsia="Calibri"/>
          <w:szCs w:val="28"/>
        </w:rPr>
        <w:t xml:space="preserve">полномочий, возложенных на Роскомнадзор. </w:t>
      </w:r>
    </w:p>
    <w:p w:rsidR="002C159A" w:rsidRPr="00691830" w:rsidRDefault="002C159A" w:rsidP="00691830">
      <w:pPr>
        <w:ind w:firstLine="709"/>
        <w:jc w:val="both"/>
        <w:rPr>
          <w:rFonts w:eastAsia="Calibri"/>
          <w:szCs w:val="28"/>
        </w:rPr>
      </w:pPr>
      <w:r w:rsidRPr="00691830">
        <w:rPr>
          <w:rFonts w:eastAsia="Calibri"/>
          <w:szCs w:val="28"/>
        </w:rPr>
        <w:t>Организована работа по реализации положений постановления Правительства Р</w:t>
      </w:r>
      <w:r w:rsidR="00D134C0">
        <w:rPr>
          <w:rFonts w:eastAsia="Calibri"/>
          <w:szCs w:val="28"/>
        </w:rPr>
        <w:t xml:space="preserve">оссийской </w:t>
      </w:r>
      <w:r w:rsidRPr="00691830">
        <w:rPr>
          <w:rFonts w:eastAsia="Calibri"/>
          <w:szCs w:val="28"/>
        </w:rPr>
        <w:t>Ф</w:t>
      </w:r>
      <w:r w:rsidR="00D134C0">
        <w:rPr>
          <w:rFonts w:eastAsia="Calibri"/>
          <w:szCs w:val="28"/>
        </w:rPr>
        <w:t>едерации</w:t>
      </w:r>
      <w:r w:rsidRPr="00691830">
        <w:rPr>
          <w:rFonts w:eastAsia="Calibri"/>
          <w:szCs w:val="28"/>
        </w:rPr>
        <w:t xml:space="preserve"> от </w:t>
      </w:r>
      <w:r w:rsidR="00D7544C" w:rsidRPr="00691830">
        <w:rPr>
          <w:rFonts w:eastAsia="Calibri"/>
          <w:szCs w:val="28"/>
        </w:rPr>
        <w:t>0</w:t>
      </w:r>
      <w:r w:rsidRPr="00691830">
        <w:rPr>
          <w:rFonts w:eastAsia="Calibri"/>
          <w:szCs w:val="28"/>
        </w:rPr>
        <w:t>3</w:t>
      </w:r>
      <w:r w:rsidR="00D7544C" w:rsidRPr="00691830">
        <w:rPr>
          <w:rFonts w:eastAsia="Calibri"/>
          <w:szCs w:val="28"/>
        </w:rPr>
        <w:t>.03.</w:t>
      </w:r>
      <w:r w:rsidRPr="00691830">
        <w:rPr>
          <w:rFonts w:eastAsia="Calibri"/>
          <w:szCs w:val="28"/>
        </w:rPr>
        <w:t>2017 № 256 «О федеральной государственной информационной системе Единой информационной системе управления кадровым составом государственной гражданской службы Российской Федерации».</w:t>
      </w:r>
    </w:p>
    <w:p w:rsidR="002C159A" w:rsidRPr="00691830" w:rsidRDefault="002C159A" w:rsidP="00691830">
      <w:pPr>
        <w:ind w:firstLine="709"/>
        <w:jc w:val="both"/>
        <w:rPr>
          <w:rFonts w:eastAsia="Calibri"/>
          <w:szCs w:val="28"/>
        </w:rPr>
      </w:pPr>
      <w:r w:rsidRPr="00691830">
        <w:rPr>
          <w:rFonts w:eastAsia="Calibri"/>
          <w:szCs w:val="28"/>
        </w:rPr>
        <w:t>Проведены кадровые дни по рассмотрению  кандидатур для назначения на должность руководителя Управления Роскомнадзора по Аму</w:t>
      </w:r>
      <w:r w:rsidR="00D7544C" w:rsidRPr="00691830">
        <w:rPr>
          <w:rFonts w:eastAsia="Calibri"/>
          <w:szCs w:val="28"/>
        </w:rPr>
        <w:t xml:space="preserve">рской, </w:t>
      </w:r>
      <w:r w:rsidRPr="00691830">
        <w:rPr>
          <w:rFonts w:eastAsia="Calibri"/>
          <w:szCs w:val="28"/>
        </w:rPr>
        <w:t>Орловской, Тверской областям, заместителя руководителя Управления Роскомнадзора по Тамбовской области, Южному федеральному округу, Сибирскому федеральному округ, по Волгоградской области и Республике Калмыкия.</w:t>
      </w:r>
    </w:p>
    <w:p w:rsidR="002C159A" w:rsidRPr="00691830" w:rsidRDefault="002C159A" w:rsidP="00691830">
      <w:pPr>
        <w:ind w:firstLine="709"/>
        <w:jc w:val="both"/>
        <w:rPr>
          <w:rFonts w:eastAsia="Calibri"/>
          <w:szCs w:val="28"/>
        </w:rPr>
      </w:pPr>
      <w:r w:rsidRPr="00691830">
        <w:rPr>
          <w:rFonts w:eastAsia="Calibri"/>
          <w:szCs w:val="28"/>
        </w:rPr>
        <w:lastRenderedPageBreak/>
        <w:t>Организована работа по приведению штатных расписаний территориальных органов Роскомнадзора в соответствие с требованиями приказа Роскомнадзора от 01.07.2019 № 199.</w:t>
      </w:r>
    </w:p>
    <w:p w:rsidR="002C159A" w:rsidRPr="00691830" w:rsidRDefault="002C159A" w:rsidP="00691830">
      <w:pPr>
        <w:ind w:firstLine="709"/>
        <w:jc w:val="both"/>
        <w:rPr>
          <w:rFonts w:eastAsia="Calibri"/>
          <w:szCs w:val="28"/>
        </w:rPr>
      </w:pPr>
      <w:r w:rsidRPr="00691830">
        <w:rPr>
          <w:rFonts w:eastAsia="Calibri"/>
          <w:szCs w:val="28"/>
        </w:rPr>
        <w:t>В рамках работы по проведению конкурса на замещение вакантной должности федеральной государственной гражданской службы в Роскомнадзоре подготовлены информационные сообщения о приеме документов для участия в конкурсе и размещены на сайте Роскомнадзора и в ЕИСУКС.</w:t>
      </w:r>
    </w:p>
    <w:p w:rsidR="002C159A" w:rsidRPr="00691830" w:rsidRDefault="002C159A" w:rsidP="00691830">
      <w:pPr>
        <w:ind w:firstLine="709"/>
        <w:jc w:val="both"/>
        <w:rPr>
          <w:rFonts w:eastAsia="Calibri"/>
          <w:szCs w:val="28"/>
        </w:rPr>
      </w:pPr>
      <w:r w:rsidRPr="00691830">
        <w:rPr>
          <w:rFonts w:eastAsia="Calibri"/>
          <w:szCs w:val="28"/>
        </w:rPr>
        <w:t>Конкурсной комиссией осуществлена обработка поступающих заявлений и документов. По со</w:t>
      </w:r>
      <w:r w:rsidR="00EA32DE" w:rsidRPr="00691830">
        <w:rPr>
          <w:rFonts w:eastAsia="Calibri"/>
          <w:szCs w:val="28"/>
        </w:rPr>
        <w:t xml:space="preserve">стоянию на 03.09.2019 получено </w:t>
      </w:r>
      <w:r w:rsidRPr="00691830">
        <w:rPr>
          <w:rFonts w:eastAsia="Calibri"/>
          <w:szCs w:val="28"/>
        </w:rPr>
        <w:t>58 заявлений от 41 участника.</w:t>
      </w:r>
    </w:p>
    <w:p w:rsidR="002C159A" w:rsidRPr="00691830" w:rsidRDefault="002C159A" w:rsidP="00691830">
      <w:pPr>
        <w:ind w:firstLine="709"/>
        <w:jc w:val="both"/>
        <w:rPr>
          <w:rFonts w:eastAsia="Calibri"/>
          <w:szCs w:val="28"/>
        </w:rPr>
      </w:pPr>
      <w:r w:rsidRPr="00691830">
        <w:rPr>
          <w:rFonts w:eastAsia="Calibri"/>
          <w:szCs w:val="28"/>
        </w:rPr>
        <w:t>Проведен конкурс на замещение вакантны</w:t>
      </w:r>
      <w:r w:rsidR="00EA32DE" w:rsidRPr="00691830">
        <w:rPr>
          <w:rFonts w:eastAsia="Calibri"/>
          <w:szCs w:val="28"/>
        </w:rPr>
        <w:t>х должностей и включения</w:t>
      </w:r>
      <w:r w:rsidRPr="00691830">
        <w:rPr>
          <w:rFonts w:eastAsia="Calibri"/>
          <w:szCs w:val="28"/>
        </w:rPr>
        <w:t xml:space="preserve"> в кадровый резерв.</w:t>
      </w:r>
    </w:p>
    <w:p w:rsidR="002C159A" w:rsidRPr="007F4D2F" w:rsidRDefault="002C159A" w:rsidP="007F4D2F">
      <w:pPr>
        <w:ind w:firstLine="709"/>
        <w:jc w:val="both"/>
        <w:rPr>
          <w:rFonts w:eastAsia="Calibri"/>
          <w:szCs w:val="28"/>
        </w:rPr>
      </w:pPr>
      <w:r w:rsidRPr="00691830">
        <w:rPr>
          <w:rFonts w:eastAsia="Calibri"/>
          <w:szCs w:val="28"/>
        </w:rPr>
        <w:t>Организована работа в ЕИСУКС по заполнению раздела «Противодействие коррупции» в части выгрузки сведений о доходах, расходах, имуществе и обязательствах имущественного характера, представленных государственными гражданскими служащими в рамках д</w:t>
      </w:r>
      <w:r w:rsidR="0047459C" w:rsidRPr="00691830">
        <w:rPr>
          <w:rFonts w:eastAsia="Calibri"/>
          <w:szCs w:val="28"/>
        </w:rPr>
        <w:t xml:space="preserve">екларационной кампании </w:t>
      </w:r>
      <w:r w:rsidRPr="00691830">
        <w:rPr>
          <w:rFonts w:eastAsia="Calibri"/>
          <w:szCs w:val="28"/>
        </w:rPr>
        <w:t>2019 года за отчетный период 2018 г</w:t>
      </w:r>
      <w:r w:rsidR="00EA32DE" w:rsidRPr="00691830">
        <w:rPr>
          <w:rFonts w:eastAsia="Calibri"/>
          <w:szCs w:val="28"/>
        </w:rPr>
        <w:t xml:space="preserve">ода. По состоянию на 2.09.2019 </w:t>
      </w:r>
      <w:r w:rsidR="007F4D2F">
        <w:rPr>
          <w:rFonts w:eastAsia="Calibri"/>
          <w:szCs w:val="28"/>
        </w:rPr>
        <w:t>выгрузка сведений завершена.</w:t>
      </w:r>
    </w:p>
    <w:sectPr w:rsidR="002C159A" w:rsidRPr="007F4D2F" w:rsidSect="004D2C99">
      <w:headerReference w:type="default" r:id="rId45"/>
      <w:headerReference w:type="first" r:id="rId46"/>
      <w:footerReference w:type="first" r:id="rId47"/>
      <w:pgSz w:w="11906" w:h="16838" w:code="9"/>
      <w:pgMar w:top="1032" w:right="851" w:bottom="851" w:left="1418" w:header="851"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E33" w:rsidRDefault="00826E33" w:rsidP="00F82C4C">
      <w:r>
        <w:separator/>
      </w:r>
    </w:p>
  </w:endnote>
  <w:endnote w:type="continuationSeparator" w:id="0">
    <w:p w:rsidR="00826E33" w:rsidRDefault="00826E33" w:rsidP="00F8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Droid Sans Fallback">
    <w:altName w:val="Times New Roman"/>
    <w:charset w:val="01"/>
    <w:family w:val="auto"/>
    <w:pitch w:val="variable"/>
  </w:font>
  <w:font w:name="Pragma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33" w:rsidRDefault="00826E33">
    <w:pPr>
      <w:pStyle w:val="a9"/>
      <w:jc w:val="center"/>
    </w:pPr>
  </w:p>
  <w:p w:rsidR="00826E33" w:rsidRDefault="00826E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E33" w:rsidRDefault="00826E33" w:rsidP="00F82C4C">
      <w:r>
        <w:separator/>
      </w:r>
    </w:p>
  </w:footnote>
  <w:footnote w:type="continuationSeparator" w:id="0">
    <w:p w:rsidR="00826E33" w:rsidRDefault="00826E33" w:rsidP="00F82C4C">
      <w:r>
        <w:continuationSeparator/>
      </w:r>
    </w:p>
  </w:footnote>
  <w:footnote w:id="1">
    <w:p w:rsidR="00826E33" w:rsidRDefault="00826E33" w:rsidP="00B8052E">
      <w:pPr>
        <w:pStyle w:val="aff8"/>
      </w:pPr>
      <w:r>
        <w:rPr>
          <w:rStyle w:val="aff1"/>
        </w:rPr>
        <w:footnoteRef/>
      </w:r>
      <w:r>
        <w:t xml:space="preserve"> Диаграмма строится на следующих показателях:</w:t>
      </w:r>
    </w:p>
    <w:p w:rsidR="00826E33" w:rsidRDefault="00826E33" w:rsidP="00B8052E">
      <w:pPr>
        <w:pStyle w:val="aff8"/>
      </w:pPr>
      <w:r>
        <w:t>1) количество выявленных нарушений ТО Роскомнадзора в сфере телерадиовещания;</w:t>
      </w:r>
    </w:p>
    <w:p w:rsidR="00826E33" w:rsidRDefault="00826E33" w:rsidP="00B8052E">
      <w:pPr>
        <w:pStyle w:val="aff8"/>
      </w:pPr>
      <w:r>
        <w:t>2) количество составленных ТО протоколов об административных правонарушениях по факту выявленных нарушений в сфере СМИ;</w:t>
      </w:r>
    </w:p>
    <w:p w:rsidR="00826E33" w:rsidRDefault="00826E33" w:rsidP="00B8052E">
      <w:pPr>
        <w:pStyle w:val="aff8"/>
      </w:pPr>
      <w:r>
        <w:t>3)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w:t>
      </w:r>
    </w:p>
  </w:footnote>
  <w:footnote w:id="2">
    <w:p w:rsidR="00826E33" w:rsidRDefault="00826E33" w:rsidP="00E3682C">
      <w:pPr>
        <w:pStyle w:val="aff8"/>
      </w:pPr>
      <w:r>
        <w:rPr>
          <w:rStyle w:val="aff1"/>
        </w:rPr>
        <w:sym w:font="Symbol" w:char="F02A"/>
      </w:r>
      <w:r>
        <w:t xml:space="preserve"> </w:t>
      </w:r>
      <w:r>
        <w:rPr>
          <w:sz w:val="24"/>
          <w:szCs w:val="24"/>
        </w:rPr>
        <w:t>в том числе по требованиям, поступившим ранее отчетного периода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25668"/>
      <w:docPartObj>
        <w:docPartGallery w:val="Page Numbers (Top of Page)"/>
        <w:docPartUnique/>
      </w:docPartObj>
    </w:sdtPr>
    <w:sdtContent>
      <w:p w:rsidR="00826E33" w:rsidRDefault="00826E33">
        <w:pPr>
          <w:pStyle w:val="a7"/>
          <w:jc w:val="center"/>
        </w:pPr>
        <w:r>
          <w:fldChar w:fldCharType="begin"/>
        </w:r>
        <w:r>
          <w:instrText>PAGE   \* MERGEFORMAT</w:instrText>
        </w:r>
        <w:r>
          <w:fldChar w:fldCharType="separate"/>
        </w:r>
        <w:r w:rsidR="003B466C">
          <w:rPr>
            <w:noProof/>
          </w:rPr>
          <w:t>27</w:t>
        </w:r>
        <w:r>
          <w:rPr>
            <w:noProof/>
          </w:rPr>
          <w:fldChar w:fldCharType="end"/>
        </w:r>
      </w:p>
    </w:sdtContent>
  </w:sdt>
  <w:p w:rsidR="00826E33" w:rsidRPr="00BF7092" w:rsidRDefault="00826E33" w:rsidP="00BF7092">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33" w:rsidRDefault="00826E33">
    <w:pPr>
      <w:pStyle w:val="a7"/>
      <w:jc w:val="center"/>
    </w:pPr>
  </w:p>
  <w:p w:rsidR="00826E33" w:rsidRDefault="00826E3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4F01422"/>
    <w:multiLevelType w:val="hybridMultilevel"/>
    <w:tmpl w:val="2E18D7A2"/>
    <w:lvl w:ilvl="0" w:tplc="0248DDA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FD341B3"/>
    <w:multiLevelType w:val="multilevel"/>
    <w:tmpl w:val="2436A69C"/>
    <w:lvl w:ilvl="0">
      <w:start w:val="1"/>
      <w:numFmt w:val="decimal"/>
      <w:lvlText w:val="%1."/>
      <w:lvlJc w:val="left"/>
      <w:pPr>
        <w:ind w:left="2912"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
    <w:nsid w:val="108C049D"/>
    <w:multiLevelType w:val="hybridMultilevel"/>
    <w:tmpl w:val="48AA00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F84919"/>
    <w:multiLevelType w:val="hybridMultilevel"/>
    <w:tmpl w:val="E1148180"/>
    <w:lvl w:ilvl="0" w:tplc="9BEC56D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8A11A71"/>
    <w:multiLevelType w:val="multilevel"/>
    <w:tmpl w:val="69DC89AA"/>
    <w:lvl w:ilvl="0">
      <w:start w:val="1"/>
      <w:numFmt w:val="decimal"/>
      <w:lvlText w:val="%1."/>
      <w:lvlJc w:val="left"/>
      <w:pPr>
        <w:ind w:left="1069" w:hanging="360"/>
      </w:pPr>
      <w:rPr>
        <w:rFonts w:eastAsia="Calibri"/>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nsid w:val="18C27EE2"/>
    <w:multiLevelType w:val="hybridMultilevel"/>
    <w:tmpl w:val="169A5B52"/>
    <w:lvl w:ilvl="0" w:tplc="B6A098C2">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nsid w:val="19E87C2E"/>
    <w:multiLevelType w:val="hybridMultilevel"/>
    <w:tmpl w:val="64325DAE"/>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EE4D5B"/>
    <w:multiLevelType w:val="hybridMultilevel"/>
    <w:tmpl w:val="C58E6646"/>
    <w:lvl w:ilvl="0" w:tplc="7BD07062">
      <w:start w:val="1"/>
      <w:numFmt w:val="decimal"/>
      <w:lvlText w:val="%1."/>
      <w:lvlJc w:val="left"/>
      <w:pPr>
        <w:ind w:left="1179" w:hanging="72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nsid w:val="1E8D38A2"/>
    <w:multiLevelType w:val="hybridMultilevel"/>
    <w:tmpl w:val="91D2B674"/>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CB1A36"/>
    <w:multiLevelType w:val="hybridMultilevel"/>
    <w:tmpl w:val="1F263D68"/>
    <w:lvl w:ilvl="0" w:tplc="12BAB580">
      <w:start w:val="1"/>
      <w:numFmt w:val="decimal"/>
      <w:lvlText w:val="%1."/>
      <w:lvlJc w:val="left"/>
      <w:pPr>
        <w:ind w:left="1637" w:hanging="360"/>
      </w:pPr>
      <w:rPr>
        <w:rFonts w:hint="default"/>
        <w:b/>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1">
    <w:nsid w:val="220C5E41"/>
    <w:multiLevelType w:val="hybridMultilevel"/>
    <w:tmpl w:val="FE4431E4"/>
    <w:lvl w:ilvl="0" w:tplc="6FAC8D4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33315AD"/>
    <w:multiLevelType w:val="hybridMultilevel"/>
    <w:tmpl w:val="0F82651A"/>
    <w:lvl w:ilvl="0" w:tplc="70A2635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nsid w:val="28F327BB"/>
    <w:multiLevelType w:val="hybridMultilevel"/>
    <w:tmpl w:val="F1AE480E"/>
    <w:lvl w:ilvl="0" w:tplc="D5AE36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54A23DF"/>
    <w:multiLevelType w:val="hybridMultilevel"/>
    <w:tmpl w:val="BB089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AD75D0"/>
    <w:multiLevelType w:val="hybridMultilevel"/>
    <w:tmpl w:val="0298E19A"/>
    <w:lvl w:ilvl="0" w:tplc="E60CD5E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27E0E2F"/>
    <w:multiLevelType w:val="hybridMultilevel"/>
    <w:tmpl w:val="EFDA2252"/>
    <w:lvl w:ilvl="0" w:tplc="FFFFFFFF">
      <w:start w:val="1"/>
      <w:numFmt w:val="decimal"/>
      <w:pStyle w:val="a"/>
      <w:lvlText w:val="%1. "/>
      <w:lvlJc w:val="left"/>
      <w:pPr>
        <w:tabs>
          <w:tab w:val="num" w:pos="720"/>
        </w:tabs>
        <w:ind w:left="153" w:firstLine="567"/>
      </w:pPr>
      <w:rPr>
        <w:rFonts w:ascii="Times New Roman" w:hAnsi="Times New Roman" w:cs="Times New Roman" w:hint="default"/>
        <w:b w:val="0"/>
        <w:i w:val="0"/>
        <w:sz w:val="28"/>
        <w:szCs w:val="28"/>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B4F5571"/>
    <w:multiLevelType w:val="hybridMultilevel"/>
    <w:tmpl w:val="1C681F90"/>
    <w:lvl w:ilvl="0" w:tplc="75C230F6">
      <w:start w:val="1"/>
      <w:numFmt w:val="bullet"/>
      <w:lvlText w:val=""/>
      <w:lvlJc w:val="left"/>
      <w:pPr>
        <w:ind w:left="1070" w:hanging="360"/>
      </w:pPr>
      <w:rPr>
        <w:rFonts w:ascii="Symbol" w:hAnsi="Symbol"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8">
    <w:nsid w:val="4DE46EC6"/>
    <w:multiLevelType w:val="hybridMultilevel"/>
    <w:tmpl w:val="EBC8ED8E"/>
    <w:lvl w:ilvl="0" w:tplc="0419000F">
      <w:start w:val="1"/>
      <w:numFmt w:val="decimal"/>
      <w:lvlText w:val="%1."/>
      <w:lvlJc w:val="left"/>
      <w:pPr>
        <w:ind w:left="759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F7048AB"/>
    <w:multiLevelType w:val="hybridMultilevel"/>
    <w:tmpl w:val="607CF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72AA2"/>
    <w:multiLevelType w:val="hybridMultilevel"/>
    <w:tmpl w:val="3FB678DC"/>
    <w:lvl w:ilvl="0" w:tplc="A40609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B54756"/>
    <w:multiLevelType w:val="hybridMultilevel"/>
    <w:tmpl w:val="D6B8E976"/>
    <w:lvl w:ilvl="0" w:tplc="708893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071CFA"/>
    <w:multiLevelType w:val="hybridMultilevel"/>
    <w:tmpl w:val="B8F88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BA2A5B"/>
    <w:multiLevelType w:val="hybridMultilevel"/>
    <w:tmpl w:val="25A0C5A8"/>
    <w:lvl w:ilvl="0" w:tplc="0902EAE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2250EB"/>
    <w:multiLevelType w:val="hybridMultilevel"/>
    <w:tmpl w:val="13F4E82A"/>
    <w:lvl w:ilvl="0" w:tplc="A5820730">
      <w:start w:val="1"/>
      <w:numFmt w:val="decimal"/>
      <w:lvlText w:val="%1)"/>
      <w:lvlJc w:val="left"/>
      <w:pPr>
        <w:ind w:left="1753" w:hanging="10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D363A5B"/>
    <w:multiLevelType w:val="hybridMultilevel"/>
    <w:tmpl w:val="A21C792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F853D30"/>
    <w:multiLevelType w:val="hybridMultilevel"/>
    <w:tmpl w:val="2E0AA47A"/>
    <w:lvl w:ilvl="0" w:tplc="B6A098C2">
      <w:start w:val="1"/>
      <w:numFmt w:val="bullet"/>
      <w:lvlText w:val=""/>
      <w:lvlJc w:val="left"/>
      <w:pPr>
        <w:ind w:left="588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7">
    <w:nsid w:val="61C51B36"/>
    <w:multiLevelType w:val="hybridMultilevel"/>
    <w:tmpl w:val="FD0EB7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D6A5ACF"/>
    <w:multiLevelType w:val="hybridMultilevel"/>
    <w:tmpl w:val="F1B43BE8"/>
    <w:lvl w:ilvl="0" w:tplc="C62E50C4">
      <w:start w:val="1"/>
      <w:numFmt w:val="bullet"/>
      <w:lvlText w:val="-"/>
      <w:lvlJc w:val="left"/>
      <w:pPr>
        <w:ind w:left="1481" w:hanging="360"/>
      </w:pPr>
      <w:rPr>
        <w:rFonts w:ascii="Calibri" w:hAnsi="Calibri"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29">
    <w:nsid w:val="71BE44AC"/>
    <w:multiLevelType w:val="hybridMultilevel"/>
    <w:tmpl w:val="F836F254"/>
    <w:lvl w:ilvl="0" w:tplc="B366E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3E723D5"/>
    <w:multiLevelType w:val="hybridMultilevel"/>
    <w:tmpl w:val="C5447A4C"/>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1">
    <w:nsid w:val="7946557E"/>
    <w:multiLevelType w:val="hybridMultilevel"/>
    <w:tmpl w:val="2710EB34"/>
    <w:lvl w:ilvl="0" w:tplc="0419000F">
      <w:start w:val="1"/>
      <w:numFmt w:val="decimal"/>
      <w:lvlText w:val="%1."/>
      <w:lvlJc w:val="left"/>
      <w:pPr>
        <w:ind w:left="684" w:hanging="360"/>
      </w:p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32">
    <w:nsid w:val="79AD36EC"/>
    <w:multiLevelType w:val="hybridMultilevel"/>
    <w:tmpl w:val="5242424A"/>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9FB775E"/>
    <w:multiLevelType w:val="hybridMultilevel"/>
    <w:tmpl w:val="69D46EEA"/>
    <w:lvl w:ilvl="0" w:tplc="E332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A859A0"/>
    <w:multiLevelType w:val="hybridMultilevel"/>
    <w:tmpl w:val="65027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0"/>
  </w:num>
  <w:num w:numId="3">
    <w:abstractNumId w:val="9"/>
  </w:num>
  <w:num w:numId="4">
    <w:abstractNumId w:val="3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2"/>
  </w:num>
  <w:num w:numId="16">
    <w:abstractNumId w:val="15"/>
  </w:num>
  <w:num w:numId="17">
    <w:abstractNumId w:val="2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17"/>
  </w:num>
  <w:num w:numId="22">
    <w:abstractNumId w:val="24"/>
  </w:num>
  <w:num w:numId="23">
    <w:abstractNumId w:val="23"/>
  </w:num>
  <w:num w:numId="24">
    <w:abstractNumId w:val="25"/>
  </w:num>
  <w:num w:numId="25">
    <w:abstractNumId w:val="21"/>
  </w:num>
  <w:num w:numId="26">
    <w:abstractNumId w:val="1"/>
  </w:num>
  <w:num w:numId="27">
    <w:abstractNumId w:val="11"/>
  </w:num>
  <w:num w:numId="28">
    <w:abstractNumId w:val="33"/>
  </w:num>
  <w:num w:numId="29">
    <w:abstractNumId w:val="14"/>
  </w:num>
  <w:num w:numId="30">
    <w:abstractNumId w:val="22"/>
  </w:num>
  <w:num w:numId="31">
    <w:abstractNumId w:val="30"/>
  </w:num>
  <w:num w:numId="32">
    <w:abstractNumId w:val="26"/>
  </w:num>
  <w:num w:numId="33">
    <w:abstractNumId w:val="6"/>
  </w:num>
  <w:num w:numId="34">
    <w:abstractNumId w:val="3"/>
  </w:num>
  <w:num w:numId="35">
    <w:abstractNumId w:val="31"/>
  </w:num>
  <w:num w:numId="3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attachedTemplate r:id="rId1"/>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8F"/>
    <w:rsid w:val="00000222"/>
    <w:rsid w:val="00000360"/>
    <w:rsid w:val="000009AF"/>
    <w:rsid w:val="000009C0"/>
    <w:rsid w:val="000009CB"/>
    <w:rsid w:val="00000B68"/>
    <w:rsid w:val="00000B98"/>
    <w:rsid w:val="00000E3F"/>
    <w:rsid w:val="00000EAE"/>
    <w:rsid w:val="00001174"/>
    <w:rsid w:val="0000121A"/>
    <w:rsid w:val="000014C4"/>
    <w:rsid w:val="000015D9"/>
    <w:rsid w:val="000017C7"/>
    <w:rsid w:val="00001AA0"/>
    <w:rsid w:val="00001E4C"/>
    <w:rsid w:val="00001FC7"/>
    <w:rsid w:val="000021FE"/>
    <w:rsid w:val="00002370"/>
    <w:rsid w:val="00002531"/>
    <w:rsid w:val="00002DC6"/>
    <w:rsid w:val="00002F4D"/>
    <w:rsid w:val="00003196"/>
    <w:rsid w:val="0000340E"/>
    <w:rsid w:val="00003576"/>
    <w:rsid w:val="000036E1"/>
    <w:rsid w:val="000037FB"/>
    <w:rsid w:val="00003877"/>
    <w:rsid w:val="00003B2C"/>
    <w:rsid w:val="00003B5C"/>
    <w:rsid w:val="00004294"/>
    <w:rsid w:val="00004364"/>
    <w:rsid w:val="00004A07"/>
    <w:rsid w:val="00004AC3"/>
    <w:rsid w:val="00005072"/>
    <w:rsid w:val="00005241"/>
    <w:rsid w:val="00005459"/>
    <w:rsid w:val="0000564B"/>
    <w:rsid w:val="0000574D"/>
    <w:rsid w:val="000059F9"/>
    <w:rsid w:val="00005A48"/>
    <w:rsid w:val="00005BD8"/>
    <w:rsid w:val="00005F1D"/>
    <w:rsid w:val="00005FF6"/>
    <w:rsid w:val="0000678A"/>
    <w:rsid w:val="00006C17"/>
    <w:rsid w:val="00006C8D"/>
    <w:rsid w:val="00006EF4"/>
    <w:rsid w:val="00006F1D"/>
    <w:rsid w:val="00007235"/>
    <w:rsid w:val="000072CF"/>
    <w:rsid w:val="0000779D"/>
    <w:rsid w:val="00007AE1"/>
    <w:rsid w:val="0001024B"/>
    <w:rsid w:val="00011004"/>
    <w:rsid w:val="00011186"/>
    <w:rsid w:val="000118E6"/>
    <w:rsid w:val="00011AC6"/>
    <w:rsid w:val="000122AC"/>
    <w:rsid w:val="0001247F"/>
    <w:rsid w:val="00012524"/>
    <w:rsid w:val="00012F87"/>
    <w:rsid w:val="00013406"/>
    <w:rsid w:val="0001345F"/>
    <w:rsid w:val="00013BDD"/>
    <w:rsid w:val="00013CBD"/>
    <w:rsid w:val="000144B1"/>
    <w:rsid w:val="000149EF"/>
    <w:rsid w:val="00014D15"/>
    <w:rsid w:val="00014FA9"/>
    <w:rsid w:val="00015668"/>
    <w:rsid w:val="000157C8"/>
    <w:rsid w:val="00016025"/>
    <w:rsid w:val="00016D4D"/>
    <w:rsid w:val="00016EC2"/>
    <w:rsid w:val="00016F25"/>
    <w:rsid w:val="00016FF6"/>
    <w:rsid w:val="00017294"/>
    <w:rsid w:val="00017312"/>
    <w:rsid w:val="00017782"/>
    <w:rsid w:val="00017B8C"/>
    <w:rsid w:val="000200BA"/>
    <w:rsid w:val="0002063F"/>
    <w:rsid w:val="000206DA"/>
    <w:rsid w:val="000208E1"/>
    <w:rsid w:val="00020ADB"/>
    <w:rsid w:val="00021101"/>
    <w:rsid w:val="00021139"/>
    <w:rsid w:val="0002136C"/>
    <w:rsid w:val="00021482"/>
    <w:rsid w:val="000217FC"/>
    <w:rsid w:val="00021955"/>
    <w:rsid w:val="00021BC1"/>
    <w:rsid w:val="00021D5D"/>
    <w:rsid w:val="00021E34"/>
    <w:rsid w:val="00021EAB"/>
    <w:rsid w:val="0002232E"/>
    <w:rsid w:val="00022557"/>
    <w:rsid w:val="00022E03"/>
    <w:rsid w:val="00022FE0"/>
    <w:rsid w:val="0002366F"/>
    <w:rsid w:val="00023BB0"/>
    <w:rsid w:val="00024316"/>
    <w:rsid w:val="00024936"/>
    <w:rsid w:val="000249C4"/>
    <w:rsid w:val="00024B48"/>
    <w:rsid w:val="00024D3A"/>
    <w:rsid w:val="00024F02"/>
    <w:rsid w:val="000250BF"/>
    <w:rsid w:val="00025104"/>
    <w:rsid w:val="000251E9"/>
    <w:rsid w:val="000253FF"/>
    <w:rsid w:val="000254A0"/>
    <w:rsid w:val="00025793"/>
    <w:rsid w:val="00025A95"/>
    <w:rsid w:val="000262A9"/>
    <w:rsid w:val="00026589"/>
    <w:rsid w:val="00026AB3"/>
    <w:rsid w:val="00026D3A"/>
    <w:rsid w:val="00027409"/>
    <w:rsid w:val="000275B5"/>
    <w:rsid w:val="000275E1"/>
    <w:rsid w:val="000275FB"/>
    <w:rsid w:val="000306A2"/>
    <w:rsid w:val="00030924"/>
    <w:rsid w:val="0003099D"/>
    <w:rsid w:val="00030D08"/>
    <w:rsid w:val="00030E41"/>
    <w:rsid w:val="00031044"/>
    <w:rsid w:val="0003148A"/>
    <w:rsid w:val="00031675"/>
    <w:rsid w:val="000319D7"/>
    <w:rsid w:val="00031BD6"/>
    <w:rsid w:val="00031F27"/>
    <w:rsid w:val="000320C8"/>
    <w:rsid w:val="0003227F"/>
    <w:rsid w:val="000323A4"/>
    <w:rsid w:val="000326C6"/>
    <w:rsid w:val="000326CD"/>
    <w:rsid w:val="000328F3"/>
    <w:rsid w:val="0003290F"/>
    <w:rsid w:val="00032C46"/>
    <w:rsid w:val="00033181"/>
    <w:rsid w:val="00033A86"/>
    <w:rsid w:val="00033A94"/>
    <w:rsid w:val="00034079"/>
    <w:rsid w:val="0003419C"/>
    <w:rsid w:val="00034731"/>
    <w:rsid w:val="00035638"/>
    <w:rsid w:val="00035694"/>
    <w:rsid w:val="00035869"/>
    <w:rsid w:val="000359C0"/>
    <w:rsid w:val="00035B45"/>
    <w:rsid w:val="00035DD7"/>
    <w:rsid w:val="00035F19"/>
    <w:rsid w:val="00036858"/>
    <w:rsid w:val="00036996"/>
    <w:rsid w:val="0003741F"/>
    <w:rsid w:val="00037559"/>
    <w:rsid w:val="000379BF"/>
    <w:rsid w:val="00037A1E"/>
    <w:rsid w:val="00037B57"/>
    <w:rsid w:val="00040440"/>
    <w:rsid w:val="00040B97"/>
    <w:rsid w:val="00040F10"/>
    <w:rsid w:val="00041280"/>
    <w:rsid w:val="000412AB"/>
    <w:rsid w:val="00041803"/>
    <w:rsid w:val="00041B85"/>
    <w:rsid w:val="00041C9B"/>
    <w:rsid w:val="00042106"/>
    <w:rsid w:val="00042289"/>
    <w:rsid w:val="00042836"/>
    <w:rsid w:val="00042D61"/>
    <w:rsid w:val="000431A1"/>
    <w:rsid w:val="00043407"/>
    <w:rsid w:val="00043703"/>
    <w:rsid w:val="00043734"/>
    <w:rsid w:val="000437DF"/>
    <w:rsid w:val="00043884"/>
    <w:rsid w:val="000438BD"/>
    <w:rsid w:val="00044440"/>
    <w:rsid w:val="0004444F"/>
    <w:rsid w:val="000444EF"/>
    <w:rsid w:val="00044591"/>
    <w:rsid w:val="0004468F"/>
    <w:rsid w:val="00044F7B"/>
    <w:rsid w:val="0004544F"/>
    <w:rsid w:val="000457FA"/>
    <w:rsid w:val="000458D5"/>
    <w:rsid w:val="000459A9"/>
    <w:rsid w:val="00045B56"/>
    <w:rsid w:val="00045B8C"/>
    <w:rsid w:val="00045BA8"/>
    <w:rsid w:val="0004630E"/>
    <w:rsid w:val="000463FA"/>
    <w:rsid w:val="0004656C"/>
    <w:rsid w:val="0004657C"/>
    <w:rsid w:val="0004659E"/>
    <w:rsid w:val="000465BE"/>
    <w:rsid w:val="00046AB6"/>
    <w:rsid w:val="00046CE9"/>
    <w:rsid w:val="00046DD7"/>
    <w:rsid w:val="00046F4D"/>
    <w:rsid w:val="00047125"/>
    <w:rsid w:val="000472FB"/>
    <w:rsid w:val="0004747D"/>
    <w:rsid w:val="000474D8"/>
    <w:rsid w:val="00047936"/>
    <w:rsid w:val="00050196"/>
    <w:rsid w:val="000501B1"/>
    <w:rsid w:val="0005029D"/>
    <w:rsid w:val="0005042B"/>
    <w:rsid w:val="0005047E"/>
    <w:rsid w:val="000514C0"/>
    <w:rsid w:val="000514E3"/>
    <w:rsid w:val="0005188D"/>
    <w:rsid w:val="000518CF"/>
    <w:rsid w:val="000519EF"/>
    <w:rsid w:val="00052204"/>
    <w:rsid w:val="0005241B"/>
    <w:rsid w:val="000525DE"/>
    <w:rsid w:val="00052968"/>
    <w:rsid w:val="00052C2E"/>
    <w:rsid w:val="0005371D"/>
    <w:rsid w:val="00053D96"/>
    <w:rsid w:val="00054520"/>
    <w:rsid w:val="00054664"/>
    <w:rsid w:val="000547BD"/>
    <w:rsid w:val="00054B0C"/>
    <w:rsid w:val="00054CBA"/>
    <w:rsid w:val="000554B3"/>
    <w:rsid w:val="000558CD"/>
    <w:rsid w:val="00055BE8"/>
    <w:rsid w:val="00055E0B"/>
    <w:rsid w:val="0005656E"/>
    <w:rsid w:val="000567DD"/>
    <w:rsid w:val="0005686D"/>
    <w:rsid w:val="00056906"/>
    <w:rsid w:val="00056C02"/>
    <w:rsid w:val="00056CFD"/>
    <w:rsid w:val="00056F05"/>
    <w:rsid w:val="00057512"/>
    <w:rsid w:val="000600AB"/>
    <w:rsid w:val="00060148"/>
    <w:rsid w:val="00060355"/>
    <w:rsid w:val="0006039A"/>
    <w:rsid w:val="0006043A"/>
    <w:rsid w:val="000605E5"/>
    <w:rsid w:val="00060BCE"/>
    <w:rsid w:val="00060E66"/>
    <w:rsid w:val="00061208"/>
    <w:rsid w:val="000615AA"/>
    <w:rsid w:val="000615F2"/>
    <w:rsid w:val="000618C5"/>
    <w:rsid w:val="00061A59"/>
    <w:rsid w:val="00061B91"/>
    <w:rsid w:val="00061C64"/>
    <w:rsid w:val="0006203F"/>
    <w:rsid w:val="00062216"/>
    <w:rsid w:val="00062503"/>
    <w:rsid w:val="00062669"/>
    <w:rsid w:val="00062B75"/>
    <w:rsid w:val="00062D70"/>
    <w:rsid w:val="000635B1"/>
    <w:rsid w:val="00063D72"/>
    <w:rsid w:val="000645F3"/>
    <w:rsid w:val="000647C9"/>
    <w:rsid w:val="000649B5"/>
    <w:rsid w:val="00065BD1"/>
    <w:rsid w:val="00065CD2"/>
    <w:rsid w:val="0006602A"/>
    <w:rsid w:val="00066111"/>
    <w:rsid w:val="000665ED"/>
    <w:rsid w:val="0006662B"/>
    <w:rsid w:val="0006708F"/>
    <w:rsid w:val="00067505"/>
    <w:rsid w:val="00070282"/>
    <w:rsid w:val="000704BA"/>
    <w:rsid w:val="000704CE"/>
    <w:rsid w:val="000705EF"/>
    <w:rsid w:val="0007062F"/>
    <w:rsid w:val="00070857"/>
    <w:rsid w:val="000708D5"/>
    <w:rsid w:val="00070B1F"/>
    <w:rsid w:val="00070DF8"/>
    <w:rsid w:val="0007132F"/>
    <w:rsid w:val="00071356"/>
    <w:rsid w:val="00071606"/>
    <w:rsid w:val="00071839"/>
    <w:rsid w:val="0007186E"/>
    <w:rsid w:val="000718C6"/>
    <w:rsid w:val="00071A58"/>
    <w:rsid w:val="00071EAC"/>
    <w:rsid w:val="00072393"/>
    <w:rsid w:val="00072554"/>
    <w:rsid w:val="00072639"/>
    <w:rsid w:val="00072DDE"/>
    <w:rsid w:val="00072F50"/>
    <w:rsid w:val="000730C3"/>
    <w:rsid w:val="000732A0"/>
    <w:rsid w:val="0007341D"/>
    <w:rsid w:val="00073536"/>
    <w:rsid w:val="00074014"/>
    <w:rsid w:val="00074142"/>
    <w:rsid w:val="000741E2"/>
    <w:rsid w:val="0007423D"/>
    <w:rsid w:val="00074502"/>
    <w:rsid w:val="00074A65"/>
    <w:rsid w:val="00074F44"/>
    <w:rsid w:val="0007531D"/>
    <w:rsid w:val="00075544"/>
    <w:rsid w:val="0007580F"/>
    <w:rsid w:val="00075984"/>
    <w:rsid w:val="00075ADC"/>
    <w:rsid w:val="00075ED8"/>
    <w:rsid w:val="0007602F"/>
    <w:rsid w:val="0007672A"/>
    <w:rsid w:val="000767A9"/>
    <w:rsid w:val="00076E82"/>
    <w:rsid w:val="00077289"/>
    <w:rsid w:val="00077450"/>
    <w:rsid w:val="000775FE"/>
    <w:rsid w:val="00077E76"/>
    <w:rsid w:val="00077EB1"/>
    <w:rsid w:val="00080035"/>
    <w:rsid w:val="00080072"/>
    <w:rsid w:val="00080298"/>
    <w:rsid w:val="00080A20"/>
    <w:rsid w:val="00080CA7"/>
    <w:rsid w:val="00080DB3"/>
    <w:rsid w:val="00081182"/>
    <w:rsid w:val="00081237"/>
    <w:rsid w:val="00081439"/>
    <w:rsid w:val="00081735"/>
    <w:rsid w:val="0008189A"/>
    <w:rsid w:val="0008199B"/>
    <w:rsid w:val="00081A33"/>
    <w:rsid w:val="00081B76"/>
    <w:rsid w:val="00081F0C"/>
    <w:rsid w:val="000825DD"/>
    <w:rsid w:val="0008261F"/>
    <w:rsid w:val="00082D8F"/>
    <w:rsid w:val="00082FBF"/>
    <w:rsid w:val="000831DA"/>
    <w:rsid w:val="00083219"/>
    <w:rsid w:val="00083349"/>
    <w:rsid w:val="0008335B"/>
    <w:rsid w:val="00084365"/>
    <w:rsid w:val="00084802"/>
    <w:rsid w:val="0008491A"/>
    <w:rsid w:val="00084F84"/>
    <w:rsid w:val="00085198"/>
    <w:rsid w:val="00085385"/>
    <w:rsid w:val="0008553C"/>
    <w:rsid w:val="00085AC5"/>
    <w:rsid w:val="00085E8F"/>
    <w:rsid w:val="000862AC"/>
    <w:rsid w:val="00086CDA"/>
    <w:rsid w:val="00086D78"/>
    <w:rsid w:val="000871F1"/>
    <w:rsid w:val="000872D7"/>
    <w:rsid w:val="00087352"/>
    <w:rsid w:val="00087C00"/>
    <w:rsid w:val="00087EF6"/>
    <w:rsid w:val="000903BF"/>
    <w:rsid w:val="000908BE"/>
    <w:rsid w:val="00090EAD"/>
    <w:rsid w:val="0009111A"/>
    <w:rsid w:val="000911B4"/>
    <w:rsid w:val="000917FF"/>
    <w:rsid w:val="00091836"/>
    <w:rsid w:val="00091948"/>
    <w:rsid w:val="00092059"/>
    <w:rsid w:val="0009221F"/>
    <w:rsid w:val="00092502"/>
    <w:rsid w:val="00092561"/>
    <w:rsid w:val="00092700"/>
    <w:rsid w:val="0009279A"/>
    <w:rsid w:val="00092854"/>
    <w:rsid w:val="00092984"/>
    <w:rsid w:val="00092E45"/>
    <w:rsid w:val="00093045"/>
    <w:rsid w:val="00093121"/>
    <w:rsid w:val="00093229"/>
    <w:rsid w:val="00093A14"/>
    <w:rsid w:val="00093B66"/>
    <w:rsid w:val="0009430E"/>
    <w:rsid w:val="000943D9"/>
    <w:rsid w:val="00094402"/>
    <w:rsid w:val="000950CB"/>
    <w:rsid w:val="000951DA"/>
    <w:rsid w:val="00095219"/>
    <w:rsid w:val="00095333"/>
    <w:rsid w:val="00095901"/>
    <w:rsid w:val="00095BC0"/>
    <w:rsid w:val="00095D89"/>
    <w:rsid w:val="00095FF6"/>
    <w:rsid w:val="00096230"/>
    <w:rsid w:val="0009628B"/>
    <w:rsid w:val="000963B8"/>
    <w:rsid w:val="0009641F"/>
    <w:rsid w:val="00096528"/>
    <w:rsid w:val="000966ED"/>
    <w:rsid w:val="00096AE2"/>
    <w:rsid w:val="00096DF2"/>
    <w:rsid w:val="00096F39"/>
    <w:rsid w:val="000972FF"/>
    <w:rsid w:val="0009742F"/>
    <w:rsid w:val="00097BDF"/>
    <w:rsid w:val="00097FD4"/>
    <w:rsid w:val="000A01D4"/>
    <w:rsid w:val="000A05A9"/>
    <w:rsid w:val="000A07C9"/>
    <w:rsid w:val="000A0E5A"/>
    <w:rsid w:val="000A1AF5"/>
    <w:rsid w:val="000A2697"/>
    <w:rsid w:val="000A3096"/>
    <w:rsid w:val="000A347A"/>
    <w:rsid w:val="000A3ACC"/>
    <w:rsid w:val="000A3B29"/>
    <w:rsid w:val="000A3C7E"/>
    <w:rsid w:val="000A3F7F"/>
    <w:rsid w:val="000A3F8C"/>
    <w:rsid w:val="000A40E1"/>
    <w:rsid w:val="000A4315"/>
    <w:rsid w:val="000A4435"/>
    <w:rsid w:val="000A44DA"/>
    <w:rsid w:val="000A47AE"/>
    <w:rsid w:val="000A4C5D"/>
    <w:rsid w:val="000A4F39"/>
    <w:rsid w:val="000A51BC"/>
    <w:rsid w:val="000A60C8"/>
    <w:rsid w:val="000A6328"/>
    <w:rsid w:val="000A6477"/>
    <w:rsid w:val="000A689A"/>
    <w:rsid w:val="000A6B1A"/>
    <w:rsid w:val="000A6D92"/>
    <w:rsid w:val="000A6DA1"/>
    <w:rsid w:val="000A702B"/>
    <w:rsid w:val="000A77B3"/>
    <w:rsid w:val="000A78D0"/>
    <w:rsid w:val="000A7B03"/>
    <w:rsid w:val="000A7E66"/>
    <w:rsid w:val="000A7F67"/>
    <w:rsid w:val="000B03C6"/>
    <w:rsid w:val="000B0A28"/>
    <w:rsid w:val="000B15F4"/>
    <w:rsid w:val="000B1781"/>
    <w:rsid w:val="000B1A76"/>
    <w:rsid w:val="000B1CEE"/>
    <w:rsid w:val="000B27B8"/>
    <w:rsid w:val="000B27BE"/>
    <w:rsid w:val="000B2903"/>
    <w:rsid w:val="000B2A61"/>
    <w:rsid w:val="000B2A71"/>
    <w:rsid w:val="000B2D5B"/>
    <w:rsid w:val="000B3103"/>
    <w:rsid w:val="000B3454"/>
    <w:rsid w:val="000B3674"/>
    <w:rsid w:val="000B3E1A"/>
    <w:rsid w:val="000B3FE1"/>
    <w:rsid w:val="000B42D6"/>
    <w:rsid w:val="000B481B"/>
    <w:rsid w:val="000B4965"/>
    <w:rsid w:val="000B4A78"/>
    <w:rsid w:val="000B4D8A"/>
    <w:rsid w:val="000B4E93"/>
    <w:rsid w:val="000B4F1C"/>
    <w:rsid w:val="000B534B"/>
    <w:rsid w:val="000B53B2"/>
    <w:rsid w:val="000B53E7"/>
    <w:rsid w:val="000B53F1"/>
    <w:rsid w:val="000B5937"/>
    <w:rsid w:val="000B5B90"/>
    <w:rsid w:val="000B5C36"/>
    <w:rsid w:val="000B5D4A"/>
    <w:rsid w:val="000B5E27"/>
    <w:rsid w:val="000B5F52"/>
    <w:rsid w:val="000B6499"/>
    <w:rsid w:val="000B6746"/>
    <w:rsid w:val="000B7378"/>
    <w:rsid w:val="000B73C0"/>
    <w:rsid w:val="000B7F63"/>
    <w:rsid w:val="000C007F"/>
    <w:rsid w:val="000C037F"/>
    <w:rsid w:val="000C0782"/>
    <w:rsid w:val="000C085E"/>
    <w:rsid w:val="000C08E0"/>
    <w:rsid w:val="000C0BA5"/>
    <w:rsid w:val="000C0D0A"/>
    <w:rsid w:val="000C0E19"/>
    <w:rsid w:val="000C1811"/>
    <w:rsid w:val="000C1C61"/>
    <w:rsid w:val="000C26BC"/>
    <w:rsid w:val="000C2899"/>
    <w:rsid w:val="000C2C1C"/>
    <w:rsid w:val="000C2FDA"/>
    <w:rsid w:val="000C30A8"/>
    <w:rsid w:val="000C30DB"/>
    <w:rsid w:val="000C31A4"/>
    <w:rsid w:val="000C34B5"/>
    <w:rsid w:val="000C34D2"/>
    <w:rsid w:val="000C3637"/>
    <w:rsid w:val="000C3885"/>
    <w:rsid w:val="000C3A1F"/>
    <w:rsid w:val="000C3E64"/>
    <w:rsid w:val="000C40AA"/>
    <w:rsid w:val="000C4A10"/>
    <w:rsid w:val="000C4A6A"/>
    <w:rsid w:val="000C4A80"/>
    <w:rsid w:val="000C4E25"/>
    <w:rsid w:val="000C4E86"/>
    <w:rsid w:val="000C50FC"/>
    <w:rsid w:val="000C59C2"/>
    <w:rsid w:val="000C5C2E"/>
    <w:rsid w:val="000C60DE"/>
    <w:rsid w:val="000C6184"/>
    <w:rsid w:val="000C6565"/>
    <w:rsid w:val="000C65E3"/>
    <w:rsid w:val="000C67A2"/>
    <w:rsid w:val="000C6AB9"/>
    <w:rsid w:val="000C73E7"/>
    <w:rsid w:val="000C75DD"/>
    <w:rsid w:val="000C7995"/>
    <w:rsid w:val="000C7BE8"/>
    <w:rsid w:val="000C7C5A"/>
    <w:rsid w:val="000C7CD8"/>
    <w:rsid w:val="000D0395"/>
    <w:rsid w:val="000D09EE"/>
    <w:rsid w:val="000D0CC5"/>
    <w:rsid w:val="000D0DEF"/>
    <w:rsid w:val="000D0E9E"/>
    <w:rsid w:val="000D101B"/>
    <w:rsid w:val="000D10AC"/>
    <w:rsid w:val="000D12B0"/>
    <w:rsid w:val="000D15DA"/>
    <w:rsid w:val="000D1759"/>
    <w:rsid w:val="000D21C5"/>
    <w:rsid w:val="000D2338"/>
    <w:rsid w:val="000D2526"/>
    <w:rsid w:val="000D2741"/>
    <w:rsid w:val="000D2EF2"/>
    <w:rsid w:val="000D3A32"/>
    <w:rsid w:val="000D3E0D"/>
    <w:rsid w:val="000D3E73"/>
    <w:rsid w:val="000D43E2"/>
    <w:rsid w:val="000D4979"/>
    <w:rsid w:val="000D49B2"/>
    <w:rsid w:val="000D4AFC"/>
    <w:rsid w:val="000D4CFF"/>
    <w:rsid w:val="000D4F84"/>
    <w:rsid w:val="000D5260"/>
    <w:rsid w:val="000D52FD"/>
    <w:rsid w:val="000D55E0"/>
    <w:rsid w:val="000D5625"/>
    <w:rsid w:val="000D59FB"/>
    <w:rsid w:val="000D5B00"/>
    <w:rsid w:val="000D5CAF"/>
    <w:rsid w:val="000D5F39"/>
    <w:rsid w:val="000D62DA"/>
    <w:rsid w:val="000D6405"/>
    <w:rsid w:val="000D6475"/>
    <w:rsid w:val="000D65C4"/>
    <w:rsid w:val="000D7356"/>
    <w:rsid w:val="000D7414"/>
    <w:rsid w:val="000E0580"/>
    <w:rsid w:val="000E0592"/>
    <w:rsid w:val="000E065A"/>
    <w:rsid w:val="000E0889"/>
    <w:rsid w:val="000E0DC7"/>
    <w:rsid w:val="000E0E4F"/>
    <w:rsid w:val="000E0F60"/>
    <w:rsid w:val="000E12BD"/>
    <w:rsid w:val="000E182A"/>
    <w:rsid w:val="000E1954"/>
    <w:rsid w:val="000E1C45"/>
    <w:rsid w:val="000E1F10"/>
    <w:rsid w:val="000E2608"/>
    <w:rsid w:val="000E27E0"/>
    <w:rsid w:val="000E282A"/>
    <w:rsid w:val="000E28C8"/>
    <w:rsid w:val="000E29F7"/>
    <w:rsid w:val="000E2A96"/>
    <w:rsid w:val="000E3093"/>
    <w:rsid w:val="000E31C3"/>
    <w:rsid w:val="000E38C8"/>
    <w:rsid w:val="000E3D93"/>
    <w:rsid w:val="000E3EEF"/>
    <w:rsid w:val="000E410E"/>
    <w:rsid w:val="000E44C4"/>
    <w:rsid w:val="000E493D"/>
    <w:rsid w:val="000E4A07"/>
    <w:rsid w:val="000E53CD"/>
    <w:rsid w:val="000E543F"/>
    <w:rsid w:val="000E546A"/>
    <w:rsid w:val="000E54BC"/>
    <w:rsid w:val="000E56E4"/>
    <w:rsid w:val="000E598F"/>
    <w:rsid w:val="000E5EF1"/>
    <w:rsid w:val="000E5F40"/>
    <w:rsid w:val="000E60A7"/>
    <w:rsid w:val="000E61E9"/>
    <w:rsid w:val="000E717B"/>
    <w:rsid w:val="000E723F"/>
    <w:rsid w:val="000E7496"/>
    <w:rsid w:val="000E7541"/>
    <w:rsid w:val="000E761E"/>
    <w:rsid w:val="000E7AF4"/>
    <w:rsid w:val="000E7B5C"/>
    <w:rsid w:val="000E7B6D"/>
    <w:rsid w:val="000E7B8C"/>
    <w:rsid w:val="000E7BC8"/>
    <w:rsid w:val="000E7BD4"/>
    <w:rsid w:val="000E7EAF"/>
    <w:rsid w:val="000F00A5"/>
    <w:rsid w:val="000F0251"/>
    <w:rsid w:val="000F0D6D"/>
    <w:rsid w:val="000F1057"/>
    <w:rsid w:val="000F10B8"/>
    <w:rsid w:val="000F13D2"/>
    <w:rsid w:val="000F16A7"/>
    <w:rsid w:val="000F183B"/>
    <w:rsid w:val="000F22FF"/>
    <w:rsid w:val="000F257E"/>
    <w:rsid w:val="000F2985"/>
    <w:rsid w:val="000F2B7E"/>
    <w:rsid w:val="000F3209"/>
    <w:rsid w:val="000F3376"/>
    <w:rsid w:val="000F3586"/>
    <w:rsid w:val="000F3831"/>
    <w:rsid w:val="000F3C6E"/>
    <w:rsid w:val="000F3DFD"/>
    <w:rsid w:val="000F3FEB"/>
    <w:rsid w:val="000F48A9"/>
    <w:rsid w:val="000F4CA5"/>
    <w:rsid w:val="000F4E64"/>
    <w:rsid w:val="000F513F"/>
    <w:rsid w:val="000F5288"/>
    <w:rsid w:val="000F5451"/>
    <w:rsid w:val="000F55B2"/>
    <w:rsid w:val="000F586F"/>
    <w:rsid w:val="000F5AC2"/>
    <w:rsid w:val="000F5C15"/>
    <w:rsid w:val="000F6019"/>
    <w:rsid w:val="000F6D45"/>
    <w:rsid w:val="000F6E40"/>
    <w:rsid w:val="000F712D"/>
    <w:rsid w:val="000F71AB"/>
    <w:rsid w:val="000F755A"/>
    <w:rsid w:val="000F7609"/>
    <w:rsid w:val="000F7F61"/>
    <w:rsid w:val="00100261"/>
    <w:rsid w:val="00100398"/>
    <w:rsid w:val="001008D7"/>
    <w:rsid w:val="00100A01"/>
    <w:rsid w:val="001012AC"/>
    <w:rsid w:val="001012C4"/>
    <w:rsid w:val="001015AB"/>
    <w:rsid w:val="0010184F"/>
    <w:rsid w:val="00101923"/>
    <w:rsid w:val="00101B1C"/>
    <w:rsid w:val="00101B28"/>
    <w:rsid w:val="00101D9D"/>
    <w:rsid w:val="00101F1E"/>
    <w:rsid w:val="0010209F"/>
    <w:rsid w:val="00102147"/>
    <w:rsid w:val="001021D6"/>
    <w:rsid w:val="00102341"/>
    <w:rsid w:val="00102798"/>
    <w:rsid w:val="001028D5"/>
    <w:rsid w:val="00102A76"/>
    <w:rsid w:val="00102C8C"/>
    <w:rsid w:val="00102D95"/>
    <w:rsid w:val="00102F39"/>
    <w:rsid w:val="00103397"/>
    <w:rsid w:val="00103854"/>
    <w:rsid w:val="00103BF0"/>
    <w:rsid w:val="00103C87"/>
    <w:rsid w:val="001042B9"/>
    <w:rsid w:val="001045CA"/>
    <w:rsid w:val="001047B8"/>
    <w:rsid w:val="00104F45"/>
    <w:rsid w:val="001050B6"/>
    <w:rsid w:val="00105279"/>
    <w:rsid w:val="00105334"/>
    <w:rsid w:val="00105363"/>
    <w:rsid w:val="001057FF"/>
    <w:rsid w:val="00105811"/>
    <w:rsid w:val="00105860"/>
    <w:rsid w:val="00105BEC"/>
    <w:rsid w:val="00105EBC"/>
    <w:rsid w:val="00105F4D"/>
    <w:rsid w:val="0010665C"/>
    <w:rsid w:val="00106CD1"/>
    <w:rsid w:val="00107132"/>
    <w:rsid w:val="00107198"/>
    <w:rsid w:val="00107562"/>
    <w:rsid w:val="00107734"/>
    <w:rsid w:val="00107B83"/>
    <w:rsid w:val="0011016D"/>
    <w:rsid w:val="001102D4"/>
    <w:rsid w:val="001105D4"/>
    <w:rsid w:val="001108BB"/>
    <w:rsid w:val="001109EC"/>
    <w:rsid w:val="00110DBC"/>
    <w:rsid w:val="00110E16"/>
    <w:rsid w:val="00110F25"/>
    <w:rsid w:val="00110F5C"/>
    <w:rsid w:val="00111882"/>
    <w:rsid w:val="00111CC8"/>
    <w:rsid w:val="00111EB2"/>
    <w:rsid w:val="001121E5"/>
    <w:rsid w:val="001122F8"/>
    <w:rsid w:val="00112448"/>
    <w:rsid w:val="001126FA"/>
    <w:rsid w:val="00112DD0"/>
    <w:rsid w:val="001130D3"/>
    <w:rsid w:val="0011380C"/>
    <w:rsid w:val="00113B16"/>
    <w:rsid w:val="00113D4A"/>
    <w:rsid w:val="00113ED9"/>
    <w:rsid w:val="00114116"/>
    <w:rsid w:val="001146BD"/>
    <w:rsid w:val="00114856"/>
    <w:rsid w:val="00114930"/>
    <w:rsid w:val="00114AC8"/>
    <w:rsid w:val="001150D3"/>
    <w:rsid w:val="00115589"/>
    <w:rsid w:val="00115C88"/>
    <w:rsid w:val="00115F05"/>
    <w:rsid w:val="00115FC2"/>
    <w:rsid w:val="00116AFC"/>
    <w:rsid w:val="00116C0C"/>
    <w:rsid w:val="00116D1A"/>
    <w:rsid w:val="00116D83"/>
    <w:rsid w:val="00117009"/>
    <w:rsid w:val="00117439"/>
    <w:rsid w:val="00117CC3"/>
    <w:rsid w:val="00117D45"/>
    <w:rsid w:val="00117E63"/>
    <w:rsid w:val="00120589"/>
    <w:rsid w:val="00120B3C"/>
    <w:rsid w:val="00120E2F"/>
    <w:rsid w:val="0012102C"/>
    <w:rsid w:val="00121152"/>
    <w:rsid w:val="00121D08"/>
    <w:rsid w:val="00121F35"/>
    <w:rsid w:val="00121FCA"/>
    <w:rsid w:val="001221D7"/>
    <w:rsid w:val="001222E8"/>
    <w:rsid w:val="00122E12"/>
    <w:rsid w:val="001234AB"/>
    <w:rsid w:val="001235D4"/>
    <w:rsid w:val="00123795"/>
    <w:rsid w:val="001239C1"/>
    <w:rsid w:val="00123A69"/>
    <w:rsid w:val="00123D38"/>
    <w:rsid w:val="00123EB1"/>
    <w:rsid w:val="00124172"/>
    <w:rsid w:val="00124338"/>
    <w:rsid w:val="00124731"/>
    <w:rsid w:val="0012482C"/>
    <w:rsid w:val="00124C84"/>
    <w:rsid w:val="0012500A"/>
    <w:rsid w:val="0012513E"/>
    <w:rsid w:val="00125506"/>
    <w:rsid w:val="001258FF"/>
    <w:rsid w:val="00125B09"/>
    <w:rsid w:val="00126286"/>
    <w:rsid w:val="001262FD"/>
    <w:rsid w:val="00126623"/>
    <w:rsid w:val="00126702"/>
    <w:rsid w:val="00126C99"/>
    <w:rsid w:val="00126F7E"/>
    <w:rsid w:val="00127034"/>
    <w:rsid w:val="00127190"/>
    <w:rsid w:val="001275B0"/>
    <w:rsid w:val="00127882"/>
    <w:rsid w:val="001279C3"/>
    <w:rsid w:val="00130027"/>
    <w:rsid w:val="00130070"/>
    <w:rsid w:val="00130738"/>
    <w:rsid w:val="0013077B"/>
    <w:rsid w:val="001307E9"/>
    <w:rsid w:val="00130AA7"/>
    <w:rsid w:val="00130E40"/>
    <w:rsid w:val="00131047"/>
    <w:rsid w:val="0013138F"/>
    <w:rsid w:val="001315C2"/>
    <w:rsid w:val="0013198A"/>
    <w:rsid w:val="00131F73"/>
    <w:rsid w:val="00132786"/>
    <w:rsid w:val="0013287E"/>
    <w:rsid w:val="00132B81"/>
    <w:rsid w:val="00133150"/>
    <w:rsid w:val="00133391"/>
    <w:rsid w:val="00133A8C"/>
    <w:rsid w:val="00133DF4"/>
    <w:rsid w:val="00133E65"/>
    <w:rsid w:val="00134213"/>
    <w:rsid w:val="001346ED"/>
    <w:rsid w:val="001348C7"/>
    <w:rsid w:val="00135241"/>
    <w:rsid w:val="001359DD"/>
    <w:rsid w:val="00136B29"/>
    <w:rsid w:val="00136D1F"/>
    <w:rsid w:val="00136D9E"/>
    <w:rsid w:val="00136F42"/>
    <w:rsid w:val="001373B1"/>
    <w:rsid w:val="001374C1"/>
    <w:rsid w:val="00137854"/>
    <w:rsid w:val="001378D4"/>
    <w:rsid w:val="00137CC8"/>
    <w:rsid w:val="00140CC9"/>
    <w:rsid w:val="001410D9"/>
    <w:rsid w:val="001418EA"/>
    <w:rsid w:val="00141A9D"/>
    <w:rsid w:val="00142699"/>
    <w:rsid w:val="001429BA"/>
    <w:rsid w:val="00142C2D"/>
    <w:rsid w:val="00142CA0"/>
    <w:rsid w:val="00142FA3"/>
    <w:rsid w:val="001430ED"/>
    <w:rsid w:val="00143490"/>
    <w:rsid w:val="001437B6"/>
    <w:rsid w:val="00143C4E"/>
    <w:rsid w:val="00143E22"/>
    <w:rsid w:val="0014455D"/>
    <w:rsid w:val="00144599"/>
    <w:rsid w:val="001447DF"/>
    <w:rsid w:val="00144A1D"/>
    <w:rsid w:val="00144B68"/>
    <w:rsid w:val="00144D4B"/>
    <w:rsid w:val="0014583F"/>
    <w:rsid w:val="001458A5"/>
    <w:rsid w:val="00145BDE"/>
    <w:rsid w:val="00145DDF"/>
    <w:rsid w:val="00146026"/>
    <w:rsid w:val="00146474"/>
    <w:rsid w:val="00146601"/>
    <w:rsid w:val="00146CFC"/>
    <w:rsid w:val="00146D42"/>
    <w:rsid w:val="001474D3"/>
    <w:rsid w:val="00147ABC"/>
    <w:rsid w:val="00147ADD"/>
    <w:rsid w:val="00147D56"/>
    <w:rsid w:val="00147F1D"/>
    <w:rsid w:val="001500CA"/>
    <w:rsid w:val="001500F5"/>
    <w:rsid w:val="00150307"/>
    <w:rsid w:val="00150421"/>
    <w:rsid w:val="001507D1"/>
    <w:rsid w:val="001509F8"/>
    <w:rsid w:val="00150C6D"/>
    <w:rsid w:val="00150F9E"/>
    <w:rsid w:val="00151001"/>
    <w:rsid w:val="001510A3"/>
    <w:rsid w:val="00151248"/>
    <w:rsid w:val="001516EF"/>
    <w:rsid w:val="00151718"/>
    <w:rsid w:val="001518A8"/>
    <w:rsid w:val="0015195B"/>
    <w:rsid w:val="00151A26"/>
    <w:rsid w:val="00151AEE"/>
    <w:rsid w:val="00151B44"/>
    <w:rsid w:val="00152215"/>
    <w:rsid w:val="00152224"/>
    <w:rsid w:val="0015238F"/>
    <w:rsid w:val="001529A7"/>
    <w:rsid w:val="00152B08"/>
    <w:rsid w:val="00152D38"/>
    <w:rsid w:val="00152E2C"/>
    <w:rsid w:val="00152E92"/>
    <w:rsid w:val="00153289"/>
    <w:rsid w:val="00153A40"/>
    <w:rsid w:val="00153E1E"/>
    <w:rsid w:val="00153EEF"/>
    <w:rsid w:val="00153F7A"/>
    <w:rsid w:val="00154671"/>
    <w:rsid w:val="00154A39"/>
    <w:rsid w:val="00154B65"/>
    <w:rsid w:val="0015509C"/>
    <w:rsid w:val="0015546C"/>
    <w:rsid w:val="0015547B"/>
    <w:rsid w:val="001558F1"/>
    <w:rsid w:val="00155AC4"/>
    <w:rsid w:val="00155D1B"/>
    <w:rsid w:val="00155D91"/>
    <w:rsid w:val="00155E54"/>
    <w:rsid w:val="0015615A"/>
    <w:rsid w:val="00156820"/>
    <w:rsid w:val="001571B5"/>
    <w:rsid w:val="001574E6"/>
    <w:rsid w:val="00157622"/>
    <w:rsid w:val="0015787F"/>
    <w:rsid w:val="001578FF"/>
    <w:rsid w:val="00157A1D"/>
    <w:rsid w:val="00157B72"/>
    <w:rsid w:val="00157F34"/>
    <w:rsid w:val="00157FD8"/>
    <w:rsid w:val="0016022F"/>
    <w:rsid w:val="001602D9"/>
    <w:rsid w:val="001603F3"/>
    <w:rsid w:val="00160992"/>
    <w:rsid w:val="00160D2E"/>
    <w:rsid w:val="00160EE1"/>
    <w:rsid w:val="0016101C"/>
    <w:rsid w:val="0016124D"/>
    <w:rsid w:val="001613DA"/>
    <w:rsid w:val="0016143C"/>
    <w:rsid w:val="0016145F"/>
    <w:rsid w:val="00161581"/>
    <w:rsid w:val="00161A66"/>
    <w:rsid w:val="00161D76"/>
    <w:rsid w:val="00161FB9"/>
    <w:rsid w:val="0016258E"/>
    <w:rsid w:val="00162CA6"/>
    <w:rsid w:val="00162F1D"/>
    <w:rsid w:val="0016301C"/>
    <w:rsid w:val="001637DF"/>
    <w:rsid w:val="00163C9E"/>
    <w:rsid w:val="00163CBD"/>
    <w:rsid w:val="0016401A"/>
    <w:rsid w:val="001642BD"/>
    <w:rsid w:val="001646EF"/>
    <w:rsid w:val="001648FE"/>
    <w:rsid w:val="00164ACF"/>
    <w:rsid w:val="00164E04"/>
    <w:rsid w:val="00164FEF"/>
    <w:rsid w:val="00165168"/>
    <w:rsid w:val="00165414"/>
    <w:rsid w:val="001655FD"/>
    <w:rsid w:val="001657D6"/>
    <w:rsid w:val="00165F70"/>
    <w:rsid w:val="00166187"/>
    <w:rsid w:val="001662AD"/>
    <w:rsid w:val="00166512"/>
    <w:rsid w:val="001667D8"/>
    <w:rsid w:val="00166FC7"/>
    <w:rsid w:val="0016715C"/>
    <w:rsid w:val="001673FA"/>
    <w:rsid w:val="00167701"/>
    <w:rsid w:val="00167BAB"/>
    <w:rsid w:val="00167F91"/>
    <w:rsid w:val="00170BCE"/>
    <w:rsid w:val="00170D00"/>
    <w:rsid w:val="00170ED4"/>
    <w:rsid w:val="00171049"/>
    <w:rsid w:val="001711ED"/>
    <w:rsid w:val="00171D25"/>
    <w:rsid w:val="001720FF"/>
    <w:rsid w:val="001722D9"/>
    <w:rsid w:val="001723E6"/>
    <w:rsid w:val="001724F1"/>
    <w:rsid w:val="00172A93"/>
    <w:rsid w:val="00172C0A"/>
    <w:rsid w:val="00172C72"/>
    <w:rsid w:val="00172D57"/>
    <w:rsid w:val="001732B9"/>
    <w:rsid w:val="00173405"/>
    <w:rsid w:val="00173768"/>
    <w:rsid w:val="001738A7"/>
    <w:rsid w:val="00173D0F"/>
    <w:rsid w:val="001740E1"/>
    <w:rsid w:val="0017410C"/>
    <w:rsid w:val="0017449F"/>
    <w:rsid w:val="00174646"/>
    <w:rsid w:val="00174BE0"/>
    <w:rsid w:val="00174C40"/>
    <w:rsid w:val="001752F0"/>
    <w:rsid w:val="00175516"/>
    <w:rsid w:val="001756C3"/>
    <w:rsid w:val="00175BF7"/>
    <w:rsid w:val="00175E1D"/>
    <w:rsid w:val="00175E8E"/>
    <w:rsid w:val="00175EBA"/>
    <w:rsid w:val="0017609F"/>
    <w:rsid w:val="00176615"/>
    <w:rsid w:val="00176AF6"/>
    <w:rsid w:val="00176B5B"/>
    <w:rsid w:val="00176BC7"/>
    <w:rsid w:val="00176D45"/>
    <w:rsid w:val="00176DA4"/>
    <w:rsid w:val="00176E86"/>
    <w:rsid w:val="00176F0F"/>
    <w:rsid w:val="00176FA9"/>
    <w:rsid w:val="0017703C"/>
    <w:rsid w:val="00177096"/>
    <w:rsid w:val="001770D9"/>
    <w:rsid w:val="00177327"/>
    <w:rsid w:val="0017734C"/>
    <w:rsid w:val="00177B36"/>
    <w:rsid w:val="00177DD4"/>
    <w:rsid w:val="001803C0"/>
    <w:rsid w:val="0018045A"/>
    <w:rsid w:val="001806FC"/>
    <w:rsid w:val="001823F5"/>
    <w:rsid w:val="0018248B"/>
    <w:rsid w:val="00182983"/>
    <w:rsid w:val="00182A24"/>
    <w:rsid w:val="00182AF4"/>
    <w:rsid w:val="00182B34"/>
    <w:rsid w:val="00182E3C"/>
    <w:rsid w:val="00182EC6"/>
    <w:rsid w:val="00183413"/>
    <w:rsid w:val="00183D2E"/>
    <w:rsid w:val="00183D30"/>
    <w:rsid w:val="0018425E"/>
    <w:rsid w:val="00184349"/>
    <w:rsid w:val="001849F4"/>
    <w:rsid w:val="00184B4B"/>
    <w:rsid w:val="00184BE9"/>
    <w:rsid w:val="00184C22"/>
    <w:rsid w:val="001850D8"/>
    <w:rsid w:val="00185EAB"/>
    <w:rsid w:val="00185EC6"/>
    <w:rsid w:val="00185F00"/>
    <w:rsid w:val="00186234"/>
    <w:rsid w:val="00186242"/>
    <w:rsid w:val="0018643A"/>
    <w:rsid w:val="001865F7"/>
    <w:rsid w:val="001868CF"/>
    <w:rsid w:val="0018690A"/>
    <w:rsid w:val="0018695F"/>
    <w:rsid w:val="00186A82"/>
    <w:rsid w:val="00186BAA"/>
    <w:rsid w:val="00186BE3"/>
    <w:rsid w:val="00186CC1"/>
    <w:rsid w:val="00187390"/>
    <w:rsid w:val="00187426"/>
    <w:rsid w:val="00187C1A"/>
    <w:rsid w:val="001900D0"/>
    <w:rsid w:val="00190199"/>
    <w:rsid w:val="00190603"/>
    <w:rsid w:val="00190863"/>
    <w:rsid w:val="00190878"/>
    <w:rsid w:val="00190BB6"/>
    <w:rsid w:val="00190FCA"/>
    <w:rsid w:val="001910DA"/>
    <w:rsid w:val="001912B6"/>
    <w:rsid w:val="0019133E"/>
    <w:rsid w:val="001923A6"/>
    <w:rsid w:val="001924FD"/>
    <w:rsid w:val="0019250B"/>
    <w:rsid w:val="0019250F"/>
    <w:rsid w:val="00192984"/>
    <w:rsid w:val="00192BC1"/>
    <w:rsid w:val="001931E3"/>
    <w:rsid w:val="00193793"/>
    <w:rsid w:val="00193E7B"/>
    <w:rsid w:val="0019432B"/>
    <w:rsid w:val="001943D2"/>
    <w:rsid w:val="0019473A"/>
    <w:rsid w:val="00194950"/>
    <w:rsid w:val="00194BD3"/>
    <w:rsid w:val="00194E26"/>
    <w:rsid w:val="00194EE5"/>
    <w:rsid w:val="00194F61"/>
    <w:rsid w:val="001951C0"/>
    <w:rsid w:val="0019528E"/>
    <w:rsid w:val="00195684"/>
    <w:rsid w:val="001958BE"/>
    <w:rsid w:val="00195CA6"/>
    <w:rsid w:val="00195FFB"/>
    <w:rsid w:val="001961A7"/>
    <w:rsid w:val="0019620B"/>
    <w:rsid w:val="00196227"/>
    <w:rsid w:val="0019654B"/>
    <w:rsid w:val="00196639"/>
    <w:rsid w:val="001967D5"/>
    <w:rsid w:val="0019698D"/>
    <w:rsid w:val="001969B8"/>
    <w:rsid w:val="00196A35"/>
    <w:rsid w:val="00196D52"/>
    <w:rsid w:val="00197021"/>
    <w:rsid w:val="0019710E"/>
    <w:rsid w:val="00197226"/>
    <w:rsid w:val="00197429"/>
    <w:rsid w:val="00197739"/>
    <w:rsid w:val="0019784C"/>
    <w:rsid w:val="00197BC8"/>
    <w:rsid w:val="001A073E"/>
    <w:rsid w:val="001A0B8D"/>
    <w:rsid w:val="001A103C"/>
    <w:rsid w:val="001A1208"/>
    <w:rsid w:val="001A136C"/>
    <w:rsid w:val="001A1880"/>
    <w:rsid w:val="001A197A"/>
    <w:rsid w:val="001A204E"/>
    <w:rsid w:val="001A2453"/>
    <w:rsid w:val="001A25BA"/>
    <w:rsid w:val="001A27FD"/>
    <w:rsid w:val="001A2C29"/>
    <w:rsid w:val="001A309C"/>
    <w:rsid w:val="001A33A5"/>
    <w:rsid w:val="001A345C"/>
    <w:rsid w:val="001A3742"/>
    <w:rsid w:val="001A3982"/>
    <w:rsid w:val="001A3A1A"/>
    <w:rsid w:val="001A3B8F"/>
    <w:rsid w:val="001A3D08"/>
    <w:rsid w:val="001A4482"/>
    <w:rsid w:val="001A4ABC"/>
    <w:rsid w:val="001A5004"/>
    <w:rsid w:val="001A5628"/>
    <w:rsid w:val="001A5AB5"/>
    <w:rsid w:val="001A5CCA"/>
    <w:rsid w:val="001A5E61"/>
    <w:rsid w:val="001A5EE7"/>
    <w:rsid w:val="001A62B8"/>
    <w:rsid w:val="001A62C9"/>
    <w:rsid w:val="001A6680"/>
    <w:rsid w:val="001A6744"/>
    <w:rsid w:val="001A6A04"/>
    <w:rsid w:val="001A6A90"/>
    <w:rsid w:val="001A6D88"/>
    <w:rsid w:val="001A6F31"/>
    <w:rsid w:val="001A6FC7"/>
    <w:rsid w:val="001A7115"/>
    <w:rsid w:val="001A717C"/>
    <w:rsid w:val="001A71D5"/>
    <w:rsid w:val="001A75F7"/>
    <w:rsid w:val="001A7682"/>
    <w:rsid w:val="001A79EA"/>
    <w:rsid w:val="001A7B06"/>
    <w:rsid w:val="001B0208"/>
    <w:rsid w:val="001B0629"/>
    <w:rsid w:val="001B0EAB"/>
    <w:rsid w:val="001B0F80"/>
    <w:rsid w:val="001B0FFD"/>
    <w:rsid w:val="001B1192"/>
    <w:rsid w:val="001B126F"/>
    <w:rsid w:val="001B1425"/>
    <w:rsid w:val="001B18FB"/>
    <w:rsid w:val="001B23ED"/>
    <w:rsid w:val="001B28C3"/>
    <w:rsid w:val="001B2A37"/>
    <w:rsid w:val="001B2C83"/>
    <w:rsid w:val="001B2CC3"/>
    <w:rsid w:val="001B3A67"/>
    <w:rsid w:val="001B3D55"/>
    <w:rsid w:val="001B3E0B"/>
    <w:rsid w:val="001B47EC"/>
    <w:rsid w:val="001B4D3A"/>
    <w:rsid w:val="001B4DF4"/>
    <w:rsid w:val="001B50CF"/>
    <w:rsid w:val="001B5728"/>
    <w:rsid w:val="001B5CF1"/>
    <w:rsid w:val="001B5D12"/>
    <w:rsid w:val="001B63CD"/>
    <w:rsid w:val="001B6A37"/>
    <w:rsid w:val="001B6C46"/>
    <w:rsid w:val="001B6D70"/>
    <w:rsid w:val="001B6DED"/>
    <w:rsid w:val="001B70B1"/>
    <w:rsid w:val="001B7858"/>
    <w:rsid w:val="001B7A9C"/>
    <w:rsid w:val="001B7EBD"/>
    <w:rsid w:val="001C02F7"/>
    <w:rsid w:val="001C043A"/>
    <w:rsid w:val="001C04EF"/>
    <w:rsid w:val="001C0AE9"/>
    <w:rsid w:val="001C0F78"/>
    <w:rsid w:val="001C140B"/>
    <w:rsid w:val="001C145E"/>
    <w:rsid w:val="001C1821"/>
    <w:rsid w:val="001C1CDA"/>
    <w:rsid w:val="001C1DE6"/>
    <w:rsid w:val="001C1ED6"/>
    <w:rsid w:val="001C2332"/>
    <w:rsid w:val="001C247C"/>
    <w:rsid w:val="001C2973"/>
    <w:rsid w:val="001C2AAB"/>
    <w:rsid w:val="001C2CB1"/>
    <w:rsid w:val="001C2CF0"/>
    <w:rsid w:val="001C2E7F"/>
    <w:rsid w:val="001C3047"/>
    <w:rsid w:val="001C33B3"/>
    <w:rsid w:val="001C380C"/>
    <w:rsid w:val="001C3B46"/>
    <w:rsid w:val="001C3D07"/>
    <w:rsid w:val="001C3D45"/>
    <w:rsid w:val="001C3EDC"/>
    <w:rsid w:val="001C41E7"/>
    <w:rsid w:val="001C436A"/>
    <w:rsid w:val="001C440B"/>
    <w:rsid w:val="001C47F5"/>
    <w:rsid w:val="001C4A26"/>
    <w:rsid w:val="001C4BB2"/>
    <w:rsid w:val="001C4BB7"/>
    <w:rsid w:val="001C4DFF"/>
    <w:rsid w:val="001C4F0E"/>
    <w:rsid w:val="001C538D"/>
    <w:rsid w:val="001C539B"/>
    <w:rsid w:val="001C5741"/>
    <w:rsid w:val="001C57F5"/>
    <w:rsid w:val="001C596C"/>
    <w:rsid w:val="001C5C71"/>
    <w:rsid w:val="001C5CA9"/>
    <w:rsid w:val="001C6203"/>
    <w:rsid w:val="001C64F9"/>
    <w:rsid w:val="001C69BB"/>
    <w:rsid w:val="001C6A32"/>
    <w:rsid w:val="001C6CA1"/>
    <w:rsid w:val="001C6E62"/>
    <w:rsid w:val="001C74A9"/>
    <w:rsid w:val="001C7A72"/>
    <w:rsid w:val="001C7C89"/>
    <w:rsid w:val="001D00E5"/>
    <w:rsid w:val="001D0186"/>
    <w:rsid w:val="001D0600"/>
    <w:rsid w:val="001D0640"/>
    <w:rsid w:val="001D067E"/>
    <w:rsid w:val="001D0766"/>
    <w:rsid w:val="001D0883"/>
    <w:rsid w:val="001D129B"/>
    <w:rsid w:val="001D16B4"/>
    <w:rsid w:val="001D1726"/>
    <w:rsid w:val="001D1760"/>
    <w:rsid w:val="001D18C3"/>
    <w:rsid w:val="001D1917"/>
    <w:rsid w:val="001D1B01"/>
    <w:rsid w:val="001D1B0B"/>
    <w:rsid w:val="001D1F60"/>
    <w:rsid w:val="001D230D"/>
    <w:rsid w:val="001D2333"/>
    <w:rsid w:val="001D27ED"/>
    <w:rsid w:val="001D2857"/>
    <w:rsid w:val="001D2BD4"/>
    <w:rsid w:val="001D2CDE"/>
    <w:rsid w:val="001D2EA9"/>
    <w:rsid w:val="001D32A3"/>
    <w:rsid w:val="001D353C"/>
    <w:rsid w:val="001D3575"/>
    <w:rsid w:val="001D3BE4"/>
    <w:rsid w:val="001D3D23"/>
    <w:rsid w:val="001D3F36"/>
    <w:rsid w:val="001D41C2"/>
    <w:rsid w:val="001D44E7"/>
    <w:rsid w:val="001D4B9A"/>
    <w:rsid w:val="001D4CB3"/>
    <w:rsid w:val="001D5163"/>
    <w:rsid w:val="001D57D0"/>
    <w:rsid w:val="001D5EA5"/>
    <w:rsid w:val="001D6147"/>
    <w:rsid w:val="001D627B"/>
    <w:rsid w:val="001D63E4"/>
    <w:rsid w:val="001D6465"/>
    <w:rsid w:val="001D67AB"/>
    <w:rsid w:val="001D6997"/>
    <w:rsid w:val="001D6A84"/>
    <w:rsid w:val="001D6ACB"/>
    <w:rsid w:val="001D73DF"/>
    <w:rsid w:val="001D7572"/>
    <w:rsid w:val="001D757E"/>
    <w:rsid w:val="001D787C"/>
    <w:rsid w:val="001D7A01"/>
    <w:rsid w:val="001D7AE0"/>
    <w:rsid w:val="001D7B50"/>
    <w:rsid w:val="001D7D63"/>
    <w:rsid w:val="001E019B"/>
    <w:rsid w:val="001E0207"/>
    <w:rsid w:val="001E059A"/>
    <w:rsid w:val="001E0A51"/>
    <w:rsid w:val="001E0B22"/>
    <w:rsid w:val="001E0DD0"/>
    <w:rsid w:val="001E1058"/>
    <w:rsid w:val="001E120E"/>
    <w:rsid w:val="001E15F9"/>
    <w:rsid w:val="001E172E"/>
    <w:rsid w:val="001E1849"/>
    <w:rsid w:val="001E194F"/>
    <w:rsid w:val="001E1B39"/>
    <w:rsid w:val="001E1C79"/>
    <w:rsid w:val="001E1F84"/>
    <w:rsid w:val="001E2743"/>
    <w:rsid w:val="001E2F39"/>
    <w:rsid w:val="001E31E3"/>
    <w:rsid w:val="001E33B9"/>
    <w:rsid w:val="001E37D4"/>
    <w:rsid w:val="001E3DDE"/>
    <w:rsid w:val="001E4071"/>
    <w:rsid w:val="001E43F6"/>
    <w:rsid w:val="001E447B"/>
    <w:rsid w:val="001E4758"/>
    <w:rsid w:val="001E53BD"/>
    <w:rsid w:val="001E557B"/>
    <w:rsid w:val="001E56C6"/>
    <w:rsid w:val="001E66DF"/>
    <w:rsid w:val="001E6BA3"/>
    <w:rsid w:val="001E6BC9"/>
    <w:rsid w:val="001E6C2D"/>
    <w:rsid w:val="001E6D7D"/>
    <w:rsid w:val="001E6F7E"/>
    <w:rsid w:val="001E7069"/>
    <w:rsid w:val="001E7389"/>
    <w:rsid w:val="001E73B7"/>
    <w:rsid w:val="001E7822"/>
    <w:rsid w:val="001E78C6"/>
    <w:rsid w:val="001E78F2"/>
    <w:rsid w:val="001E7976"/>
    <w:rsid w:val="001E7F6B"/>
    <w:rsid w:val="001F00EC"/>
    <w:rsid w:val="001F01C6"/>
    <w:rsid w:val="001F02F5"/>
    <w:rsid w:val="001F08D1"/>
    <w:rsid w:val="001F0D74"/>
    <w:rsid w:val="001F112E"/>
    <w:rsid w:val="001F12C1"/>
    <w:rsid w:val="001F148D"/>
    <w:rsid w:val="001F1E60"/>
    <w:rsid w:val="001F1F84"/>
    <w:rsid w:val="001F219B"/>
    <w:rsid w:val="001F23AE"/>
    <w:rsid w:val="001F2735"/>
    <w:rsid w:val="001F274A"/>
    <w:rsid w:val="001F2A77"/>
    <w:rsid w:val="001F3488"/>
    <w:rsid w:val="001F369C"/>
    <w:rsid w:val="001F3900"/>
    <w:rsid w:val="001F3A58"/>
    <w:rsid w:val="001F3A79"/>
    <w:rsid w:val="001F3AF2"/>
    <w:rsid w:val="001F3E8B"/>
    <w:rsid w:val="001F3F49"/>
    <w:rsid w:val="001F469F"/>
    <w:rsid w:val="001F47BF"/>
    <w:rsid w:val="001F495C"/>
    <w:rsid w:val="001F4C60"/>
    <w:rsid w:val="001F5367"/>
    <w:rsid w:val="001F538A"/>
    <w:rsid w:val="001F5A77"/>
    <w:rsid w:val="001F5AB1"/>
    <w:rsid w:val="001F5C2C"/>
    <w:rsid w:val="001F5DEE"/>
    <w:rsid w:val="001F5FAE"/>
    <w:rsid w:val="001F6100"/>
    <w:rsid w:val="001F61C3"/>
    <w:rsid w:val="001F6E83"/>
    <w:rsid w:val="001F6E9D"/>
    <w:rsid w:val="001F7A2C"/>
    <w:rsid w:val="001F7E8C"/>
    <w:rsid w:val="001F7F6A"/>
    <w:rsid w:val="0020028C"/>
    <w:rsid w:val="002005E8"/>
    <w:rsid w:val="002006D5"/>
    <w:rsid w:val="00200B03"/>
    <w:rsid w:val="00200FED"/>
    <w:rsid w:val="002010BA"/>
    <w:rsid w:val="0020154F"/>
    <w:rsid w:val="002016DC"/>
    <w:rsid w:val="002017BA"/>
    <w:rsid w:val="002017C0"/>
    <w:rsid w:val="00201BD4"/>
    <w:rsid w:val="00201C16"/>
    <w:rsid w:val="00201C74"/>
    <w:rsid w:val="00201DCB"/>
    <w:rsid w:val="00201EA7"/>
    <w:rsid w:val="0020247C"/>
    <w:rsid w:val="002024D7"/>
    <w:rsid w:val="00202657"/>
    <w:rsid w:val="00202D6D"/>
    <w:rsid w:val="002030E3"/>
    <w:rsid w:val="002036CF"/>
    <w:rsid w:val="00203C3A"/>
    <w:rsid w:val="002041E9"/>
    <w:rsid w:val="0020433B"/>
    <w:rsid w:val="002043E7"/>
    <w:rsid w:val="0020557E"/>
    <w:rsid w:val="00205AB0"/>
    <w:rsid w:val="00205C31"/>
    <w:rsid w:val="00205C68"/>
    <w:rsid w:val="002060ED"/>
    <w:rsid w:val="00206792"/>
    <w:rsid w:val="002067B3"/>
    <w:rsid w:val="00206B5B"/>
    <w:rsid w:val="00206DBE"/>
    <w:rsid w:val="002071C9"/>
    <w:rsid w:val="00207762"/>
    <w:rsid w:val="0020787E"/>
    <w:rsid w:val="00207D26"/>
    <w:rsid w:val="00207EA0"/>
    <w:rsid w:val="00207F53"/>
    <w:rsid w:val="00210120"/>
    <w:rsid w:val="00210159"/>
    <w:rsid w:val="002101C1"/>
    <w:rsid w:val="002101E2"/>
    <w:rsid w:val="00210387"/>
    <w:rsid w:val="002107B1"/>
    <w:rsid w:val="00210A27"/>
    <w:rsid w:val="00210BCD"/>
    <w:rsid w:val="00210C99"/>
    <w:rsid w:val="00211729"/>
    <w:rsid w:val="00211AE2"/>
    <w:rsid w:val="00212212"/>
    <w:rsid w:val="00212393"/>
    <w:rsid w:val="0021287C"/>
    <w:rsid w:val="002128A2"/>
    <w:rsid w:val="00212ACA"/>
    <w:rsid w:val="00212E6C"/>
    <w:rsid w:val="00212EB9"/>
    <w:rsid w:val="002133A4"/>
    <w:rsid w:val="002134EB"/>
    <w:rsid w:val="00213666"/>
    <w:rsid w:val="00213775"/>
    <w:rsid w:val="0021395A"/>
    <w:rsid w:val="00213B8E"/>
    <w:rsid w:val="00213D34"/>
    <w:rsid w:val="00213D38"/>
    <w:rsid w:val="00213DDC"/>
    <w:rsid w:val="0021402C"/>
    <w:rsid w:val="002140E7"/>
    <w:rsid w:val="00214343"/>
    <w:rsid w:val="0021455D"/>
    <w:rsid w:val="002146B8"/>
    <w:rsid w:val="0021478A"/>
    <w:rsid w:val="002147B2"/>
    <w:rsid w:val="002147F8"/>
    <w:rsid w:val="0021527B"/>
    <w:rsid w:val="00215448"/>
    <w:rsid w:val="00215634"/>
    <w:rsid w:val="00215747"/>
    <w:rsid w:val="002159BD"/>
    <w:rsid w:val="00215DA9"/>
    <w:rsid w:val="00215F24"/>
    <w:rsid w:val="002161D3"/>
    <w:rsid w:val="002162E6"/>
    <w:rsid w:val="00216914"/>
    <w:rsid w:val="00216965"/>
    <w:rsid w:val="00216B6E"/>
    <w:rsid w:val="00216BC3"/>
    <w:rsid w:val="002172DF"/>
    <w:rsid w:val="002174EC"/>
    <w:rsid w:val="002177CA"/>
    <w:rsid w:val="00217ACD"/>
    <w:rsid w:val="00217DAD"/>
    <w:rsid w:val="00217EEA"/>
    <w:rsid w:val="0022006B"/>
    <w:rsid w:val="0022013A"/>
    <w:rsid w:val="002201F7"/>
    <w:rsid w:val="00220A58"/>
    <w:rsid w:val="00221E71"/>
    <w:rsid w:val="00221F23"/>
    <w:rsid w:val="002221B6"/>
    <w:rsid w:val="00222448"/>
    <w:rsid w:val="00222536"/>
    <w:rsid w:val="00222728"/>
    <w:rsid w:val="00222B85"/>
    <w:rsid w:val="00222DC8"/>
    <w:rsid w:val="00222F62"/>
    <w:rsid w:val="0022315D"/>
    <w:rsid w:val="00223246"/>
    <w:rsid w:val="002233A2"/>
    <w:rsid w:val="002237C8"/>
    <w:rsid w:val="00223807"/>
    <w:rsid w:val="00223A3C"/>
    <w:rsid w:val="00224140"/>
    <w:rsid w:val="00224566"/>
    <w:rsid w:val="00224614"/>
    <w:rsid w:val="00224853"/>
    <w:rsid w:val="002249C6"/>
    <w:rsid w:val="00224A6B"/>
    <w:rsid w:val="00224BEC"/>
    <w:rsid w:val="00224D2D"/>
    <w:rsid w:val="00224D72"/>
    <w:rsid w:val="00224F19"/>
    <w:rsid w:val="002250DC"/>
    <w:rsid w:val="00225A7F"/>
    <w:rsid w:val="00226119"/>
    <w:rsid w:val="00226383"/>
    <w:rsid w:val="002264CE"/>
    <w:rsid w:val="00226A39"/>
    <w:rsid w:val="00226D4F"/>
    <w:rsid w:val="00227289"/>
    <w:rsid w:val="002272C6"/>
    <w:rsid w:val="00227566"/>
    <w:rsid w:val="00227691"/>
    <w:rsid w:val="00227CBF"/>
    <w:rsid w:val="0023031C"/>
    <w:rsid w:val="00230979"/>
    <w:rsid w:val="00230B77"/>
    <w:rsid w:val="00230C21"/>
    <w:rsid w:val="00230CCE"/>
    <w:rsid w:val="00230FB4"/>
    <w:rsid w:val="002312B9"/>
    <w:rsid w:val="0023130E"/>
    <w:rsid w:val="00231349"/>
    <w:rsid w:val="0023160B"/>
    <w:rsid w:val="00231A24"/>
    <w:rsid w:val="00231AB7"/>
    <w:rsid w:val="00231ACA"/>
    <w:rsid w:val="00232C44"/>
    <w:rsid w:val="00232D5E"/>
    <w:rsid w:val="002333D7"/>
    <w:rsid w:val="002335B3"/>
    <w:rsid w:val="00233DAF"/>
    <w:rsid w:val="00233F09"/>
    <w:rsid w:val="00234418"/>
    <w:rsid w:val="002348B3"/>
    <w:rsid w:val="00234EFC"/>
    <w:rsid w:val="002353AF"/>
    <w:rsid w:val="00235846"/>
    <w:rsid w:val="00235ADF"/>
    <w:rsid w:val="00235B9E"/>
    <w:rsid w:val="00235CA0"/>
    <w:rsid w:val="00235E6F"/>
    <w:rsid w:val="0023686E"/>
    <w:rsid w:val="00236EA2"/>
    <w:rsid w:val="00237014"/>
    <w:rsid w:val="00237389"/>
    <w:rsid w:val="00237548"/>
    <w:rsid w:val="00237987"/>
    <w:rsid w:val="00240104"/>
    <w:rsid w:val="00240371"/>
    <w:rsid w:val="002403EA"/>
    <w:rsid w:val="00240489"/>
    <w:rsid w:val="00240BE5"/>
    <w:rsid w:val="00240F3B"/>
    <w:rsid w:val="00241067"/>
    <w:rsid w:val="002410FC"/>
    <w:rsid w:val="00241109"/>
    <w:rsid w:val="0024115B"/>
    <w:rsid w:val="00241725"/>
    <w:rsid w:val="00241BEE"/>
    <w:rsid w:val="002421C3"/>
    <w:rsid w:val="00242246"/>
    <w:rsid w:val="00242B0B"/>
    <w:rsid w:val="00242F64"/>
    <w:rsid w:val="0024300D"/>
    <w:rsid w:val="00243483"/>
    <w:rsid w:val="00243B8A"/>
    <w:rsid w:val="00243CA4"/>
    <w:rsid w:val="00243CC2"/>
    <w:rsid w:val="00243D45"/>
    <w:rsid w:val="002441A2"/>
    <w:rsid w:val="002442D6"/>
    <w:rsid w:val="00244670"/>
    <w:rsid w:val="002449E3"/>
    <w:rsid w:val="00244AC0"/>
    <w:rsid w:val="00244B00"/>
    <w:rsid w:val="00244BA6"/>
    <w:rsid w:val="00244D66"/>
    <w:rsid w:val="00244E12"/>
    <w:rsid w:val="002455BC"/>
    <w:rsid w:val="002455BD"/>
    <w:rsid w:val="002455F7"/>
    <w:rsid w:val="002456F3"/>
    <w:rsid w:val="00245948"/>
    <w:rsid w:val="00245BB1"/>
    <w:rsid w:val="00245F38"/>
    <w:rsid w:val="002462AE"/>
    <w:rsid w:val="0024652C"/>
    <w:rsid w:val="00246A13"/>
    <w:rsid w:val="00246D90"/>
    <w:rsid w:val="00246E4C"/>
    <w:rsid w:val="00246EA5"/>
    <w:rsid w:val="00246EB5"/>
    <w:rsid w:val="00246F27"/>
    <w:rsid w:val="00247557"/>
    <w:rsid w:val="002479CD"/>
    <w:rsid w:val="00247B01"/>
    <w:rsid w:val="00247B8A"/>
    <w:rsid w:val="00247C38"/>
    <w:rsid w:val="00247C8F"/>
    <w:rsid w:val="00247D04"/>
    <w:rsid w:val="00250072"/>
    <w:rsid w:val="002506DF"/>
    <w:rsid w:val="00250D5C"/>
    <w:rsid w:val="00250F14"/>
    <w:rsid w:val="0025107C"/>
    <w:rsid w:val="00251D85"/>
    <w:rsid w:val="002526A7"/>
    <w:rsid w:val="00252CFF"/>
    <w:rsid w:val="00252E03"/>
    <w:rsid w:val="00252E22"/>
    <w:rsid w:val="002531F5"/>
    <w:rsid w:val="0025321A"/>
    <w:rsid w:val="00253497"/>
    <w:rsid w:val="002535C0"/>
    <w:rsid w:val="002537FF"/>
    <w:rsid w:val="00253864"/>
    <w:rsid w:val="00253B49"/>
    <w:rsid w:val="00253C2B"/>
    <w:rsid w:val="00253D5D"/>
    <w:rsid w:val="00253E1C"/>
    <w:rsid w:val="00254089"/>
    <w:rsid w:val="00254236"/>
    <w:rsid w:val="002543F8"/>
    <w:rsid w:val="0025451D"/>
    <w:rsid w:val="002549A4"/>
    <w:rsid w:val="00254D70"/>
    <w:rsid w:val="00255114"/>
    <w:rsid w:val="0025516E"/>
    <w:rsid w:val="002552A9"/>
    <w:rsid w:val="00255835"/>
    <w:rsid w:val="00255873"/>
    <w:rsid w:val="002562CD"/>
    <w:rsid w:val="00256AD4"/>
    <w:rsid w:val="00256FD0"/>
    <w:rsid w:val="0025725F"/>
    <w:rsid w:val="00257A28"/>
    <w:rsid w:val="00257C3E"/>
    <w:rsid w:val="0026034E"/>
    <w:rsid w:val="002606E4"/>
    <w:rsid w:val="00260B63"/>
    <w:rsid w:val="00260C9C"/>
    <w:rsid w:val="00260DE9"/>
    <w:rsid w:val="0026126C"/>
    <w:rsid w:val="002613AA"/>
    <w:rsid w:val="0026147A"/>
    <w:rsid w:val="00261866"/>
    <w:rsid w:val="0026193A"/>
    <w:rsid w:val="002619C6"/>
    <w:rsid w:val="00261C31"/>
    <w:rsid w:val="00261C72"/>
    <w:rsid w:val="00262287"/>
    <w:rsid w:val="002623F8"/>
    <w:rsid w:val="00262870"/>
    <w:rsid w:val="002628D7"/>
    <w:rsid w:val="00262905"/>
    <w:rsid w:val="00262C65"/>
    <w:rsid w:val="00262CD7"/>
    <w:rsid w:val="00262DAE"/>
    <w:rsid w:val="00262F14"/>
    <w:rsid w:val="00263052"/>
    <w:rsid w:val="002630EE"/>
    <w:rsid w:val="002631E7"/>
    <w:rsid w:val="002634D9"/>
    <w:rsid w:val="00263966"/>
    <w:rsid w:val="00263A09"/>
    <w:rsid w:val="00263B70"/>
    <w:rsid w:val="00264016"/>
    <w:rsid w:val="002640A3"/>
    <w:rsid w:val="0026434D"/>
    <w:rsid w:val="00264623"/>
    <w:rsid w:val="0026463F"/>
    <w:rsid w:val="00264A22"/>
    <w:rsid w:val="00264B28"/>
    <w:rsid w:val="00264C86"/>
    <w:rsid w:val="00264DD5"/>
    <w:rsid w:val="002652DC"/>
    <w:rsid w:val="002657BB"/>
    <w:rsid w:val="00265C9F"/>
    <w:rsid w:val="0026642C"/>
    <w:rsid w:val="00266647"/>
    <w:rsid w:val="00266682"/>
    <w:rsid w:val="00266965"/>
    <w:rsid w:val="0026700C"/>
    <w:rsid w:val="002673FD"/>
    <w:rsid w:val="00267416"/>
    <w:rsid w:val="002674FC"/>
    <w:rsid w:val="0026785D"/>
    <w:rsid w:val="00267C3F"/>
    <w:rsid w:val="00267F20"/>
    <w:rsid w:val="00270465"/>
    <w:rsid w:val="00270A61"/>
    <w:rsid w:val="00270AB4"/>
    <w:rsid w:val="00270B02"/>
    <w:rsid w:val="00270C0F"/>
    <w:rsid w:val="00270DB0"/>
    <w:rsid w:val="00271192"/>
    <w:rsid w:val="0027157B"/>
    <w:rsid w:val="0027187A"/>
    <w:rsid w:val="00271B02"/>
    <w:rsid w:val="00272618"/>
    <w:rsid w:val="00273108"/>
    <w:rsid w:val="00273717"/>
    <w:rsid w:val="002738E6"/>
    <w:rsid w:val="00273978"/>
    <w:rsid w:val="00273E1C"/>
    <w:rsid w:val="00274042"/>
    <w:rsid w:val="002740D6"/>
    <w:rsid w:val="00274454"/>
    <w:rsid w:val="00274AE9"/>
    <w:rsid w:val="00274E89"/>
    <w:rsid w:val="0027528A"/>
    <w:rsid w:val="002755E5"/>
    <w:rsid w:val="0027564B"/>
    <w:rsid w:val="0027587B"/>
    <w:rsid w:val="00275A2E"/>
    <w:rsid w:val="00275A68"/>
    <w:rsid w:val="00275B22"/>
    <w:rsid w:val="00275CAF"/>
    <w:rsid w:val="00276300"/>
    <w:rsid w:val="0027642E"/>
    <w:rsid w:val="00276456"/>
    <w:rsid w:val="002766C5"/>
    <w:rsid w:val="00276B7E"/>
    <w:rsid w:val="00276D9D"/>
    <w:rsid w:val="00276F8C"/>
    <w:rsid w:val="0027722E"/>
    <w:rsid w:val="0027776D"/>
    <w:rsid w:val="00277C14"/>
    <w:rsid w:val="00277C35"/>
    <w:rsid w:val="002801BA"/>
    <w:rsid w:val="00280A61"/>
    <w:rsid w:val="00280B9B"/>
    <w:rsid w:val="00280ED3"/>
    <w:rsid w:val="002811DD"/>
    <w:rsid w:val="00281898"/>
    <w:rsid w:val="0028196C"/>
    <w:rsid w:val="002820E0"/>
    <w:rsid w:val="0028223E"/>
    <w:rsid w:val="002822C6"/>
    <w:rsid w:val="002822E8"/>
    <w:rsid w:val="00282337"/>
    <w:rsid w:val="002824FE"/>
    <w:rsid w:val="002825E3"/>
    <w:rsid w:val="00282C0C"/>
    <w:rsid w:val="00283016"/>
    <w:rsid w:val="00283298"/>
    <w:rsid w:val="0028339E"/>
    <w:rsid w:val="00283836"/>
    <w:rsid w:val="00283A6E"/>
    <w:rsid w:val="002840A5"/>
    <w:rsid w:val="002842C2"/>
    <w:rsid w:val="00284482"/>
    <w:rsid w:val="00284552"/>
    <w:rsid w:val="00284865"/>
    <w:rsid w:val="00284B6D"/>
    <w:rsid w:val="00284CEF"/>
    <w:rsid w:val="00284D87"/>
    <w:rsid w:val="00284EDE"/>
    <w:rsid w:val="00284F03"/>
    <w:rsid w:val="002850E1"/>
    <w:rsid w:val="00285109"/>
    <w:rsid w:val="00285247"/>
    <w:rsid w:val="00285398"/>
    <w:rsid w:val="00285467"/>
    <w:rsid w:val="00285683"/>
    <w:rsid w:val="00285CC3"/>
    <w:rsid w:val="00285EB0"/>
    <w:rsid w:val="00286098"/>
    <w:rsid w:val="002863FC"/>
    <w:rsid w:val="0028643F"/>
    <w:rsid w:val="002870A0"/>
    <w:rsid w:val="002871A9"/>
    <w:rsid w:val="0028773A"/>
    <w:rsid w:val="00287873"/>
    <w:rsid w:val="00287D25"/>
    <w:rsid w:val="002901CF"/>
    <w:rsid w:val="002903E3"/>
    <w:rsid w:val="002904A1"/>
    <w:rsid w:val="00290846"/>
    <w:rsid w:val="00290946"/>
    <w:rsid w:val="00291034"/>
    <w:rsid w:val="00291250"/>
    <w:rsid w:val="0029150B"/>
    <w:rsid w:val="00291691"/>
    <w:rsid w:val="0029174D"/>
    <w:rsid w:val="00291A1E"/>
    <w:rsid w:val="0029224B"/>
    <w:rsid w:val="0029293B"/>
    <w:rsid w:val="00292AC0"/>
    <w:rsid w:val="00292BAE"/>
    <w:rsid w:val="00292CB5"/>
    <w:rsid w:val="00292DFC"/>
    <w:rsid w:val="00292E35"/>
    <w:rsid w:val="00292F78"/>
    <w:rsid w:val="00293318"/>
    <w:rsid w:val="0029331F"/>
    <w:rsid w:val="0029395C"/>
    <w:rsid w:val="002939EA"/>
    <w:rsid w:val="00293AE3"/>
    <w:rsid w:val="00293B9F"/>
    <w:rsid w:val="00293C46"/>
    <w:rsid w:val="00293E83"/>
    <w:rsid w:val="00294011"/>
    <w:rsid w:val="0029402F"/>
    <w:rsid w:val="002941BB"/>
    <w:rsid w:val="00294674"/>
    <w:rsid w:val="002948CD"/>
    <w:rsid w:val="0029498D"/>
    <w:rsid w:val="00294B2D"/>
    <w:rsid w:val="00294C40"/>
    <w:rsid w:val="00295380"/>
    <w:rsid w:val="002954EC"/>
    <w:rsid w:val="0029550E"/>
    <w:rsid w:val="00295654"/>
    <w:rsid w:val="00295E5D"/>
    <w:rsid w:val="00295E63"/>
    <w:rsid w:val="00295FFE"/>
    <w:rsid w:val="002965F7"/>
    <w:rsid w:val="00296B94"/>
    <w:rsid w:val="00296F3E"/>
    <w:rsid w:val="00297127"/>
    <w:rsid w:val="00297163"/>
    <w:rsid w:val="0029738F"/>
    <w:rsid w:val="00297632"/>
    <w:rsid w:val="002978A9"/>
    <w:rsid w:val="002978AA"/>
    <w:rsid w:val="00297E19"/>
    <w:rsid w:val="00297F8F"/>
    <w:rsid w:val="00297FF6"/>
    <w:rsid w:val="002A08D1"/>
    <w:rsid w:val="002A08D4"/>
    <w:rsid w:val="002A0CC7"/>
    <w:rsid w:val="002A0F5A"/>
    <w:rsid w:val="002A103C"/>
    <w:rsid w:val="002A179F"/>
    <w:rsid w:val="002A17A6"/>
    <w:rsid w:val="002A19E2"/>
    <w:rsid w:val="002A1B3F"/>
    <w:rsid w:val="002A1CC3"/>
    <w:rsid w:val="002A267A"/>
    <w:rsid w:val="002A27E2"/>
    <w:rsid w:val="002A2D96"/>
    <w:rsid w:val="002A315F"/>
    <w:rsid w:val="002A3299"/>
    <w:rsid w:val="002A3499"/>
    <w:rsid w:val="002A35D8"/>
    <w:rsid w:val="002A37BE"/>
    <w:rsid w:val="002A46A3"/>
    <w:rsid w:val="002A4872"/>
    <w:rsid w:val="002A4917"/>
    <w:rsid w:val="002A4D47"/>
    <w:rsid w:val="002A4E42"/>
    <w:rsid w:val="002A52F7"/>
    <w:rsid w:val="002A5922"/>
    <w:rsid w:val="002A648A"/>
    <w:rsid w:val="002A6558"/>
    <w:rsid w:val="002A6740"/>
    <w:rsid w:val="002A7006"/>
    <w:rsid w:val="002A7144"/>
    <w:rsid w:val="002A7180"/>
    <w:rsid w:val="002A7263"/>
    <w:rsid w:val="002A75E2"/>
    <w:rsid w:val="002A7713"/>
    <w:rsid w:val="002A777D"/>
    <w:rsid w:val="002A79C5"/>
    <w:rsid w:val="002A7A64"/>
    <w:rsid w:val="002A7E7E"/>
    <w:rsid w:val="002B004F"/>
    <w:rsid w:val="002B00E4"/>
    <w:rsid w:val="002B03DC"/>
    <w:rsid w:val="002B047C"/>
    <w:rsid w:val="002B08A3"/>
    <w:rsid w:val="002B0E40"/>
    <w:rsid w:val="002B10FD"/>
    <w:rsid w:val="002B138B"/>
    <w:rsid w:val="002B1450"/>
    <w:rsid w:val="002B1501"/>
    <w:rsid w:val="002B1577"/>
    <w:rsid w:val="002B18CA"/>
    <w:rsid w:val="002B19C9"/>
    <w:rsid w:val="002B19E8"/>
    <w:rsid w:val="002B1A3F"/>
    <w:rsid w:val="002B1D99"/>
    <w:rsid w:val="002B1DA8"/>
    <w:rsid w:val="002B1EAD"/>
    <w:rsid w:val="002B1FA4"/>
    <w:rsid w:val="002B2075"/>
    <w:rsid w:val="002B2625"/>
    <w:rsid w:val="002B2705"/>
    <w:rsid w:val="002B2922"/>
    <w:rsid w:val="002B297F"/>
    <w:rsid w:val="002B2D20"/>
    <w:rsid w:val="002B2D8A"/>
    <w:rsid w:val="002B34D1"/>
    <w:rsid w:val="002B3ACE"/>
    <w:rsid w:val="002B3C60"/>
    <w:rsid w:val="002B3E30"/>
    <w:rsid w:val="002B4671"/>
    <w:rsid w:val="002B47B3"/>
    <w:rsid w:val="002B47F9"/>
    <w:rsid w:val="002B4C2D"/>
    <w:rsid w:val="002B4CA1"/>
    <w:rsid w:val="002B5397"/>
    <w:rsid w:val="002B548E"/>
    <w:rsid w:val="002B56FB"/>
    <w:rsid w:val="002B5894"/>
    <w:rsid w:val="002B5A0A"/>
    <w:rsid w:val="002B5CB3"/>
    <w:rsid w:val="002B5F8C"/>
    <w:rsid w:val="002B5FB8"/>
    <w:rsid w:val="002B60CB"/>
    <w:rsid w:val="002B616D"/>
    <w:rsid w:val="002B63ED"/>
    <w:rsid w:val="002B6438"/>
    <w:rsid w:val="002B6590"/>
    <w:rsid w:val="002B6596"/>
    <w:rsid w:val="002B6CDB"/>
    <w:rsid w:val="002B6FFE"/>
    <w:rsid w:val="002B71AF"/>
    <w:rsid w:val="002B71D1"/>
    <w:rsid w:val="002B720F"/>
    <w:rsid w:val="002B724B"/>
    <w:rsid w:val="002B7492"/>
    <w:rsid w:val="002B78C2"/>
    <w:rsid w:val="002B7B08"/>
    <w:rsid w:val="002B7C5C"/>
    <w:rsid w:val="002B7DE4"/>
    <w:rsid w:val="002B7F99"/>
    <w:rsid w:val="002C0280"/>
    <w:rsid w:val="002C0929"/>
    <w:rsid w:val="002C098E"/>
    <w:rsid w:val="002C0BE8"/>
    <w:rsid w:val="002C0ECC"/>
    <w:rsid w:val="002C118F"/>
    <w:rsid w:val="002C12D8"/>
    <w:rsid w:val="002C137A"/>
    <w:rsid w:val="002C159A"/>
    <w:rsid w:val="002C1975"/>
    <w:rsid w:val="002C1E0D"/>
    <w:rsid w:val="002C2090"/>
    <w:rsid w:val="002C21DC"/>
    <w:rsid w:val="002C23BF"/>
    <w:rsid w:val="002C272E"/>
    <w:rsid w:val="002C27FE"/>
    <w:rsid w:val="002C2EE0"/>
    <w:rsid w:val="002C38AC"/>
    <w:rsid w:val="002C3F19"/>
    <w:rsid w:val="002C3F65"/>
    <w:rsid w:val="002C41D5"/>
    <w:rsid w:val="002C4564"/>
    <w:rsid w:val="002C4DC4"/>
    <w:rsid w:val="002C4FBF"/>
    <w:rsid w:val="002C50BF"/>
    <w:rsid w:val="002C541C"/>
    <w:rsid w:val="002C57EE"/>
    <w:rsid w:val="002C5DA8"/>
    <w:rsid w:val="002C60A7"/>
    <w:rsid w:val="002C6FDE"/>
    <w:rsid w:val="002C71BB"/>
    <w:rsid w:val="002C7573"/>
    <w:rsid w:val="002C7CB6"/>
    <w:rsid w:val="002D0179"/>
    <w:rsid w:val="002D097B"/>
    <w:rsid w:val="002D0DF4"/>
    <w:rsid w:val="002D11DF"/>
    <w:rsid w:val="002D172B"/>
    <w:rsid w:val="002D1B97"/>
    <w:rsid w:val="002D1CC7"/>
    <w:rsid w:val="002D1E90"/>
    <w:rsid w:val="002D206E"/>
    <w:rsid w:val="002D2212"/>
    <w:rsid w:val="002D2253"/>
    <w:rsid w:val="002D22C9"/>
    <w:rsid w:val="002D277D"/>
    <w:rsid w:val="002D2B5A"/>
    <w:rsid w:val="002D2E47"/>
    <w:rsid w:val="002D2E5C"/>
    <w:rsid w:val="002D30A8"/>
    <w:rsid w:val="002D345C"/>
    <w:rsid w:val="002D34D9"/>
    <w:rsid w:val="002D41E0"/>
    <w:rsid w:val="002D438C"/>
    <w:rsid w:val="002D4B65"/>
    <w:rsid w:val="002D5071"/>
    <w:rsid w:val="002D52DD"/>
    <w:rsid w:val="002D599D"/>
    <w:rsid w:val="002D5AB1"/>
    <w:rsid w:val="002D5BC4"/>
    <w:rsid w:val="002D66AF"/>
    <w:rsid w:val="002D6C7C"/>
    <w:rsid w:val="002D6D17"/>
    <w:rsid w:val="002D6D21"/>
    <w:rsid w:val="002D710B"/>
    <w:rsid w:val="002D7B3A"/>
    <w:rsid w:val="002D7BFC"/>
    <w:rsid w:val="002D7D13"/>
    <w:rsid w:val="002D7F0C"/>
    <w:rsid w:val="002E0511"/>
    <w:rsid w:val="002E09F2"/>
    <w:rsid w:val="002E0A17"/>
    <w:rsid w:val="002E0AF2"/>
    <w:rsid w:val="002E0B4F"/>
    <w:rsid w:val="002E0C25"/>
    <w:rsid w:val="002E0E8F"/>
    <w:rsid w:val="002E0EAC"/>
    <w:rsid w:val="002E138A"/>
    <w:rsid w:val="002E148E"/>
    <w:rsid w:val="002E167A"/>
    <w:rsid w:val="002E174B"/>
    <w:rsid w:val="002E186E"/>
    <w:rsid w:val="002E1DC2"/>
    <w:rsid w:val="002E22F4"/>
    <w:rsid w:val="002E2737"/>
    <w:rsid w:val="002E2C49"/>
    <w:rsid w:val="002E2D2E"/>
    <w:rsid w:val="002E3078"/>
    <w:rsid w:val="002E331B"/>
    <w:rsid w:val="002E3971"/>
    <w:rsid w:val="002E3CCA"/>
    <w:rsid w:val="002E3E6C"/>
    <w:rsid w:val="002E40EE"/>
    <w:rsid w:val="002E4163"/>
    <w:rsid w:val="002E44B1"/>
    <w:rsid w:val="002E4591"/>
    <w:rsid w:val="002E4C19"/>
    <w:rsid w:val="002E4EFD"/>
    <w:rsid w:val="002E50F7"/>
    <w:rsid w:val="002E51CA"/>
    <w:rsid w:val="002E5429"/>
    <w:rsid w:val="002E54CB"/>
    <w:rsid w:val="002E55CB"/>
    <w:rsid w:val="002E5D8D"/>
    <w:rsid w:val="002E5F7A"/>
    <w:rsid w:val="002E60E1"/>
    <w:rsid w:val="002E7012"/>
    <w:rsid w:val="002E74BB"/>
    <w:rsid w:val="002E77A9"/>
    <w:rsid w:val="002E78E8"/>
    <w:rsid w:val="002E79FE"/>
    <w:rsid w:val="002E7C34"/>
    <w:rsid w:val="002E7D5E"/>
    <w:rsid w:val="002E7DD8"/>
    <w:rsid w:val="002E7E80"/>
    <w:rsid w:val="002F01A0"/>
    <w:rsid w:val="002F01BE"/>
    <w:rsid w:val="002F05B2"/>
    <w:rsid w:val="002F0F7D"/>
    <w:rsid w:val="002F1251"/>
    <w:rsid w:val="002F12D4"/>
    <w:rsid w:val="002F1554"/>
    <w:rsid w:val="002F1BA6"/>
    <w:rsid w:val="002F1DCD"/>
    <w:rsid w:val="002F1E56"/>
    <w:rsid w:val="002F203F"/>
    <w:rsid w:val="002F240B"/>
    <w:rsid w:val="002F25B3"/>
    <w:rsid w:val="002F273D"/>
    <w:rsid w:val="002F2DE5"/>
    <w:rsid w:val="002F2FEE"/>
    <w:rsid w:val="002F308D"/>
    <w:rsid w:val="002F33ED"/>
    <w:rsid w:val="002F3796"/>
    <w:rsid w:val="002F398D"/>
    <w:rsid w:val="002F3A48"/>
    <w:rsid w:val="002F3D73"/>
    <w:rsid w:val="002F3FD8"/>
    <w:rsid w:val="002F419F"/>
    <w:rsid w:val="002F4381"/>
    <w:rsid w:val="002F47D6"/>
    <w:rsid w:val="002F4B22"/>
    <w:rsid w:val="002F4C49"/>
    <w:rsid w:val="002F4C4E"/>
    <w:rsid w:val="002F57D8"/>
    <w:rsid w:val="002F5A4F"/>
    <w:rsid w:val="002F5AF2"/>
    <w:rsid w:val="002F5C14"/>
    <w:rsid w:val="002F5E38"/>
    <w:rsid w:val="002F605B"/>
    <w:rsid w:val="002F60EB"/>
    <w:rsid w:val="002F648B"/>
    <w:rsid w:val="002F658D"/>
    <w:rsid w:val="002F67DF"/>
    <w:rsid w:val="002F6E05"/>
    <w:rsid w:val="002F6F17"/>
    <w:rsid w:val="002F7227"/>
    <w:rsid w:val="002F759A"/>
    <w:rsid w:val="002F77F3"/>
    <w:rsid w:val="002F7EAE"/>
    <w:rsid w:val="003008CC"/>
    <w:rsid w:val="00300FEA"/>
    <w:rsid w:val="0030103B"/>
    <w:rsid w:val="00301435"/>
    <w:rsid w:val="003018D8"/>
    <w:rsid w:val="003019A0"/>
    <w:rsid w:val="003019BD"/>
    <w:rsid w:val="00301A7F"/>
    <w:rsid w:val="00301D27"/>
    <w:rsid w:val="00301ED1"/>
    <w:rsid w:val="00302187"/>
    <w:rsid w:val="00302412"/>
    <w:rsid w:val="003026B1"/>
    <w:rsid w:val="00302B73"/>
    <w:rsid w:val="00302F54"/>
    <w:rsid w:val="00303511"/>
    <w:rsid w:val="0030380E"/>
    <w:rsid w:val="00303F91"/>
    <w:rsid w:val="0030419F"/>
    <w:rsid w:val="00304713"/>
    <w:rsid w:val="00304965"/>
    <w:rsid w:val="00304A0C"/>
    <w:rsid w:val="00304D23"/>
    <w:rsid w:val="003058E8"/>
    <w:rsid w:val="00305941"/>
    <w:rsid w:val="00305AB0"/>
    <w:rsid w:val="0030668A"/>
    <w:rsid w:val="003066B3"/>
    <w:rsid w:val="00306AAC"/>
    <w:rsid w:val="00306EF3"/>
    <w:rsid w:val="0030719D"/>
    <w:rsid w:val="003072AB"/>
    <w:rsid w:val="003073C0"/>
    <w:rsid w:val="003073E1"/>
    <w:rsid w:val="00307645"/>
    <w:rsid w:val="0030764D"/>
    <w:rsid w:val="003076D5"/>
    <w:rsid w:val="00307A8D"/>
    <w:rsid w:val="00307E7D"/>
    <w:rsid w:val="003103D8"/>
    <w:rsid w:val="00310961"/>
    <w:rsid w:val="00310BA8"/>
    <w:rsid w:val="00311249"/>
    <w:rsid w:val="0031139F"/>
    <w:rsid w:val="0031198B"/>
    <w:rsid w:val="00312566"/>
    <w:rsid w:val="003126CC"/>
    <w:rsid w:val="00313045"/>
    <w:rsid w:val="003134C1"/>
    <w:rsid w:val="0031352B"/>
    <w:rsid w:val="00313997"/>
    <w:rsid w:val="00313AFB"/>
    <w:rsid w:val="00313BED"/>
    <w:rsid w:val="00313DB4"/>
    <w:rsid w:val="00314445"/>
    <w:rsid w:val="003144FA"/>
    <w:rsid w:val="0031454B"/>
    <w:rsid w:val="003149F5"/>
    <w:rsid w:val="00314B28"/>
    <w:rsid w:val="00314BE1"/>
    <w:rsid w:val="00315196"/>
    <w:rsid w:val="00315396"/>
    <w:rsid w:val="003155FB"/>
    <w:rsid w:val="00315A51"/>
    <w:rsid w:val="00316647"/>
    <w:rsid w:val="00316798"/>
    <w:rsid w:val="003168E3"/>
    <w:rsid w:val="00316C98"/>
    <w:rsid w:val="00316D70"/>
    <w:rsid w:val="003170A4"/>
    <w:rsid w:val="003170AB"/>
    <w:rsid w:val="003170DF"/>
    <w:rsid w:val="00317128"/>
    <w:rsid w:val="0031771D"/>
    <w:rsid w:val="003201AD"/>
    <w:rsid w:val="0032069B"/>
    <w:rsid w:val="003207B7"/>
    <w:rsid w:val="003208BB"/>
    <w:rsid w:val="00320BB3"/>
    <w:rsid w:val="003210B6"/>
    <w:rsid w:val="003210C4"/>
    <w:rsid w:val="00321153"/>
    <w:rsid w:val="0032138D"/>
    <w:rsid w:val="0032163A"/>
    <w:rsid w:val="00321BC5"/>
    <w:rsid w:val="00321D2E"/>
    <w:rsid w:val="00321D5D"/>
    <w:rsid w:val="00321FF7"/>
    <w:rsid w:val="003225B3"/>
    <w:rsid w:val="00322BD5"/>
    <w:rsid w:val="00322CF6"/>
    <w:rsid w:val="00322D78"/>
    <w:rsid w:val="00323276"/>
    <w:rsid w:val="003233CD"/>
    <w:rsid w:val="00323511"/>
    <w:rsid w:val="0032393A"/>
    <w:rsid w:val="00323CA9"/>
    <w:rsid w:val="00323CBA"/>
    <w:rsid w:val="00323EE8"/>
    <w:rsid w:val="00324210"/>
    <w:rsid w:val="00324373"/>
    <w:rsid w:val="00324B8D"/>
    <w:rsid w:val="00324DC8"/>
    <w:rsid w:val="00325461"/>
    <w:rsid w:val="00325866"/>
    <w:rsid w:val="00325C38"/>
    <w:rsid w:val="00325E26"/>
    <w:rsid w:val="0032623C"/>
    <w:rsid w:val="003263EF"/>
    <w:rsid w:val="00326542"/>
    <w:rsid w:val="00326595"/>
    <w:rsid w:val="003265EE"/>
    <w:rsid w:val="00326707"/>
    <w:rsid w:val="00326A0C"/>
    <w:rsid w:val="00326AEA"/>
    <w:rsid w:val="00326F37"/>
    <w:rsid w:val="00326F88"/>
    <w:rsid w:val="00326F8D"/>
    <w:rsid w:val="0032708C"/>
    <w:rsid w:val="00327C63"/>
    <w:rsid w:val="003305CF"/>
    <w:rsid w:val="00330D2D"/>
    <w:rsid w:val="00330E8B"/>
    <w:rsid w:val="00330FDE"/>
    <w:rsid w:val="00331D8B"/>
    <w:rsid w:val="00332172"/>
    <w:rsid w:val="003322EE"/>
    <w:rsid w:val="003323F9"/>
    <w:rsid w:val="003325CC"/>
    <w:rsid w:val="003325D9"/>
    <w:rsid w:val="0033274C"/>
    <w:rsid w:val="00332764"/>
    <w:rsid w:val="00332855"/>
    <w:rsid w:val="003329BE"/>
    <w:rsid w:val="00332CDA"/>
    <w:rsid w:val="00332D58"/>
    <w:rsid w:val="0033382A"/>
    <w:rsid w:val="00333987"/>
    <w:rsid w:val="00333DAF"/>
    <w:rsid w:val="003343AB"/>
    <w:rsid w:val="003344C0"/>
    <w:rsid w:val="003345CD"/>
    <w:rsid w:val="00334A7C"/>
    <w:rsid w:val="00334B41"/>
    <w:rsid w:val="00334D3B"/>
    <w:rsid w:val="003350A2"/>
    <w:rsid w:val="0033548D"/>
    <w:rsid w:val="003355CA"/>
    <w:rsid w:val="003357FA"/>
    <w:rsid w:val="00335893"/>
    <w:rsid w:val="003358FB"/>
    <w:rsid w:val="00335C4C"/>
    <w:rsid w:val="00335E48"/>
    <w:rsid w:val="00335F0D"/>
    <w:rsid w:val="00335FC7"/>
    <w:rsid w:val="0033633F"/>
    <w:rsid w:val="00336B40"/>
    <w:rsid w:val="00336D11"/>
    <w:rsid w:val="00337077"/>
    <w:rsid w:val="003376FE"/>
    <w:rsid w:val="003377E9"/>
    <w:rsid w:val="00337C1E"/>
    <w:rsid w:val="00337DD3"/>
    <w:rsid w:val="00340583"/>
    <w:rsid w:val="003407BC"/>
    <w:rsid w:val="003408B2"/>
    <w:rsid w:val="00340997"/>
    <w:rsid w:val="00341472"/>
    <w:rsid w:val="0034190A"/>
    <w:rsid w:val="00341924"/>
    <w:rsid w:val="0034193F"/>
    <w:rsid w:val="00341B9D"/>
    <w:rsid w:val="00341DCC"/>
    <w:rsid w:val="00341FDB"/>
    <w:rsid w:val="0034220F"/>
    <w:rsid w:val="00342567"/>
    <w:rsid w:val="00342E7C"/>
    <w:rsid w:val="00343257"/>
    <w:rsid w:val="00343851"/>
    <w:rsid w:val="00344048"/>
    <w:rsid w:val="0034413D"/>
    <w:rsid w:val="00344182"/>
    <w:rsid w:val="00344308"/>
    <w:rsid w:val="00344527"/>
    <w:rsid w:val="00344C7E"/>
    <w:rsid w:val="00345DD7"/>
    <w:rsid w:val="00346168"/>
    <w:rsid w:val="003463A9"/>
    <w:rsid w:val="0034640A"/>
    <w:rsid w:val="0034677C"/>
    <w:rsid w:val="00346B91"/>
    <w:rsid w:val="00350461"/>
    <w:rsid w:val="0035095E"/>
    <w:rsid w:val="003509CA"/>
    <w:rsid w:val="00351849"/>
    <w:rsid w:val="00351B31"/>
    <w:rsid w:val="00352081"/>
    <w:rsid w:val="003523B8"/>
    <w:rsid w:val="00352453"/>
    <w:rsid w:val="003526A0"/>
    <w:rsid w:val="00352805"/>
    <w:rsid w:val="00352ADF"/>
    <w:rsid w:val="00352B1D"/>
    <w:rsid w:val="00353252"/>
    <w:rsid w:val="003533BD"/>
    <w:rsid w:val="003533FF"/>
    <w:rsid w:val="00353A52"/>
    <w:rsid w:val="00353A5F"/>
    <w:rsid w:val="00353B5E"/>
    <w:rsid w:val="003547CB"/>
    <w:rsid w:val="00354FCE"/>
    <w:rsid w:val="00355590"/>
    <w:rsid w:val="00355668"/>
    <w:rsid w:val="00355B4C"/>
    <w:rsid w:val="00355F58"/>
    <w:rsid w:val="00356727"/>
    <w:rsid w:val="00356B51"/>
    <w:rsid w:val="0035710C"/>
    <w:rsid w:val="00357561"/>
    <w:rsid w:val="0035764B"/>
    <w:rsid w:val="00357818"/>
    <w:rsid w:val="00357D36"/>
    <w:rsid w:val="00357D6B"/>
    <w:rsid w:val="00357E0E"/>
    <w:rsid w:val="00357E2E"/>
    <w:rsid w:val="00357F00"/>
    <w:rsid w:val="00360308"/>
    <w:rsid w:val="0036042D"/>
    <w:rsid w:val="00360521"/>
    <w:rsid w:val="00360928"/>
    <w:rsid w:val="00360B82"/>
    <w:rsid w:val="00360DDD"/>
    <w:rsid w:val="00361050"/>
    <w:rsid w:val="003610E1"/>
    <w:rsid w:val="0036152A"/>
    <w:rsid w:val="00361AAF"/>
    <w:rsid w:val="00361B19"/>
    <w:rsid w:val="00362256"/>
    <w:rsid w:val="00362388"/>
    <w:rsid w:val="00362875"/>
    <w:rsid w:val="00362B54"/>
    <w:rsid w:val="003630EA"/>
    <w:rsid w:val="00363103"/>
    <w:rsid w:val="00363B01"/>
    <w:rsid w:val="0036408F"/>
    <w:rsid w:val="003641DE"/>
    <w:rsid w:val="00364415"/>
    <w:rsid w:val="00365889"/>
    <w:rsid w:val="00365CD8"/>
    <w:rsid w:val="0036631D"/>
    <w:rsid w:val="00366360"/>
    <w:rsid w:val="00366393"/>
    <w:rsid w:val="00366523"/>
    <w:rsid w:val="003665D3"/>
    <w:rsid w:val="00366B6E"/>
    <w:rsid w:val="00366C56"/>
    <w:rsid w:val="00366E6A"/>
    <w:rsid w:val="00367C37"/>
    <w:rsid w:val="00367C6F"/>
    <w:rsid w:val="003701F8"/>
    <w:rsid w:val="003702AA"/>
    <w:rsid w:val="0037050C"/>
    <w:rsid w:val="003705C8"/>
    <w:rsid w:val="00370650"/>
    <w:rsid w:val="00370A2D"/>
    <w:rsid w:val="00370A69"/>
    <w:rsid w:val="00370C6A"/>
    <w:rsid w:val="00370D0E"/>
    <w:rsid w:val="00371074"/>
    <w:rsid w:val="00371279"/>
    <w:rsid w:val="00371A59"/>
    <w:rsid w:val="00371B25"/>
    <w:rsid w:val="00371FE5"/>
    <w:rsid w:val="003721E1"/>
    <w:rsid w:val="00372230"/>
    <w:rsid w:val="003722E3"/>
    <w:rsid w:val="003724BA"/>
    <w:rsid w:val="0037268C"/>
    <w:rsid w:val="003727E1"/>
    <w:rsid w:val="00372B28"/>
    <w:rsid w:val="00372C2F"/>
    <w:rsid w:val="00372CD8"/>
    <w:rsid w:val="00372E03"/>
    <w:rsid w:val="00372F04"/>
    <w:rsid w:val="00373EDC"/>
    <w:rsid w:val="00373EF1"/>
    <w:rsid w:val="0037408A"/>
    <w:rsid w:val="003742C6"/>
    <w:rsid w:val="00374491"/>
    <w:rsid w:val="0037479C"/>
    <w:rsid w:val="00374DB3"/>
    <w:rsid w:val="00374E64"/>
    <w:rsid w:val="00374E77"/>
    <w:rsid w:val="00374EC9"/>
    <w:rsid w:val="003750E9"/>
    <w:rsid w:val="00375388"/>
    <w:rsid w:val="00375488"/>
    <w:rsid w:val="003759A4"/>
    <w:rsid w:val="00375A73"/>
    <w:rsid w:val="003761D8"/>
    <w:rsid w:val="0037623F"/>
    <w:rsid w:val="00376510"/>
    <w:rsid w:val="00376651"/>
    <w:rsid w:val="003768EC"/>
    <w:rsid w:val="00376A91"/>
    <w:rsid w:val="00376D73"/>
    <w:rsid w:val="00376D81"/>
    <w:rsid w:val="00377051"/>
    <w:rsid w:val="00377337"/>
    <w:rsid w:val="0037744E"/>
    <w:rsid w:val="003774C7"/>
    <w:rsid w:val="00377A99"/>
    <w:rsid w:val="00377EBC"/>
    <w:rsid w:val="00380011"/>
    <w:rsid w:val="00380320"/>
    <w:rsid w:val="00380425"/>
    <w:rsid w:val="00380E70"/>
    <w:rsid w:val="0038124B"/>
    <w:rsid w:val="003816C4"/>
    <w:rsid w:val="00381C92"/>
    <w:rsid w:val="00381D5E"/>
    <w:rsid w:val="00382C47"/>
    <w:rsid w:val="00382EA2"/>
    <w:rsid w:val="003831EB"/>
    <w:rsid w:val="0038331C"/>
    <w:rsid w:val="003833AE"/>
    <w:rsid w:val="00383597"/>
    <w:rsid w:val="003836D9"/>
    <w:rsid w:val="003838FF"/>
    <w:rsid w:val="00383944"/>
    <w:rsid w:val="003839FC"/>
    <w:rsid w:val="00383CFA"/>
    <w:rsid w:val="00384329"/>
    <w:rsid w:val="003845DB"/>
    <w:rsid w:val="0038514B"/>
    <w:rsid w:val="003852E3"/>
    <w:rsid w:val="00385510"/>
    <w:rsid w:val="00386560"/>
    <w:rsid w:val="0038658F"/>
    <w:rsid w:val="00386951"/>
    <w:rsid w:val="00386CA4"/>
    <w:rsid w:val="003875A1"/>
    <w:rsid w:val="003877B3"/>
    <w:rsid w:val="00387825"/>
    <w:rsid w:val="00387B8C"/>
    <w:rsid w:val="00387D5A"/>
    <w:rsid w:val="00387DF5"/>
    <w:rsid w:val="0039005D"/>
    <w:rsid w:val="00390661"/>
    <w:rsid w:val="0039075C"/>
    <w:rsid w:val="00390CEC"/>
    <w:rsid w:val="00390DF5"/>
    <w:rsid w:val="00391267"/>
    <w:rsid w:val="003916B3"/>
    <w:rsid w:val="00392471"/>
    <w:rsid w:val="0039257B"/>
    <w:rsid w:val="0039261A"/>
    <w:rsid w:val="00392BA6"/>
    <w:rsid w:val="00392BDF"/>
    <w:rsid w:val="00392CA9"/>
    <w:rsid w:val="00392D5E"/>
    <w:rsid w:val="00392D99"/>
    <w:rsid w:val="00392DAC"/>
    <w:rsid w:val="00392E40"/>
    <w:rsid w:val="00392E51"/>
    <w:rsid w:val="00393021"/>
    <w:rsid w:val="0039307B"/>
    <w:rsid w:val="003933DF"/>
    <w:rsid w:val="00393599"/>
    <w:rsid w:val="003935B1"/>
    <w:rsid w:val="00393928"/>
    <w:rsid w:val="00393D15"/>
    <w:rsid w:val="00394BB7"/>
    <w:rsid w:val="00394BD4"/>
    <w:rsid w:val="00394EE7"/>
    <w:rsid w:val="00394FB6"/>
    <w:rsid w:val="003952C1"/>
    <w:rsid w:val="003956A3"/>
    <w:rsid w:val="00395B73"/>
    <w:rsid w:val="00395B97"/>
    <w:rsid w:val="00395E98"/>
    <w:rsid w:val="00395EB0"/>
    <w:rsid w:val="00396059"/>
    <w:rsid w:val="0039628E"/>
    <w:rsid w:val="00396425"/>
    <w:rsid w:val="00396FB2"/>
    <w:rsid w:val="0039744B"/>
    <w:rsid w:val="003976CA"/>
    <w:rsid w:val="003979DE"/>
    <w:rsid w:val="00397D9F"/>
    <w:rsid w:val="00397F47"/>
    <w:rsid w:val="00397F75"/>
    <w:rsid w:val="003A0336"/>
    <w:rsid w:val="003A03BE"/>
    <w:rsid w:val="003A0429"/>
    <w:rsid w:val="003A0443"/>
    <w:rsid w:val="003A0A36"/>
    <w:rsid w:val="003A0BC8"/>
    <w:rsid w:val="003A0BE9"/>
    <w:rsid w:val="003A0D13"/>
    <w:rsid w:val="003A0D3B"/>
    <w:rsid w:val="003A10C8"/>
    <w:rsid w:val="003A13A1"/>
    <w:rsid w:val="003A1617"/>
    <w:rsid w:val="003A1D13"/>
    <w:rsid w:val="003A1F96"/>
    <w:rsid w:val="003A22A7"/>
    <w:rsid w:val="003A2A41"/>
    <w:rsid w:val="003A2CE2"/>
    <w:rsid w:val="003A332D"/>
    <w:rsid w:val="003A33D4"/>
    <w:rsid w:val="003A3540"/>
    <w:rsid w:val="003A3552"/>
    <w:rsid w:val="003A35C1"/>
    <w:rsid w:val="003A393B"/>
    <w:rsid w:val="003A3964"/>
    <w:rsid w:val="003A3BC9"/>
    <w:rsid w:val="003A3C9F"/>
    <w:rsid w:val="003A3F60"/>
    <w:rsid w:val="003A4059"/>
    <w:rsid w:val="003A40BE"/>
    <w:rsid w:val="003A4391"/>
    <w:rsid w:val="003A48F9"/>
    <w:rsid w:val="003A4931"/>
    <w:rsid w:val="003A4E8E"/>
    <w:rsid w:val="003A54E7"/>
    <w:rsid w:val="003A5725"/>
    <w:rsid w:val="003A5EFD"/>
    <w:rsid w:val="003A5F9E"/>
    <w:rsid w:val="003A64B4"/>
    <w:rsid w:val="003A70B6"/>
    <w:rsid w:val="003A7BD2"/>
    <w:rsid w:val="003A7D2A"/>
    <w:rsid w:val="003B00FE"/>
    <w:rsid w:val="003B0652"/>
    <w:rsid w:val="003B0E41"/>
    <w:rsid w:val="003B13B7"/>
    <w:rsid w:val="003B184F"/>
    <w:rsid w:val="003B1D94"/>
    <w:rsid w:val="003B1FB7"/>
    <w:rsid w:val="003B2347"/>
    <w:rsid w:val="003B23B4"/>
    <w:rsid w:val="003B23FA"/>
    <w:rsid w:val="003B23FF"/>
    <w:rsid w:val="003B2432"/>
    <w:rsid w:val="003B28DB"/>
    <w:rsid w:val="003B2D76"/>
    <w:rsid w:val="003B2F80"/>
    <w:rsid w:val="003B3781"/>
    <w:rsid w:val="003B38C1"/>
    <w:rsid w:val="003B3AC9"/>
    <w:rsid w:val="003B4441"/>
    <w:rsid w:val="003B44DB"/>
    <w:rsid w:val="003B466C"/>
    <w:rsid w:val="003B48A6"/>
    <w:rsid w:val="003B4AA1"/>
    <w:rsid w:val="003B4AB6"/>
    <w:rsid w:val="003B50C9"/>
    <w:rsid w:val="003B519B"/>
    <w:rsid w:val="003B51DA"/>
    <w:rsid w:val="003B57C0"/>
    <w:rsid w:val="003B583C"/>
    <w:rsid w:val="003B5978"/>
    <w:rsid w:val="003B5DC9"/>
    <w:rsid w:val="003B6494"/>
    <w:rsid w:val="003B6669"/>
    <w:rsid w:val="003B6ABE"/>
    <w:rsid w:val="003B6C80"/>
    <w:rsid w:val="003B74F9"/>
    <w:rsid w:val="003B7A2D"/>
    <w:rsid w:val="003B7B5B"/>
    <w:rsid w:val="003B7CF7"/>
    <w:rsid w:val="003B7F82"/>
    <w:rsid w:val="003C00E2"/>
    <w:rsid w:val="003C025B"/>
    <w:rsid w:val="003C04A3"/>
    <w:rsid w:val="003C0787"/>
    <w:rsid w:val="003C0B1E"/>
    <w:rsid w:val="003C13DF"/>
    <w:rsid w:val="003C1636"/>
    <w:rsid w:val="003C1777"/>
    <w:rsid w:val="003C1788"/>
    <w:rsid w:val="003C1B32"/>
    <w:rsid w:val="003C2023"/>
    <w:rsid w:val="003C21A3"/>
    <w:rsid w:val="003C21E8"/>
    <w:rsid w:val="003C21F7"/>
    <w:rsid w:val="003C22D5"/>
    <w:rsid w:val="003C243F"/>
    <w:rsid w:val="003C2816"/>
    <w:rsid w:val="003C2A1A"/>
    <w:rsid w:val="003C2A34"/>
    <w:rsid w:val="003C2B69"/>
    <w:rsid w:val="003C2F92"/>
    <w:rsid w:val="003C329C"/>
    <w:rsid w:val="003C3742"/>
    <w:rsid w:val="003C38F6"/>
    <w:rsid w:val="003C391C"/>
    <w:rsid w:val="003C39AD"/>
    <w:rsid w:val="003C3F3F"/>
    <w:rsid w:val="003C4020"/>
    <w:rsid w:val="003C4419"/>
    <w:rsid w:val="003C4498"/>
    <w:rsid w:val="003C44F2"/>
    <w:rsid w:val="003C4663"/>
    <w:rsid w:val="003C4729"/>
    <w:rsid w:val="003C488D"/>
    <w:rsid w:val="003C4D17"/>
    <w:rsid w:val="003C4F80"/>
    <w:rsid w:val="003C51C4"/>
    <w:rsid w:val="003C5DC1"/>
    <w:rsid w:val="003C5E96"/>
    <w:rsid w:val="003C6505"/>
    <w:rsid w:val="003C6799"/>
    <w:rsid w:val="003C68E0"/>
    <w:rsid w:val="003C690C"/>
    <w:rsid w:val="003C6925"/>
    <w:rsid w:val="003C699C"/>
    <w:rsid w:val="003C6EB6"/>
    <w:rsid w:val="003C700E"/>
    <w:rsid w:val="003C7435"/>
    <w:rsid w:val="003C7441"/>
    <w:rsid w:val="003C76C2"/>
    <w:rsid w:val="003C78B0"/>
    <w:rsid w:val="003C7A2F"/>
    <w:rsid w:val="003C7D06"/>
    <w:rsid w:val="003C7D9A"/>
    <w:rsid w:val="003D0242"/>
    <w:rsid w:val="003D05F4"/>
    <w:rsid w:val="003D0875"/>
    <w:rsid w:val="003D0978"/>
    <w:rsid w:val="003D0B38"/>
    <w:rsid w:val="003D12F3"/>
    <w:rsid w:val="003D13F1"/>
    <w:rsid w:val="003D1421"/>
    <w:rsid w:val="003D1867"/>
    <w:rsid w:val="003D1A13"/>
    <w:rsid w:val="003D2165"/>
    <w:rsid w:val="003D21D8"/>
    <w:rsid w:val="003D238A"/>
    <w:rsid w:val="003D23B1"/>
    <w:rsid w:val="003D247F"/>
    <w:rsid w:val="003D26C9"/>
    <w:rsid w:val="003D26E3"/>
    <w:rsid w:val="003D2E13"/>
    <w:rsid w:val="003D2EFB"/>
    <w:rsid w:val="003D3166"/>
    <w:rsid w:val="003D36B6"/>
    <w:rsid w:val="003D3A19"/>
    <w:rsid w:val="003D3CF8"/>
    <w:rsid w:val="003D3F67"/>
    <w:rsid w:val="003D41D2"/>
    <w:rsid w:val="003D428C"/>
    <w:rsid w:val="003D474F"/>
    <w:rsid w:val="003D4A00"/>
    <w:rsid w:val="003D4A66"/>
    <w:rsid w:val="003D4F6D"/>
    <w:rsid w:val="003D509C"/>
    <w:rsid w:val="003D5258"/>
    <w:rsid w:val="003D54B7"/>
    <w:rsid w:val="003D560B"/>
    <w:rsid w:val="003D59F3"/>
    <w:rsid w:val="003D5D4F"/>
    <w:rsid w:val="003D5FD5"/>
    <w:rsid w:val="003D6012"/>
    <w:rsid w:val="003D6097"/>
    <w:rsid w:val="003D60E3"/>
    <w:rsid w:val="003D613C"/>
    <w:rsid w:val="003D63ED"/>
    <w:rsid w:val="003D661A"/>
    <w:rsid w:val="003D686E"/>
    <w:rsid w:val="003D696B"/>
    <w:rsid w:val="003D6CA9"/>
    <w:rsid w:val="003D6D63"/>
    <w:rsid w:val="003D72A0"/>
    <w:rsid w:val="003D734D"/>
    <w:rsid w:val="003D78A5"/>
    <w:rsid w:val="003D78FC"/>
    <w:rsid w:val="003D7957"/>
    <w:rsid w:val="003D7CCB"/>
    <w:rsid w:val="003D7DA5"/>
    <w:rsid w:val="003D7E39"/>
    <w:rsid w:val="003E074A"/>
    <w:rsid w:val="003E0AED"/>
    <w:rsid w:val="003E1221"/>
    <w:rsid w:val="003E1265"/>
    <w:rsid w:val="003E14AE"/>
    <w:rsid w:val="003E15EC"/>
    <w:rsid w:val="003E1908"/>
    <w:rsid w:val="003E198B"/>
    <w:rsid w:val="003E1AC5"/>
    <w:rsid w:val="003E25F5"/>
    <w:rsid w:val="003E2999"/>
    <w:rsid w:val="003E2A09"/>
    <w:rsid w:val="003E31ED"/>
    <w:rsid w:val="003E3252"/>
    <w:rsid w:val="003E3316"/>
    <w:rsid w:val="003E3590"/>
    <w:rsid w:val="003E3701"/>
    <w:rsid w:val="003E3775"/>
    <w:rsid w:val="003E3AF2"/>
    <w:rsid w:val="003E3C39"/>
    <w:rsid w:val="003E3FBF"/>
    <w:rsid w:val="003E4535"/>
    <w:rsid w:val="003E477A"/>
    <w:rsid w:val="003E49D0"/>
    <w:rsid w:val="003E50C0"/>
    <w:rsid w:val="003E5433"/>
    <w:rsid w:val="003E5A97"/>
    <w:rsid w:val="003E5DD6"/>
    <w:rsid w:val="003E6262"/>
    <w:rsid w:val="003E6692"/>
    <w:rsid w:val="003E66A5"/>
    <w:rsid w:val="003E67B1"/>
    <w:rsid w:val="003E6866"/>
    <w:rsid w:val="003E686B"/>
    <w:rsid w:val="003E6969"/>
    <w:rsid w:val="003E6A82"/>
    <w:rsid w:val="003E6C03"/>
    <w:rsid w:val="003E6E46"/>
    <w:rsid w:val="003E752F"/>
    <w:rsid w:val="003E76A4"/>
    <w:rsid w:val="003E7908"/>
    <w:rsid w:val="003E7A80"/>
    <w:rsid w:val="003E7D2A"/>
    <w:rsid w:val="003E7DF4"/>
    <w:rsid w:val="003E7ED3"/>
    <w:rsid w:val="003F08A4"/>
    <w:rsid w:val="003F09CF"/>
    <w:rsid w:val="003F0A0E"/>
    <w:rsid w:val="003F0BC3"/>
    <w:rsid w:val="003F0EF7"/>
    <w:rsid w:val="003F1032"/>
    <w:rsid w:val="003F109E"/>
    <w:rsid w:val="003F145B"/>
    <w:rsid w:val="003F14DD"/>
    <w:rsid w:val="003F16EA"/>
    <w:rsid w:val="003F2341"/>
    <w:rsid w:val="003F26F6"/>
    <w:rsid w:val="003F2845"/>
    <w:rsid w:val="003F304B"/>
    <w:rsid w:val="003F3203"/>
    <w:rsid w:val="003F351D"/>
    <w:rsid w:val="003F3E04"/>
    <w:rsid w:val="003F3E87"/>
    <w:rsid w:val="003F41A5"/>
    <w:rsid w:val="003F423B"/>
    <w:rsid w:val="003F435D"/>
    <w:rsid w:val="003F4477"/>
    <w:rsid w:val="003F4C7C"/>
    <w:rsid w:val="003F4D0C"/>
    <w:rsid w:val="003F4EC7"/>
    <w:rsid w:val="003F532B"/>
    <w:rsid w:val="003F55FB"/>
    <w:rsid w:val="003F56CD"/>
    <w:rsid w:val="003F5902"/>
    <w:rsid w:val="003F5A67"/>
    <w:rsid w:val="003F5C17"/>
    <w:rsid w:val="003F5E5C"/>
    <w:rsid w:val="003F611F"/>
    <w:rsid w:val="003F677C"/>
    <w:rsid w:val="003F701D"/>
    <w:rsid w:val="003F7988"/>
    <w:rsid w:val="003F7ABC"/>
    <w:rsid w:val="003F7B92"/>
    <w:rsid w:val="003F7C33"/>
    <w:rsid w:val="003F7C6C"/>
    <w:rsid w:val="003F7F7C"/>
    <w:rsid w:val="00400627"/>
    <w:rsid w:val="004007DB"/>
    <w:rsid w:val="004009EB"/>
    <w:rsid w:val="00400C2D"/>
    <w:rsid w:val="00401505"/>
    <w:rsid w:val="0040151A"/>
    <w:rsid w:val="00401AD9"/>
    <w:rsid w:val="00401E93"/>
    <w:rsid w:val="00402173"/>
    <w:rsid w:val="004023D5"/>
    <w:rsid w:val="00402476"/>
    <w:rsid w:val="004024DB"/>
    <w:rsid w:val="00402C64"/>
    <w:rsid w:val="00402D82"/>
    <w:rsid w:val="004033D6"/>
    <w:rsid w:val="0040358F"/>
    <w:rsid w:val="004036E2"/>
    <w:rsid w:val="00403915"/>
    <w:rsid w:val="00403E1B"/>
    <w:rsid w:val="00404663"/>
    <w:rsid w:val="0040467F"/>
    <w:rsid w:val="00404709"/>
    <w:rsid w:val="0040480F"/>
    <w:rsid w:val="00404DB4"/>
    <w:rsid w:val="00404DCA"/>
    <w:rsid w:val="0040500C"/>
    <w:rsid w:val="004051D9"/>
    <w:rsid w:val="00405BCC"/>
    <w:rsid w:val="00405D09"/>
    <w:rsid w:val="00405D5F"/>
    <w:rsid w:val="00405EB6"/>
    <w:rsid w:val="00405F33"/>
    <w:rsid w:val="00406125"/>
    <w:rsid w:val="00406784"/>
    <w:rsid w:val="00406967"/>
    <w:rsid w:val="00406A00"/>
    <w:rsid w:val="00407868"/>
    <w:rsid w:val="004078D3"/>
    <w:rsid w:val="00407B02"/>
    <w:rsid w:val="00407BA8"/>
    <w:rsid w:val="00407CF8"/>
    <w:rsid w:val="00410632"/>
    <w:rsid w:val="0041082A"/>
    <w:rsid w:val="00410B1E"/>
    <w:rsid w:val="00410DE6"/>
    <w:rsid w:val="00410E16"/>
    <w:rsid w:val="00411006"/>
    <w:rsid w:val="00411184"/>
    <w:rsid w:val="0041126F"/>
    <w:rsid w:val="00411280"/>
    <w:rsid w:val="00411E38"/>
    <w:rsid w:val="00411FCF"/>
    <w:rsid w:val="00412314"/>
    <w:rsid w:val="004123D5"/>
    <w:rsid w:val="00412B4B"/>
    <w:rsid w:val="00412BED"/>
    <w:rsid w:val="00412DDA"/>
    <w:rsid w:val="00413034"/>
    <w:rsid w:val="00413322"/>
    <w:rsid w:val="00413870"/>
    <w:rsid w:val="00413A56"/>
    <w:rsid w:val="00413D7D"/>
    <w:rsid w:val="00413EA8"/>
    <w:rsid w:val="00413FA1"/>
    <w:rsid w:val="0041414C"/>
    <w:rsid w:val="004141BE"/>
    <w:rsid w:val="00414348"/>
    <w:rsid w:val="00414552"/>
    <w:rsid w:val="00414803"/>
    <w:rsid w:val="00414AFC"/>
    <w:rsid w:val="00414C1B"/>
    <w:rsid w:val="00414D2B"/>
    <w:rsid w:val="00414FDD"/>
    <w:rsid w:val="00415260"/>
    <w:rsid w:val="004153B0"/>
    <w:rsid w:val="004153D0"/>
    <w:rsid w:val="00415510"/>
    <w:rsid w:val="004158ED"/>
    <w:rsid w:val="00415B33"/>
    <w:rsid w:val="00415BD0"/>
    <w:rsid w:val="00415C12"/>
    <w:rsid w:val="00416132"/>
    <w:rsid w:val="00416348"/>
    <w:rsid w:val="00416536"/>
    <w:rsid w:val="00416618"/>
    <w:rsid w:val="004166FA"/>
    <w:rsid w:val="004167DB"/>
    <w:rsid w:val="00416BB7"/>
    <w:rsid w:val="00416CD6"/>
    <w:rsid w:val="00417084"/>
    <w:rsid w:val="004173E3"/>
    <w:rsid w:val="004176BB"/>
    <w:rsid w:val="0041780C"/>
    <w:rsid w:val="00417994"/>
    <w:rsid w:val="00417AAF"/>
    <w:rsid w:val="00417C3C"/>
    <w:rsid w:val="00417DF4"/>
    <w:rsid w:val="00417E08"/>
    <w:rsid w:val="00420348"/>
    <w:rsid w:val="004205DF"/>
    <w:rsid w:val="00420924"/>
    <w:rsid w:val="00420930"/>
    <w:rsid w:val="0042100E"/>
    <w:rsid w:val="004210D7"/>
    <w:rsid w:val="00421A35"/>
    <w:rsid w:val="00421ADC"/>
    <w:rsid w:val="00421BCE"/>
    <w:rsid w:val="00421D76"/>
    <w:rsid w:val="00422729"/>
    <w:rsid w:val="00422A51"/>
    <w:rsid w:val="00422B21"/>
    <w:rsid w:val="004231FC"/>
    <w:rsid w:val="004233D7"/>
    <w:rsid w:val="004233FB"/>
    <w:rsid w:val="004234EB"/>
    <w:rsid w:val="004235CB"/>
    <w:rsid w:val="00423664"/>
    <w:rsid w:val="00423A68"/>
    <w:rsid w:val="004247E2"/>
    <w:rsid w:val="00424AF6"/>
    <w:rsid w:val="00424D7E"/>
    <w:rsid w:val="00424FA7"/>
    <w:rsid w:val="0042518D"/>
    <w:rsid w:val="00425889"/>
    <w:rsid w:val="00425AA4"/>
    <w:rsid w:val="00425F51"/>
    <w:rsid w:val="0042637D"/>
    <w:rsid w:val="004264E7"/>
    <w:rsid w:val="0042672D"/>
    <w:rsid w:val="0042687D"/>
    <w:rsid w:val="00426A88"/>
    <w:rsid w:val="00427390"/>
    <w:rsid w:val="00427716"/>
    <w:rsid w:val="00427872"/>
    <w:rsid w:val="00427D2A"/>
    <w:rsid w:val="00427E1D"/>
    <w:rsid w:val="004302E1"/>
    <w:rsid w:val="004308CE"/>
    <w:rsid w:val="00430C69"/>
    <w:rsid w:val="00430C80"/>
    <w:rsid w:val="00430CEC"/>
    <w:rsid w:val="00431766"/>
    <w:rsid w:val="00431805"/>
    <w:rsid w:val="004319B0"/>
    <w:rsid w:val="00431A8E"/>
    <w:rsid w:val="00431B88"/>
    <w:rsid w:val="00431EDD"/>
    <w:rsid w:val="00432104"/>
    <w:rsid w:val="00432416"/>
    <w:rsid w:val="0043266A"/>
    <w:rsid w:val="004327F7"/>
    <w:rsid w:val="004328B9"/>
    <w:rsid w:val="004332F0"/>
    <w:rsid w:val="004334B6"/>
    <w:rsid w:val="00433672"/>
    <w:rsid w:val="004337BA"/>
    <w:rsid w:val="004338D9"/>
    <w:rsid w:val="00433BC3"/>
    <w:rsid w:val="00433F39"/>
    <w:rsid w:val="0043419B"/>
    <w:rsid w:val="00434418"/>
    <w:rsid w:val="00434477"/>
    <w:rsid w:val="0043468C"/>
    <w:rsid w:val="0043469F"/>
    <w:rsid w:val="0043470A"/>
    <w:rsid w:val="0043481C"/>
    <w:rsid w:val="00434F50"/>
    <w:rsid w:val="00435183"/>
    <w:rsid w:val="004357B2"/>
    <w:rsid w:val="00435E29"/>
    <w:rsid w:val="0043622B"/>
    <w:rsid w:val="00436272"/>
    <w:rsid w:val="0043630F"/>
    <w:rsid w:val="00436592"/>
    <w:rsid w:val="004365F0"/>
    <w:rsid w:val="00436618"/>
    <w:rsid w:val="00436673"/>
    <w:rsid w:val="0043692E"/>
    <w:rsid w:val="004369E6"/>
    <w:rsid w:val="00436A02"/>
    <w:rsid w:val="00436A1E"/>
    <w:rsid w:val="00436CD5"/>
    <w:rsid w:val="00436D3A"/>
    <w:rsid w:val="00436EFB"/>
    <w:rsid w:val="00436FF1"/>
    <w:rsid w:val="00436FF8"/>
    <w:rsid w:val="0043737A"/>
    <w:rsid w:val="004378BA"/>
    <w:rsid w:val="00437EA5"/>
    <w:rsid w:val="004403C8"/>
    <w:rsid w:val="004404A3"/>
    <w:rsid w:val="0044066E"/>
    <w:rsid w:val="00440BB3"/>
    <w:rsid w:val="00440E05"/>
    <w:rsid w:val="00440F86"/>
    <w:rsid w:val="00440FB6"/>
    <w:rsid w:val="00441230"/>
    <w:rsid w:val="00441A5D"/>
    <w:rsid w:val="00441E95"/>
    <w:rsid w:val="00441ECB"/>
    <w:rsid w:val="00442284"/>
    <w:rsid w:val="00442300"/>
    <w:rsid w:val="00442766"/>
    <w:rsid w:val="00442966"/>
    <w:rsid w:val="00442A8D"/>
    <w:rsid w:val="00442B18"/>
    <w:rsid w:val="00442CF1"/>
    <w:rsid w:val="00442F39"/>
    <w:rsid w:val="004432AD"/>
    <w:rsid w:val="0044336F"/>
    <w:rsid w:val="004438B3"/>
    <w:rsid w:val="004439B9"/>
    <w:rsid w:val="004440D3"/>
    <w:rsid w:val="00444342"/>
    <w:rsid w:val="004445CD"/>
    <w:rsid w:val="004448BB"/>
    <w:rsid w:val="00444C2C"/>
    <w:rsid w:val="0044546F"/>
    <w:rsid w:val="00445C44"/>
    <w:rsid w:val="0044600E"/>
    <w:rsid w:val="0044616C"/>
    <w:rsid w:val="00446206"/>
    <w:rsid w:val="004464D8"/>
    <w:rsid w:val="00446B03"/>
    <w:rsid w:val="00446E2F"/>
    <w:rsid w:val="00446E98"/>
    <w:rsid w:val="00447376"/>
    <w:rsid w:val="004477DD"/>
    <w:rsid w:val="00447B1F"/>
    <w:rsid w:val="00447D36"/>
    <w:rsid w:val="00450048"/>
    <w:rsid w:val="00450056"/>
    <w:rsid w:val="0045014A"/>
    <w:rsid w:val="004502A3"/>
    <w:rsid w:val="00450894"/>
    <w:rsid w:val="00450DCB"/>
    <w:rsid w:val="00450E97"/>
    <w:rsid w:val="00451020"/>
    <w:rsid w:val="00451109"/>
    <w:rsid w:val="0045124F"/>
    <w:rsid w:val="00451A8F"/>
    <w:rsid w:val="00451E91"/>
    <w:rsid w:val="004522C4"/>
    <w:rsid w:val="00452B32"/>
    <w:rsid w:val="00452DA8"/>
    <w:rsid w:val="00452DE9"/>
    <w:rsid w:val="00452F97"/>
    <w:rsid w:val="0045328F"/>
    <w:rsid w:val="0045391A"/>
    <w:rsid w:val="00453EE1"/>
    <w:rsid w:val="00454104"/>
    <w:rsid w:val="004546CF"/>
    <w:rsid w:val="0045483F"/>
    <w:rsid w:val="00454879"/>
    <w:rsid w:val="00454BAB"/>
    <w:rsid w:val="00455679"/>
    <w:rsid w:val="004559C2"/>
    <w:rsid w:val="00455BBC"/>
    <w:rsid w:val="00455F03"/>
    <w:rsid w:val="004566DB"/>
    <w:rsid w:val="0045696D"/>
    <w:rsid w:val="00456E7A"/>
    <w:rsid w:val="004573F6"/>
    <w:rsid w:val="00457552"/>
    <w:rsid w:val="00457561"/>
    <w:rsid w:val="0045757D"/>
    <w:rsid w:val="00457821"/>
    <w:rsid w:val="0045793B"/>
    <w:rsid w:val="00457B4D"/>
    <w:rsid w:val="00457D3A"/>
    <w:rsid w:val="00457E9C"/>
    <w:rsid w:val="00457EA5"/>
    <w:rsid w:val="00460142"/>
    <w:rsid w:val="0046059C"/>
    <w:rsid w:val="00460A8D"/>
    <w:rsid w:val="00460B88"/>
    <w:rsid w:val="00460BBA"/>
    <w:rsid w:val="00460D7C"/>
    <w:rsid w:val="00461004"/>
    <w:rsid w:val="0046168C"/>
    <w:rsid w:val="0046179C"/>
    <w:rsid w:val="00461822"/>
    <w:rsid w:val="00461882"/>
    <w:rsid w:val="00461ED7"/>
    <w:rsid w:val="004622EA"/>
    <w:rsid w:val="0046257A"/>
    <w:rsid w:val="0046277D"/>
    <w:rsid w:val="004629A6"/>
    <w:rsid w:val="00462DF2"/>
    <w:rsid w:val="00462EBF"/>
    <w:rsid w:val="004631C7"/>
    <w:rsid w:val="0046338F"/>
    <w:rsid w:val="004634E2"/>
    <w:rsid w:val="004636A6"/>
    <w:rsid w:val="00463A37"/>
    <w:rsid w:val="00463A7D"/>
    <w:rsid w:val="00463AA1"/>
    <w:rsid w:val="00463B42"/>
    <w:rsid w:val="00463C88"/>
    <w:rsid w:val="004640D8"/>
    <w:rsid w:val="00464403"/>
    <w:rsid w:val="00464567"/>
    <w:rsid w:val="004646D2"/>
    <w:rsid w:val="00464708"/>
    <w:rsid w:val="00464771"/>
    <w:rsid w:val="00464794"/>
    <w:rsid w:val="004649ED"/>
    <w:rsid w:val="00464CA6"/>
    <w:rsid w:val="00464D17"/>
    <w:rsid w:val="00464F47"/>
    <w:rsid w:val="004654C9"/>
    <w:rsid w:val="00465707"/>
    <w:rsid w:val="00465713"/>
    <w:rsid w:val="0046575A"/>
    <w:rsid w:val="00465ABB"/>
    <w:rsid w:val="00465F49"/>
    <w:rsid w:val="00465F75"/>
    <w:rsid w:val="0046616C"/>
    <w:rsid w:val="0046645F"/>
    <w:rsid w:val="00466AFE"/>
    <w:rsid w:val="00466E01"/>
    <w:rsid w:val="00467122"/>
    <w:rsid w:val="00467241"/>
    <w:rsid w:val="0046740D"/>
    <w:rsid w:val="0046747D"/>
    <w:rsid w:val="00467680"/>
    <w:rsid w:val="00467884"/>
    <w:rsid w:val="00467D6A"/>
    <w:rsid w:val="00467E29"/>
    <w:rsid w:val="00470242"/>
    <w:rsid w:val="00470404"/>
    <w:rsid w:val="00470716"/>
    <w:rsid w:val="00470765"/>
    <w:rsid w:val="00470F8F"/>
    <w:rsid w:val="00471131"/>
    <w:rsid w:val="004716EA"/>
    <w:rsid w:val="00471773"/>
    <w:rsid w:val="0047177A"/>
    <w:rsid w:val="0047197E"/>
    <w:rsid w:val="00471A22"/>
    <w:rsid w:val="00471B60"/>
    <w:rsid w:val="00471C7A"/>
    <w:rsid w:val="00471DD5"/>
    <w:rsid w:val="00472AA2"/>
    <w:rsid w:val="00472BB3"/>
    <w:rsid w:val="00472C9D"/>
    <w:rsid w:val="0047326D"/>
    <w:rsid w:val="004733D0"/>
    <w:rsid w:val="00473406"/>
    <w:rsid w:val="00473580"/>
    <w:rsid w:val="004736D8"/>
    <w:rsid w:val="004738FD"/>
    <w:rsid w:val="00473B72"/>
    <w:rsid w:val="00473BD7"/>
    <w:rsid w:val="00474236"/>
    <w:rsid w:val="004742DF"/>
    <w:rsid w:val="00474339"/>
    <w:rsid w:val="0047459C"/>
    <w:rsid w:val="004746C8"/>
    <w:rsid w:val="00474B07"/>
    <w:rsid w:val="00474CC9"/>
    <w:rsid w:val="00474D81"/>
    <w:rsid w:val="00474DD2"/>
    <w:rsid w:val="004755E1"/>
    <w:rsid w:val="0047566A"/>
    <w:rsid w:val="00475839"/>
    <w:rsid w:val="0047585A"/>
    <w:rsid w:val="004758D2"/>
    <w:rsid w:val="00475C36"/>
    <w:rsid w:val="00476002"/>
    <w:rsid w:val="004761BA"/>
    <w:rsid w:val="004761E1"/>
    <w:rsid w:val="004763AA"/>
    <w:rsid w:val="00476442"/>
    <w:rsid w:val="0047652D"/>
    <w:rsid w:val="00476A9B"/>
    <w:rsid w:val="00476AC2"/>
    <w:rsid w:val="00477FF9"/>
    <w:rsid w:val="004802DD"/>
    <w:rsid w:val="004803D6"/>
    <w:rsid w:val="00480522"/>
    <w:rsid w:val="00480AF0"/>
    <w:rsid w:val="00480BB4"/>
    <w:rsid w:val="00480F73"/>
    <w:rsid w:val="004816E8"/>
    <w:rsid w:val="00481826"/>
    <w:rsid w:val="004818BA"/>
    <w:rsid w:val="00481906"/>
    <w:rsid w:val="00481A16"/>
    <w:rsid w:val="00481C47"/>
    <w:rsid w:val="00481D59"/>
    <w:rsid w:val="004820BB"/>
    <w:rsid w:val="0048217A"/>
    <w:rsid w:val="004823DA"/>
    <w:rsid w:val="00482475"/>
    <w:rsid w:val="004827A8"/>
    <w:rsid w:val="004827E5"/>
    <w:rsid w:val="00482F55"/>
    <w:rsid w:val="00482FF1"/>
    <w:rsid w:val="00483861"/>
    <w:rsid w:val="00484341"/>
    <w:rsid w:val="004843C3"/>
    <w:rsid w:val="00484911"/>
    <w:rsid w:val="00484CBB"/>
    <w:rsid w:val="0048565B"/>
    <w:rsid w:val="004856BB"/>
    <w:rsid w:val="00485721"/>
    <w:rsid w:val="00485A7E"/>
    <w:rsid w:val="00485E70"/>
    <w:rsid w:val="004861F5"/>
    <w:rsid w:val="0048656C"/>
    <w:rsid w:val="00486D00"/>
    <w:rsid w:val="004870EB"/>
    <w:rsid w:val="004875A2"/>
    <w:rsid w:val="00487993"/>
    <w:rsid w:val="00487D77"/>
    <w:rsid w:val="00487D84"/>
    <w:rsid w:val="00487F4E"/>
    <w:rsid w:val="00490052"/>
    <w:rsid w:val="004903EF"/>
    <w:rsid w:val="004905DF"/>
    <w:rsid w:val="004907CB"/>
    <w:rsid w:val="004908E7"/>
    <w:rsid w:val="00490D16"/>
    <w:rsid w:val="00490FDE"/>
    <w:rsid w:val="004910AE"/>
    <w:rsid w:val="00491A7C"/>
    <w:rsid w:val="00491A88"/>
    <w:rsid w:val="00491E7F"/>
    <w:rsid w:val="00492A97"/>
    <w:rsid w:val="00493493"/>
    <w:rsid w:val="00493556"/>
    <w:rsid w:val="00493685"/>
    <w:rsid w:val="004936D9"/>
    <w:rsid w:val="00493710"/>
    <w:rsid w:val="00493B32"/>
    <w:rsid w:val="00493CC9"/>
    <w:rsid w:val="00493F70"/>
    <w:rsid w:val="004942F9"/>
    <w:rsid w:val="004944D5"/>
    <w:rsid w:val="00494A55"/>
    <w:rsid w:val="0049513E"/>
    <w:rsid w:val="00495205"/>
    <w:rsid w:val="004956B6"/>
    <w:rsid w:val="00495739"/>
    <w:rsid w:val="00495AB4"/>
    <w:rsid w:val="0049611A"/>
    <w:rsid w:val="0049646F"/>
    <w:rsid w:val="004966A3"/>
    <w:rsid w:val="00496AEE"/>
    <w:rsid w:val="00496B0E"/>
    <w:rsid w:val="00496BF1"/>
    <w:rsid w:val="0049726F"/>
    <w:rsid w:val="00497345"/>
    <w:rsid w:val="004974D2"/>
    <w:rsid w:val="00497A41"/>
    <w:rsid w:val="00497D55"/>
    <w:rsid w:val="00497DFD"/>
    <w:rsid w:val="00497F27"/>
    <w:rsid w:val="004A0302"/>
    <w:rsid w:val="004A05E6"/>
    <w:rsid w:val="004A0946"/>
    <w:rsid w:val="004A0FE1"/>
    <w:rsid w:val="004A13E3"/>
    <w:rsid w:val="004A16BF"/>
    <w:rsid w:val="004A18BE"/>
    <w:rsid w:val="004A1A5C"/>
    <w:rsid w:val="004A1A7D"/>
    <w:rsid w:val="004A1C6B"/>
    <w:rsid w:val="004A1C8C"/>
    <w:rsid w:val="004A27F9"/>
    <w:rsid w:val="004A2D35"/>
    <w:rsid w:val="004A2F84"/>
    <w:rsid w:val="004A3136"/>
    <w:rsid w:val="004A31F3"/>
    <w:rsid w:val="004A327D"/>
    <w:rsid w:val="004A3731"/>
    <w:rsid w:val="004A37AA"/>
    <w:rsid w:val="004A3857"/>
    <w:rsid w:val="004A40BB"/>
    <w:rsid w:val="004A4200"/>
    <w:rsid w:val="004A43EB"/>
    <w:rsid w:val="004A4649"/>
    <w:rsid w:val="004A4829"/>
    <w:rsid w:val="004A4EBF"/>
    <w:rsid w:val="004A5091"/>
    <w:rsid w:val="004A53ED"/>
    <w:rsid w:val="004A591F"/>
    <w:rsid w:val="004A5B65"/>
    <w:rsid w:val="004A5D35"/>
    <w:rsid w:val="004A5EEF"/>
    <w:rsid w:val="004A64FD"/>
    <w:rsid w:val="004A68FF"/>
    <w:rsid w:val="004A6BDF"/>
    <w:rsid w:val="004A72E3"/>
    <w:rsid w:val="004A7405"/>
    <w:rsid w:val="004A7461"/>
    <w:rsid w:val="004A773C"/>
    <w:rsid w:val="004A7F49"/>
    <w:rsid w:val="004B050B"/>
    <w:rsid w:val="004B0784"/>
    <w:rsid w:val="004B0829"/>
    <w:rsid w:val="004B097F"/>
    <w:rsid w:val="004B0CF6"/>
    <w:rsid w:val="004B12FD"/>
    <w:rsid w:val="004B1710"/>
    <w:rsid w:val="004B17F2"/>
    <w:rsid w:val="004B197D"/>
    <w:rsid w:val="004B1B8B"/>
    <w:rsid w:val="004B1D2C"/>
    <w:rsid w:val="004B2249"/>
    <w:rsid w:val="004B26E9"/>
    <w:rsid w:val="004B2AAD"/>
    <w:rsid w:val="004B2B61"/>
    <w:rsid w:val="004B2D41"/>
    <w:rsid w:val="004B34B4"/>
    <w:rsid w:val="004B3654"/>
    <w:rsid w:val="004B3984"/>
    <w:rsid w:val="004B3ADC"/>
    <w:rsid w:val="004B3E87"/>
    <w:rsid w:val="004B439E"/>
    <w:rsid w:val="004B4457"/>
    <w:rsid w:val="004B46A8"/>
    <w:rsid w:val="004B494F"/>
    <w:rsid w:val="004B4D3C"/>
    <w:rsid w:val="004B4DBA"/>
    <w:rsid w:val="004B4F0A"/>
    <w:rsid w:val="004B514D"/>
    <w:rsid w:val="004B5569"/>
    <w:rsid w:val="004B55A0"/>
    <w:rsid w:val="004B55BD"/>
    <w:rsid w:val="004B57BC"/>
    <w:rsid w:val="004B5DDD"/>
    <w:rsid w:val="004B5FA7"/>
    <w:rsid w:val="004B6126"/>
    <w:rsid w:val="004B61F3"/>
    <w:rsid w:val="004B6337"/>
    <w:rsid w:val="004B64CC"/>
    <w:rsid w:val="004B6C29"/>
    <w:rsid w:val="004B6CA4"/>
    <w:rsid w:val="004B7E25"/>
    <w:rsid w:val="004B7F04"/>
    <w:rsid w:val="004B7FC4"/>
    <w:rsid w:val="004C00E2"/>
    <w:rsid w:val="004C024C"/>
    <w:rsid w:val="004C078E"/>
    <w:rsid w:val="004C0822"/>
    <w:rsid w:val="004C08DC"/>
    <w:rsid w:val="004C149D"/>
    <w:rsid w:val="004C1618"/>
    <w:rsid w:val="004C1821"/>
    <w:rsid w:val="004C1828"/>
    <w:rsid w:val="004C20FE"/>
    <w:rsid w:val="004C3028"/>
    <w:rsid w:val="004C3755"/>
    <w:rsid w:val="004C376E"/>
    <w:rsid w:val="004C3D47"/>
    <w:rsid w:val="004C3F05"/>
    <w:rsid w:val="004C43A8"/>
    <w:rsid w:val="004C43B5"/>
    <w:rsid w:val="004C4788"/>
    <w:rsid w:val="004C503D"/>
    <w:rsid w:val="004C5349"/>
    <w:rsid w:val="004C5415"/>
    <w:rsid w:val="004C5591"/>
    <w:rsid w:val="004C560E"/>
    <w:rsid w:val="004C5B28"/>
    <w:rsid w:val="004C6013"/>
    <w:rsid w:val="004C61AC"/>
    <w:rsid w:val="004C62A4"/>
    <w:rsid w:val="004C6387"/>
    <w:rsid w:val="004C63BA"/>
    <w:rsid w:val="004C63E8"/>
    <w:rsid w:val="004C65A5"/>
    <w:rsid w:val="004C6A06"/>
    <w:rsid w:val="004C6B30"/>
    <w:rsid w:val="004C6E64"/>
    <w:rsid w:val="004C6F97"/>
    <w:rsid w:val="004C70FD"/>
    <w:rsid w:val="004C71F1"/>
    <w:rsid w:val="004C7819"/>
    <w:rsid w:val="004C7858"/>
    <w:rsid w:val="004C7D2B"/>
    <w:rsid w:val="004D01A7"/>
    <w:rsid w:val="004D02B0"/>
    <w:rsid w:val="004D070E"/>
    <w:rsid w:val="004D0779"/>
    <w:rsid w:val="004D086D"/>
    <w:rsid w:val="004D0F0A"/>
    <w:rsid w:val="004D123D"/>
    <w:rsid w:val="004D12DD"/>
    <w:rsid w:val="004D1358"/>
    <w:rsid w:val="004D136E"/>
    <w:rsid w:val="004D15FC"/>
    <w:rsid w:val="004D171F"/>
    <w:rsid w:val="004D18BB"/>
    <w:rsid w:val="004D194B"/>
    <w:rsid w:val="004D24D7"/>
    <w:rsid w:val="004D2522"/>
    <w:rsid w:val="004D296B"/>
    <w:rsid w:val="004D2C99"/>
    <w:rsid w:val="004D348B"/>
    <w:rsid w:val="004D3C50"/>
    <w:rsid w:val="004D3F2F"/>
    <w:rsid w:val="004D40E5"/>
    <w:rsid w:val="004D444F"/>
    <w:rsid w:val="004D45FF"/>
    <w:rsid w:val="004D482A"/>
    <w:rsid w:val="004D483C"/>
    <w:rsid w:val="004D4925"/>
    <w:rsid w:val="004D4A1A"/>
    <w:rsid w:val="004D4AA4"/>
    <w:rsid w:val="004D4D04"/>
    <w:rsid w:val="004D4D45"/>
    <w:rsid w:val="004D4F2C"/>
    <w:rsid w:val="004D540F"/>
    <w:rsid w:val="004D57E4"/>
    <w:rsid w:val="004D580D"/>
    <w:rsid w:val="004D5888"/>
    <w:rsid w:val="004D5934"/>
    <w:rsid w:val="004D5DA1"/>
    <w:rsid w:val="004D6149"/>
    <w:rsid w:val="004D6CC6"/>
    <w:rsid w:val="004D6D5C"/>
    <w:rsid w:val="004D6D84"/>
    <w:rsid w:val="004D7508"/>
    <w:rsid w:val="004D7838"/>
    <w:rsid w:val="004D7855"/>
    <w:rsid w:val="004D78B6"/>
    <w:rsid w:val="004D793A"/>
    <w:rsid w:val="004D7AB3"/>
    <w:rsid w:val="004D7AE2"/>
    <w:rsid w:val="004D7CF9"/>
    <w:rsid w:val="004E014A"/>
    <w:rsid w:val="004E02D3"/>
    <w:rsid w:val="004E0478"/>
    <w:rsid w:val="004E0884"/>
    <w:rsid w:val="004E0E9B"/>
    <w:rsid w:val="004E11C6"/>
    <w:rsid w:val="004E1339"/>
    <w:rsid w:val="004E1368"/>
    <w:rsid w:val="004E1862"/>
    <w:rsid w:val="004E1CF1"/>
    <w:rsid w:val="004E1D81"/>
    <w:rsid w:val="004E1E2E"/>
    <w:rsid w:val="004E1F4A"/>
    <w:rsid w:val="004E2152"/>
    <w:rsid w:val="004E2377"/>
    <w:rsid w:val="004E23E8"/>
    <w:rsid w:val="004E28FB"/>
    <w:rsid w:val="004E2B59"/>
    <w:rsid w:val="004E2CED"/>
    <w:rsid w:val="004E2D57"/>
    <w:rsid w:val="004E3876"/>
    <w:rsid w:val="004E40ED"/>
    <w:rsid w:val="004E4130"/>
    <w:rsid w:val="004E4894"/>
    <w:rsid w:val="004E498E"/>
    <w:rsid w:val="004E4BCA"/>
    <w:rsid w:val="004E4C4D"/>
    <w:rsid w:val="004E4C7D"/>
    <w:rsid w:val="004E509D"/>
    <w:rsid w:val="004E51B4"/>
    <w:rsid w:val="004E58C9"/>
    <w:rsid w:val="004E5981"/>
    <w:rsid w:val="004E5B7B"/>
    <w:rsid w:val="004E5BEF"/>
    <w:rsid w:val="004E5EC3"/>
    <w:rsid w:val="004E5F55"/>
    <w:rsid w:val="004E620E"/>
    <w:rsid w:val="004E6401"/>
    <w:rsid w:val="004E673A"/>
    <w:rsid w:val="004E6910"/>
    <w:rsid w:val="004E6B9C"/>
    <w:rsid w:val="004E71CD"/>
    <w:rsid w:val="004E7536"/>
    <w:rsid w:val="004E76FD"/>
    <w:rsid w:val="004E77EB"/>
    <w:rsid w:val="004E77FA"/>
    <w:rsid w:val="004E7E61"/>
    <w:rsid w:val="004F00D2"/>
    <w:rsid w:val="004F0199"/>
    <w:rsid w:val="004F0249"/>
    <w:rsid w:val="004F067E"/>
    <w:rsid w:val="004F06F9"/>
    <w:rsid w:val="004F0CEC"/>
    <w:rsid w:val="004F1196"/>
    <w:rsid w:val="004F1325"/>
    <w:rsid w:val="004F18F7"/>
    <w:rsid w:val="004F1B9D"/>
    <w:rsid w:val="004F1D32"/>
    <w:rsid w:val="004F1FAD"/>
    <w:rsid w:val="004F235D"/>
    <w:rsid w:val="004F23D4"/>
    <w:rsid w:val="004F2776"/>
    <w:rsid w:val="004F2823"/>
    <w:rsid w:val="004F2A13"/>
    <w:rsid w:val="004F2C10"/>
    <w:rsid w:val="004F3073"/>
    <w:rsid w:val="004F31CD"/>
    <w:rsid w:val="004F3899"/>
    <w:rsid w:val="004F395B"/>
    <w:rsid w:val="004F39FF"/>
    <w:rsid w:val="004F404C"/>
    <w:rsid w:val="004F4393"/>
    <w:rsid w:val="004F48DA"/>
    <w:rsid w:val="004F49B4"/>
    <w:rsid w:val="004F49F7"/>
    <w:rsid w:val="004F4BED"/>
    <w:rsid w:val="004F4C04"/>
    <w:rsid w:val="004F4C50"/>
    <w:rsid w:val="004F560E"/>
    <w:rsid w:val="004F5699"/>
    <w:rsid w:val="004F570D"/>
    <w:rsid w:val="004F5A36"/>
    <w:rsid w:val="004F61F3"/>
    <w:rsid w:val="004F62DC"/>
    <w:rsid w:val="004F696E"/>
    <w:rsid w:val="004F6BA8"/>
    <w:rsid w:val="004F6F2A"/>
    <w:rsid w:val="004F717B"/>
    <w:rsid w:val="004F7430"/>
    <w:rsid w:val="004F768C"/>
    <w:rsid w:val="004F7FE0"/>
    <w:rsid w:val="005000CC"/>
    <w:rsid w:val="005006D5"/>
    <w:rsid w:val="00500763"/>
    <w:rsid w:val="00500924"/>
    <w:rsid w:val="005009E3"/>
    <w:rsid w:val="00500D57"/>
    <w:rsid w:val="0050160F"/>
    <w:rsid w:val="005019C8"/>
    <w:rsid w:val="0050269A"/>
    <w:rsid w:val="00502784"/>
    <w:rsid w:val="0050281D"/>
    <w:rsid w:val="0050287B"/>
    <w:rsid w:val="00502CC0"/>
    <w:rsid w:val="00502D35"/>
    <w:rsid w:val="00503560"/>
    <w:rsid w:val="0050382D"/>
    <w:rsid w:val="00503852"/>
    <w:rsid w:val="00503B9C"/>
    <w:rsid w:val="00503CB3"/>
    <w:rsid w:val="00503DBE"/>
    <w:rsid w:val="00503FC0"/>
    <w:rsid w:val="005047A2"/>
    <w:rsid w:val="00504C2D"/>
    <w:rsid w:val="00504D4B"/>
    <w:rsid w:val="00504F96"/>
    <w:rsid w:val="005057EC"/>
    <w:rsid w:val="00505879"/>
    <w:rsid w:val="005058B8"/>
    <w:rsid w:val="00505E1C"/>
    <w:rsid w:val="0050620C"/>
    <w:rsid w:val="005062F5"/>
    <w:rsid w:val="005064F5"/>
    <w:rsid w:val="00506F52"/>
    <w:rsid w:val="005075D1"/>
    <w:rsid w:val="00507762"/>
    <w:rsid w:val="005079A7"/>
    <w:rsid w:val="00507A0A"/>
    <w:rsid w:val="00507DA3"/>
    <w:rsid w:val="00507FF6"/>
    <w:rsid w:val="005108A1"/>
    <w:rsid w:val="00510C69"/>
    <w:rsid w:val="00510F40"/>
    <w:rsid w:val="00511282"/>
    <w:rsid w:val="0051150C"/>
    <w:rsid w:val="005116BE"/>
    <w:rsid w:val="0051187C"/>
    <w:rsid w:val="0051211A"/>
    <w:rsid w:val="00512256"/>
    <w:rsid w:val="005122D9"/>
    <w:rsid w:val="00512379"/>
    <w:rsid w:val="005124F4"/>
    <w:rsid w:val="005126A6"/>
    <w:rsid w:val="00512748"/>
    <w:rsid w:val="00512D5B"/>
    <w:rsid w:val="00513698"/>
    <w:rsid w:val="005136E6"/>
    <w:rsid w:val="005137A7"/>
    <w:rsid w:val="00513B7F"/>
    <w:rsid w:val="00513F98"/>
    <w:rsid w:val="00514375"/>
    <w:rsid w:val="00514422"/>
    <w:rsid w:val="00514702"/>
    <w:rsid w:val="00514AC7"/>
    <w:rsid w:val="00514BEA"/>
    <w:rsid w:val="00514DC5"/>
    <w:rsid w:val="00515209"/>
    <w:rsid w:val="0051524F"/>
    <w:rsid w:val="00515330"/>
    <w:rsid w:val="00515639"/>
    <w:rsid w:val="00515718"/>
    <w:rsid w:val="0051573B"/>
    <w:rsid w:val="00515808"/>
    <w:rsid w:val="00515B7D"/>
    <w:rsid w:val="00516055"/>
    <w:rsid w:val="0051605F"/>
    <w:rsid w:val="00516529"/>
    <w:rsid w:val="0051656F"/>
    <w:rsid w:val="005165E9"/>
    <w:rsid w:val="005168E5"/>
    <w:rsid w:val="00516C50"/>
    <w:rsid w:val="00516C8C"/>
    <w:rsid w:val="00516E1D"/>
    <w:rsid w:val="005174C3"/>
    <w:rsid w:val="00517736"/>
    <w:rsid w:val="0051797C"/>
    <w:rsid w:val="00517B87"/>
    <w:rsid w:val="00517D3A"/>
    <w:rsid w:val="0052033D"/>
    <w:rsid w:val="005203C8"/>
    <w:rsid w:val="005208F4"/>
    <w:rsid w:val="00520D3E"/>
    <w:rsid w:val="0052113F"/>
    <w:rsid w:val="005211C3"/>
    <w:rsid w:val="005211D8"/>
    <w:rsid w:val="0052128A"/>
    <w:rsid w:val="0052147B"/>
    <w:rsid w:val="0052185E"/>
    <w:rsid w:val="00521917"/>
    <w:rsid w:val="005219B9"/>
    <w:rsid w:val="00522343"/>
    <w:rsid w:val="00522DA7"/>
    <w:rsid w:val="00522E01"/>
    <w:rsid w:val="00522FD1"/>
    <w:rsid w:val="005234D4"/>
    <w:rsid w:val="00523CFE"/>
    <w:rsid w:val="0052407A"/>
    <w:rsid w:val="005240B0"/>
    <w:rsid w:val="00524194"/>
    <w:rsid w:val="005248D0"/>
    <w:rsid w:val="0052494B"/>
    <w:rsid w:val="00524B19"/>
    <w:rsid w:val="00524B79"/>
    <w:rsid w:val="005251D9"/>
    <w:rsid w:val="0052561F"/>
    <w:rsid w:val="00525921"/>
    <w:rsid w:val="00525D4E"/>
    <w:rsid w:val="00525D75"/>
    <w:rsid w:val="00526167"/>
    <w:rsid w:val="005261A3"/>
    <w:rsid w:val="005266F2"/>
    <w:rsid w:val="00526AC4"/>
    <w:rsid w:val="00526D24"/>
    <w:rsid w:val="0052736A"/>
    <w:rsid w:val="005275C6"/>
    <w:rsid w:val="00527678"/>
    <w:rsid w:val="005279FE"/>
    <w:rsid w:val="00527CB4"/>
    <w:rsid w:val="00530015"/>
    <w:rsid w:val="00530254"/>
    <w:rsid w:val="00530884"/>
    <w:rsid w:val="00530A35"/>
    <w:rsid w:val="00530CF4"/>
    <w:rsid w:val="00530F71"/>
    <w:rsid w:val="00531127"/>
    <w:rsid w:val="005315FA"/>
    <w:rsid w:val="005316E8"/>
    <w:rsid w:val="0053194F"/>
    <w:rsid w:val="00531D96"/>
    <w:rsid w:val="00532301"/>
    <w:rsid w:val="00532C4B"/>
    <w:rsid w:val="00532EE6"/>
    <w:rsid w:val="005331B5"/>
    <w:rsid w:val="005336E1"/>
    <w:rsid w:val="00533FA6"/>
    <w:rsid w:val="00534133"/>
    <w:rsid w:val="005342C7"/>
    <w:rsid w:val="005345C5"/>
    <w:rsid w:val="005347CA"/>
    <w:rsid w:val="00534D2B"/>
    <w:rsid w:val="0053538E"/>
    <w:rsid w:val="00535578"/>
    <w:rsid w:val="00535634"/>
    <w:rsid w:val="0053567A"/>
    <w:rsid w:val="00535695"/>
    <w:rsid w:val="005357D3"/>
    <w:rsid w:val="00535C44"/>
    <w:rsid w:val="00535E51"/>
    <w:rsid w:val="00536255"/>
    <w:rsid w:val="005363C5"/>
    <w:rsid w:val="0053666A"/>
    <w:rsid w:val="005368B2"/>
    <w:rsid w:val="00536B37"/>
    <w:rsid w:val="00536E27"/>
    <w:rsid w:val="005374BC"/>
    <w:rsid w:val="005379FE"/>
    <w:rsid w:val="00537C52"/>
    <w:rsid w:val="00537ECF"/>
    <w:rsid w:val="00537ED5"/>
    <w:rsid w:val="005401A9"/>
    <w:rsid w:val="005415AA"/>
    <w:rsid w:val="0054174F"/>
    <w:rsid w:val="00541B26"/>
    <w:rsid w:val="00541E4D"/>
    <w:rsid w:val="00541F78"/>
    <w:rsid w:val="00542110"/>
    <w:rsid w:val="0054211C"/>
    <w:rsid w:val="005426AE"/>
    <w:rsid w:val="005429C3"/>
    <w:rsid w:val="00542A2C"/>
    <w:rsid w:val="00542BCF"/>
    <w:rsid w:val="00542F6F"/>
    <w:rsid w:val="005433DA"/>
    <w:rsid w:val="005439A3"/>
    <w:rsid w:val="00543BC4"/>
    <w:rsid w:val="00543E64"/>
    <w:rsid w:val="00544084"/>
    <w:rsid w:val="005447A7"/>
    <w:rsid w:val="005447BD"/>
    <w:rsid w:val="005447E0"/>
    <w:rsid w:val="00544B26"/>
    <w:rsid w:val="00544C94"/>
    <w:rsid w:val="00544DE5"/>
    <w:rsid w:val="00544E62"/>
    <w:rsid w:val="00544F94"/>
    <w:rsid w:val="00545045"/>
    <w:rsid w:val="005451F6"/>
    <w:rsid w:val="0054550E"/>
    <w:rsid w:val="005457E4"/>
    <w:rsid w:val="005458A5"/>
    <w:rsid w:val="005466BD"/>
    <w:rsid w:val="00546C1A"/>
    <w:rsid w:val="00546DF2"/>
    <w:rsid w:val="00546F05"/>
    <w:rsid w:val="005471B8"/>
    <w:rsid w:val="00547318"/>
    <w:rsid w:val="00547741"/>
    <w:rsid w:val="005478CE"/>
    <w:rsid w:val="0054799B"/>
    <w:rsid w:val="00547C7A"/>
    <w:rsid w:val="00550235"/>
    <w:rsid w:val="00550507"/>
    <w:rsid w:val="00550566"/>
    <w:rsid w:val="00550898"/>
    <w:rsid w:val="00550D19"/>
    <w:rsid w:val="0055144F"/>
    <w:rsid w:val="0055194B"/>
    <w:rsid w:val="00551A04"/>
    <w:rsid w:val="00551DAA"/>
    <w:rsid w:val="0055215A"/>
    <w:rsid w:val="0055242A"/>
    <w:rsid w:val="00552769"/>
    <w:rsid w:val="00552BBB"/>
    <w:rsid w:val="00552C63"/>
    <w:rsid w:val="00552C9B"/>
    <w:rsid w:val="00552E5A"/>
    <w:rsid w:val="00552EE7"/>
    <w:rsid w:val="0055336C"/>
    <w:rsid w:val="0055353B"/>
    <w:rsid w:val="00553586"/>
    <w:rsid w:val="00554088"/>
    <w:rsid w:val="0055421C"/>
    <w:rsid w:val="00554710"/>
    <w:rsid w:val="00554DD7"/>
    <w:rsid w:val="005551D2"/>
    <w:rsid w:val="005554E1"/>
    <w:rsid w:val="00555950"/>
    <w:rsid w:val="00555965"/>
    <w:rsid w:val="00556091"/>
    <w:rsid w:val="005566DC"/>
    <w:rsid w:val="005569D3"/>
    <w:rsid w:val="00556E4D"/>
    <w:rsid w:val="00556F78"/>
    <w:rsid w:val="00556FC9"/>
    <w:rsid w:val="0055735A"/>
    <w:rsid w:val="0055738F"/>
    <w:rsid w:val="005573C5"/>
    <w:rsid w:val="00557550"/>
    <w:rsid w:val="0055757F"/>
    <w:rsid w:val="0055768E"/>
    <w:rsid w:val="00557C0A"/>
    <w:rsid w:val="00557C87"/>
    <w:rsid w:val="00557EA7"/>
    <w:rsid w:val="00557EEB"/>
    <w:rsid w:val="00560079"/>
    <w:rsid w:val="005600E9"/>
    <w:rsid w:val="00560161"/>
    <w:rsid w:val="00560218"/>
    <w:rsid w:val="0056044D"/>
    <w:rsid w:val="00560AC8"/>
    <w:rsid w:val="00560BA8"/>
    <w:rsid w:val="00560C2B"/>
    <w:rsid w:val="00560D70"/>
    <w:rsid w:val="00561363"/>
    <w:rsid w:val="00561408"/>
    <w:rsid w:val="00561417"/>
    <w:rsid w:val="005614B3"/>
    <w:rsid w:val="00561511"/>
    <w:rsid w:val="00561872"/>
    <w:rsid w:val="005618B5"/>
    <w:rsid w:val="00561BA8"/>
    <w:rsid w:val="00561DE6"/>
    <w:rsid w:val="00561F9F"/>
    <w:rsid w:val="00561FEF"/>
    <w:rsid w:val="005624DE"/>
    <w:rsid w:val="0056254C"/>
    <w:rsid w:val="0056281D"/>
    <w:rsid w:val="00562AE0"/>
    <w:rsid w:val="00562EC9"/>
    <w:rsid w:val="00562F0F"/>
    <w:rsid w:val="00562FF1"/>
    <w:rsid w:val="00563078"/>
    <w:rsid w:val="00563226"/>
    <w:rsid w:val="0056368E"/>
    <w:rsid w:val="0056394D"/>
    <w:rsid w:val="00563A69"/>
    <w:rsid w:val="00563B89"/>
    <w:rsid w:val="005641B4"/>
    <w:rsid w:val="005643F3"/>
    <w:rsid w:val="00564610"/>
    <w:rsid w:val="00564707"/>
    <w:rsid w:val="005647BC"/>
    <w:rsid w:val="00564B33"/>
    <w:rsid w:val="005650C2"/>
    <w:rsid w:val="0056510C"/>
    <w:rsid w:val="0056529B"/>
    <w:rsid w:val="005653B8"/>
    <w:rsid w:val="0056570F"/>
    <w:rsid w:val="00565782"/>
    <w:rsid w:val="0056586F"/>
    <w:rsid w:val="00565A25"/>
    <w:rsid w:val="00565F48"/>
    <w:rsid w:val="00565F72"/>
    <w:rsid w:val="005661A9"/>
    <w:rsid w:val="00566F20"/>
    <w:rsid w:val="0056729B"/>
    <w:rsid w:val="00567335"/>
    <w:rsid w:val="00567390"/>
    <w:rsid w:val="005676B9"/>
    <w:rsid w:val="0057024B"/>
    <w:rsid w:val="005703AF"/>
    <w:rsid w:val="0057047A"/>
    <w:rsid w:val="0057054B"/>
    <w:rsid w:val="0057055B"/>
    <w:rsid w:val="00570E31"/>
    <w:rsid w:val="0057181F"/>
    <w:rsid w:val="005719A3"/>
    <w:rsid w:val="00571AE6"/>
    <w:rsid w:val="00571DA2"/>
    <w:rsid w:val="00571E3E"/>
    <w:rsid w:val="0057231F"/>
    <w:rsid w:val="0057253B"/>
    <w:rsid w:val="00572725"/>
    <w:rsid w:val="00572732"/>
    <w:rsid w:val="0057295B"/>
    <w:rsid w:val="00572DA7"/>
    <w:rsid w:val="00572E00"/>
    <w:rsid w:val="00572E8E"/>
    <w:rsid w:val="00572FB8"/>
    <w:rsid w:val="005739C0"/>
    <w:rsid w:val="00573CE8"/>
    <w:rsid w:val="00574546"/>
    <w:rsid w:val="00574581"/>
    <w:rsid w:val="00574B46"/>
    <w:rsid w:val="00574B8C"/>
    <w:rsid w:val="00574F18"/>
    <w:rsid w:val="00575591"/>
    <w:rsid w:val="00575B16"/>
    <w:rsid w:val="00576146"/>
    <w:rsid w:val="0057628B"/>
    <w:rsid w:val="00576814"/>
    <w:rsid w:val="00577072"/>
    <w:rsid w:val="00577116"/>
    <w:rsid w:val="0057724C"/>
    <w:rsid w:val="0057735E"/>
    <w:rsid w:val="005774B6"/>
    <w:rsid w:val="00577626"/>
    <w:rsid w:val="0057763B"/>
    <w:rsid w:val="0057784E"/>
    <w:rsid w:val="0057790A"/>
    <w:rsid w:val="00580087"/>
    <w:rsid w:val="00580193"/>
    <w:rsid w:val="0058025A"/>
    <w:rsid w:val="00580E20"/>
    <w:rsid w:val="00580EC4"/>
    <w:rsid w:val="005811D8"/>
    <w:rsid w:val="005812D5"/>
    <w:rsid w:val="00581593"/>
    <w:rsid w:val="00581B76"/>
    <w:rsid w:val="00581C30"/>
    <w:rsid w:val="00582272"/>
    <w:rsid w:val="0058263C"/>
    <w:rsid w:val="005835B0"/>
    <w:rsid w:val="0058377A"/>
    <w:rsid w:val="00583864"/>
    <w:rsid w:val="00583A07"/>
    <w:rsid w:val="00583B3F"/>
    <w:rsid w:val="00583BE6"/>
    <w:rsid w:val="00583DCF"/>
    <w:rsid w:val="00584147"/>
    <w:rsid w:val="00584158"/>
    <w:rsid w:val="005847B5"/>
    <w:rsid w:val="005849A7"/>
    <w:rsid w:val="005850DC"/>
    <w:rsid w:val="00585731"/>
    <w:rsid w:val="00585CFE"/>
    <w:rsid w:val="00585DA9"/>
    <w:rsid w:val="00586184"/>
    <w:rsid w:val="005861F2"/>
    <w:rsid w:val="00586329"/>
    <w:rsid w:val="00586689"/>
    <w:rsid w:val="0058686C"/>
    <w:rsid w:val="00586A55"/>
    <w:rsid w:val="00586B95"/>
    <w:rsid w:val="00586BC4"/>
    <w:rsid w:val="00586DC5"/>
    <w:rsid w:val="00587199"/>
    <w:rsid w:val="00587652"/>
    <w:rsid w:val="005876AF"/>
    <w:rsid w:val="00587D40"/>
    <w:rsid w:val="0059000B"/>
    <w:rsid w:val="00590150"/>
    <w:rsid w:val="00590397"/>
    <w:rsid w:val="005905B7"/>
    <w:rsid w:val="00590D5F"/>
    <w:rsid w:val="00590F00"/>
    <w:rsid w:val="005911C3"/>
    <w:rsid w:val="0059223A"/>
    <w:rsid w:val="005922E8"/>
    <w:rsid w:val="0059271F"/>
    <w:rsid w:val="0059315D"/>
    <w:rsid w:val="005931C2"/>
    <w:rsid w:val="0059320A"/>
    <w:rsid w:val="00593586"/>
    <w:rsid w:val="00593F7E"/>
    <w:rsid w:val="00594481"/>
    <w:rsid w:val="00594557"/>
    <w:rsid w:val="0059487A"/>
    <w:rsid w:val="00594EA9"/>
    <w:rsid w:val="00595211"/>
    <w:rsid w:val="00595262"/>
    <w:rsid w:val="00595570"/>
    <w:rsid w:val="005959A1"/>
    <w:rsid w:val="005959B0"/>
    <w:rsid w:val="00595A68"/>
    <w:rsid w:val="00595D1A"/>
    <w:rsid w:val="00595FD7"/>
    <w:rsid w:val="00595FF1"/>
    <w:rsid w:val="00596014"/>
    <w:rsid w:val="005977AC"/>
    <w:rsid w:val="005977D6"/>
    <w:rsid w:val="00597B43"/>
    <w:rsid w:val="00597D1C"/>
    <w:rsid w:val="00597FE2"/>
    <w:rsid w:val="005A00F2"/>
    <w:rsid w:val="005A0705"/>
    <w:rsid w:val="005A12E6"/>
    <w:rsid w:val="005A1508"/>
    <w:rsid w:val="005A19F9"/>
    <w:rsid w:val="005A1C10"/>
    <w:rsid w:val="005A1E48"/>
    <w:rsid w:val="005A1F9E"/>
    <w:rsid w:val="005A1FDB"/>
    <w:rsid w:val="005A2271"/>
    <w:rsid w:val="005A2940"/>
    <w:rsid w:val="005A2979"/>
    <w:rsid w:val="005A2C81"/>
    <w:rsid w:val="005A2E29"/>
    <w:rsid w:val="005A32F1"/>
    <w:rsid w:val="005A338A"/>
    <w:rsid w:val="005A3539"/>
    <w:rsid w:val="005A35D4"/>
    <w:rsid w:val="005A3711"/>
    <w:rsid w:val="005A38A9"/>
    <w:rsid w:val="005A4179"/>
    <w:rsid w:val="005A42D8"/>
    <w:rsid w:val="005A482B"/>
    <w:rsid w:val="005A4D0D"/>
    <w:rsid w:val="005A50B2"/>
    <w:rsid w:val="005A5558"/>
    <w:rsid w:val="005A5C68"/>
    <w:rsid w:val="005A61F2"/>
    <w:rsid w:val="005A62EB"/>
    <w:rsid w:val="005A68AA"/>
    <w:rsid w:val="005A69E7"/>
    <w:rsid w:val="005A713E"/>
    <w:rsid w:val="005A73A8"/>
    <w:rsid w:val="005A744B"/>
    <w:rsid w:val="005A7498"/>
    <w:rsid w:val="005A7832"/>
    <w:rsid w:val="005A7A32"/>
    <w:rsid w:val="005A7E5B"/>
    <w:rsid w:val="005B0DFA"/>
    <w:rsid w:val="005B12C6"/>
    <w:rsid w:val="005B1AD9"/>
    <w:rsid w:val="005B1EDB"/>
    <w:rsid w:val="005B24F9"/>
    <w:rsid w:val="005B25DF"/>
    <w:rsid w:val="005B2FC9"/>
    <w:rsid w:val="005B3013"/>
    <w:rsid w:val="005B3275"/>
    <w:rsid w:val="005B3441"/>
    <w:rsid w:val="005B3D3A"/>
    <w:rsid w:val="005B4134"/>
    <w:rsid w:val="005B444B"/>
    <w:rsid w:val="005B459C"/>
    <w:rsid w:val="005B4696"/>
    <w:rsid w:val="005B525E"/>
    <w:rsid w:val="005B53D1"/>
    <w:rsid w:val="005B6003"/>
    <w:rsid w:val="005B6324"/>
    <w:rsid w:val="005B6A54"/>
    <w:rsid w:val="005B6B80"/>
    <w:rsid w:val="005B6BE7"/>
    <w:rsid w:val="005B6D93"/>
    <w:rsid w:val="005B73DB"/>
    <w:rsid w:val="005B74FF"/>
    <w:rsid w:val="005B77B4"/>
    <w:rsid w:val="005B79AE"/>
    <w:rsid w:val="005B7B2C"/>
    <w:rsid w:val="005B7D38"/>
    <w:rsid w:val="005B7F26"/>
    <w:rsid w:val="005C0043"/>
    <w:rsid w:val="005C00EF"/>
    <w:rsid w:val="005C0300"/>
    <w:rsid w:val="005C08F5"/>
    <w:rsid w:val="005C09C2"/>
    <w:rsid w:val="005C0ADF"/>
    <w:rsid w:val="005C0BFF"/>
    <w:rsid w:val="005C0F12"/>
    <w:rsid w:val="005C146C"/>
    <w:rsid w:val="005C1866"/>
    <w:rsid w:val="005C1904"/>
    <w:rsid w:val="005C1995"/>
    <w:rsid w:val="005C1A57"/>
    <w:rsid w:val="005C1E2E"/>
    <w:rsid w:val="005C1E90"/>
    <w:rsid w:val="005C2069"/>
    <w:rsid w:val="005C2103"/>
    <w:rsid w:val="005C25C9"/>
    <w:rsid w:val="005C2802"/>
    <w:rsid w:val="005C2CB9"/>
    <w:rsid w:val="005C3162"/>
    <w:rsid w:val="005C3189"/>
    <w:rsid w:val="005C3493"/>
    <w:rsid w:val="005C388F"/>
    <w:rsid w:val="005C39CA"/>
    <w:rsid w:val="005C3D0A"/>
    <w:rsid w:val="005C3E06"/>
    <w:rsid w:val="005C4491"/>
    <w:rsid w:val="005C46BF"/>
    <w:rsid w:val="005C4980"/>
    <w:rsid w:val="005C4F18"/>
    <w:rsid w:val="005C510B"/>
    <w:rsid w:val="005C5685"/>
    <w:rsid w:val="005C5DF1"/>
    <w:rsid w:val="005C5F1E"/>
    <w:rsid w:val="005C6300"/>
    <w:rsid w:val="005C63F4"/>
    <w:rsid w:val="005C64E5"/>
    <w:rsid w:val="005C67D6"/>
    <w:rsid w:val="005C690E"/>
    <w:rsid w:val="005C69C7"/>
    <w:rsid w:val="005C6AC6"/>
    <w:rsid w:val="005C6CC2"/>
    <w:rsid w:val="005C6EDB"/>
    <w:rsid w:val="005C6F9A"/>
    <w:rsid w:val="005C716E"/>
    <w:rsid w:val="005C73C3"/>
    <w:rsid w:val="005C76B0"/>
    <w:rsid w:val="005C77AB"/>
    <w:rsid w:val="005C78E5"/>
    <w:rsid w:val="005C7900"/>
    <w:rsid w:val="005C7AC5"/>
    <w:rsid w:val="005C7BDA"/>
    <w:rsid w:val="005D0456"/>
    <w:rsid w:val="005D04C8"/>
    <w:rsid w:val="005D04D3"/>
    <w:rsid w:val="005D04D5"/>
    <w:rsid w:val="005D0839"/>
    <w:rsid w:val="005D0867"/>
    <w:rsid w:val="005D0C50"/>
    <w:rsid w:val="005D0CE3"/>
    <w:rsid w:val="005D0E78"/>
    <w:rsid w:val="005D147F"/>
    <w:rsid w:val="005D14E2"/>
    <w:rsid w:val="005D165B"/>
    <w:rsid w:val="005D16F7"/>
    <w:rsid w:val="005D1865"/>
    <w:rsid w:val="005D1C07"/>
    <w:rsid w:val="005D1CB3"/>
    <w:rsid w:val="005D1CD8"/>
    <w:rsid w:val="005D1DC5"/>
    <w:rsid w:val="005D21A7"/>
    <w:rsid w:val="005D28AC"/>
    <w:rsid w:val="005D2EA9"/>
    <w:rsid w:val="005D30DD"/>
    <w:rsid w:val="005D33BD"/>
    <w:rsid w:val="005D3942"/>
    <w:rsid w:val="005D3AA8"/>
    <w:rsid w:val="005D3AFF"/>
    <w:rsid w:val="005D3BC2"/>
    <w:rsid w:val="005D3DD3"/>
    <w:rsid w:val="005D403D"/>
    <w:rsid w:val="005D40C0"/>
    <w:rsid w:val="005D469F"/>
    <w:rsid w:val="005D4E37"/>
    <w:rsid w:val="005D5314"/>
    <w:rsid w:val="005D5389"/>
    <w:rsid w:val="005D58C7"/>
    <w:rsid w:val="005D63C9"/>
    <w:rsid w:val="005D63F5"/>
    <w:rsid w:val="005D67A0"/>
    <w:rsid w:val="005D695F"/>
    <w:rsid w:val="005D6BD2"/>
    <w:rsid w:val="005D6DA3"/>
    <w:rsid w:val="005D6DF8"/>
    <w:rsid w:val="005D743F"/>
    <w:rsid w:val="005D7632"/>
    <w:rsid w:val="005D76AF"/>
    <w:rsid w:val="005D7857"/>
    <w:rsid w:val="005D7F48"/>
    <w:rsid w:val="005D7FE6"/>
    <w:rsid w:val="005E0656"/>
    <w:rsid w:val="005E0738"/>
    <w:rsid w:val="005E08BE"/>
    <w:rsid w:val="005E0BC5"/>
    <w:rsid w:val="005E0DE1"/>
    <w:rsid w:val="005E0E8B"/>
    <w:rsid w:val="005E15A1"/>
    <w:rsid w:val="005E17F1"/>
    <w:rsid w:val="005E1D13"/>
    <w:rsid w:val="005E1F50"/>
    <w:rsid w:val="005E1F51"/>
    <w:rsid w:val="005E2119"/>
    <w:rsid w:val="005E23AE"/>
    <w:rsid w:val="005E2789"/>
    <w:rsid w:val="005E2828"/>
    <w:rsid w:val="005E2BC1"/>
    <w:rsid w:val="005E3099"/>
    <w:rsid w:val="005E32E9"/>
    <w:rsid w:val="005E3B42"/>
    <w:rsid w:val="005E3C6E"/>
    <w:rsid w:val="005E4729"/>
    <w:rsid w:val="005E4AA8"/>
    <w:rsid w:val="005E4B9A"/>
    <w:rsid w:val="005E54BC"/>
    <w:rsid w:val="005E5877"/>
    <w:rsid w:val="005E649B"/>
    <w:rsid w:val="005E6A56"/>
    <w:rsid w:val="005E6E66"/>
    <w:rsid w:val="005E6EAE"/>
    <w:rsid w:val="005E7705"/>
    <w:rsid w:val="005E7AAD"/>
    <w:rsid w:val="005E7AF5"/>
    <w:rsid w:val="005E7B9B"/>
    <w:rsid w:val="005E7D56"/>
    <w:rsid w:val="005F0303"/>
    <w:rsid w:val="005F04C2"/>
    <w:rsid w:val="005F0677"/>
    <w:rsid w:val="005F0A7D"/>
    <w:rsid w:val="005F0E1C"/>
    <w:rsid w:val="005F0FBD"/>
    <w:rsid w:val="005F102F"/>
    <w:rsid w:val="005F1084"/>
    <w:rsid w:val="005F1216"/>
    <w:rsid w:val="005F1BE3"/>
    <w:rsid w:val="005F1F00"/>
    <w:rsid w:val="005F2124"/>
    <w:rsid w:val="005F2CBD"/>
    <w:rsid w:val="005F2E07"/>
    <w:rsid w:val="005F2FE2"/>
    <w:rsid w:val="005F3001"/>
    <w:rsid w:val="005F32C1"/>
    <w:rsid w:val="005F3DC8"/>
    <w:rsid w:val="005F40DF"/>
    <w:rsid w:val="005F4320"/>
    <w:rsid w:val="005F4B90"/>
    <w:rsid w:val="005F5845"/>
    <w:rsid w:val="005F594E"/>
    <w:rsid w:val="005F5C9D"/>
    <w:rsid w:val="005F6029"/>
    <w:rsid w:val="005F62B3"/>
    <w:rsid w:val="005F6FE6"/>
    <w:rsid w:val="005F706C"/>
    <w:rsid w:val="005F71FD"/>
    <w:rsid w:val="005F7608"/>
    <w:rsid w:val="005F76F9"/>
    <w:rsid w:val="005F791F"/>
    <w:rsid w:val="005F7987"/>
    <w:rsid w:val="005F7A53"/>
    <w:rsid w:val="00600081"/>
    <w:rsid w:val="006004BD"/>
    <w:rsid w:val="00600A8A"/>
    <w:rsid w:val="00600F1E"/>
    <w:rsid w:val="0060109D"/>
    <w:rsid w:val="00601505"/>
    <w:rsid w:val="006017D6"/>
    <w:rsid w:val="006017EE"/>
    <w:rsid w:val="00601A26"/>
    <w:rsid w:val="00601CC4"/>
    <w:rsid w:val="00601CF7"/>
    <w:rsid w:val="00601E97"/>
    <w:rsid w:val="00601ED3"/>
    <w:rsid w:val="0060200E"/>
    <w:rsid w:val="00602176"/>
    <w:rsid w:val="00602420"/>
    <w:rsid w:val="00602E6D"/>
    <w:rsid w:val="006030A8"/>
    <w:rsid w:val="006039D2"/>
    <w:rsid w:val="00604046"/>
    <w:rsid w:val="006041B8"/>
    <w:rsid w:val="00604252"/>
    <w:rsid w:val="00604378"/>
    <w:rsid w:val="006047E2"/>
    <w:rsid w:val="00604F14"/>
    <w:rsid w:val="00605209"/>
    <w:rsid w:val="00605AC5"/>
    <w:rsid w:val="00605B2A"/>
    <w:rsid w:val="00605E84"/>
    <w:rsid w:val="00605E93"/>
    <w:rsid w:val="006061CB"/>
    <w:rsid w:val="006062AC"/>
    <w:rsid w:val="00606445"/>
    <w:rsid w:val="00606B7A"/>
    <w:rsid w:val="00606BDD"/>
    <w:rsid w:val="00606D6F"/>
    <w:rsid w:val="00606EF9"/>
    <w:rsid w:val="00607222"/>
    <w:rsid w:val="006076AA"/>
    <w:rsid w:val="00610357"/>
    <w:rsid w:val="00610433"/>
    <w:rsid w:val="0061065F"/>
    <w:rsid w:val="00610F16"/>
    <w:rsid w:val="0061101B"/>
    <w:rsid w:val="006111E0"/>
    <w:rsid w:val="00611703"/>
    <w:rsid w:val="00611B42"/>
    <w:rsid w:val="00611C7C"/>
    <w:rsid w:val="00611D70"/>
    <w:rsid w:val="00612697"/>
    <w:rsid w:val="00612814"/>
    <w:rsid w:val="00612967"/>
    <w:rsid w:val="0061299C"/>
    <w:rsid w:val="00612E50"/>
    <w:rsid w:val="0061325B"/>
    <w:rsid w:val="0061378C"/>
    <w:rsid w:val="00613790"/>
    <w:rsid w:val="00613AAD"/>
    <w:rsid w:val="00613DC1"/>
    <w:rsid w:val="00613E2A"/>
    <w:rsid w:val="006145B8"/>
    <w:rsid w:val="00614BEB"/>
    <w:rsid w:val="0061505C"/>
    <w:rsid w:val="006159C1"/>
    <w:rsid w:val="00615D24"/>
    <w:rsid w:val="00615E19"/>
    <w:rsid w:val="00615E7C"/>
    <w:rsid w:val="00615FC9"/>
    <w:rsid w:val="00616A31"/>
    <w:rsid w:val="0061765B"/>
    <w:rsid w:val="00617C6E"/>
    <w:rsid w:val="00617D19"/>
    <w:rsid w:val="00617FE9"/>
    <w:rsid w:val="0062051A"/>
    <w:rsid w:val="0062052F"/>
    <w:rsid w:val="0062053D"/>
    <w:rsid w:val="00620727"/>
    <w:rsid w:val="00620747"/>
    <w:rsid w:val="00620976"/>
    <w:rsid w:val="00620F8F"/>
    <w:rsid w:val="0062102C"/>
    <w:rsid w:val="0062122B"/>
    <w:rsid w:val="0062141D"/>
    <w:rsid w:val="00621892"/>
    <w:rsid w:val="006219D5"/>
    <w:rsid w:val="00621E1E"/>
    <w:rsid w:val="00622111"/>
    <w:rsid w:val="0062245A"/>
    <w:rsid w:val="00622E50"/>
    <w:rsid w:val="006231D3"/>
    <w:rsid w:val="00623289"/>
    <w:rsid w:val="0062329E"/>
    <w:rsid w:val="0062365D"/>
    <w:rsid w:val="00623905"/>
    <w:rsid w:val="00623A04"/>
    <w:rsid w:val="00623BE9"/>
    <w:rsid w:val="006247B6"/>
    <w:rsid w:val="00624B3C"/>
    <w:rsid w:val="006250D3"/>
    <w:rsid w:val="00625423"/>
    <w:rsid w:val="00625FFA"/>
    <w:rsid w:val="0062601D"/>
    <w:rsid w:val="00626360"/>
    <w:rsid w:val="006266B6"/>
    <w:rsid w:val="00626A63"/>
    <w:rsid w:val="00626CF1"/>
    <w:rsid w:val="00627087"/>
    <w:rsid w:val="006273C2"/>
    <w:rsid w:val="006273D3"/>
    <w:rsid w:val="006273E1"/>
    <w:rsid w:val="0062744D"/>
    <w:rsid w:val="006275CC"/>
    <w:rsid w:val="0062794E"/>
    <w:rsid w:val="00627A1A"/>
    <w:rsid w:val="00627B21"/>
    <w:rsid w:val="006311CE"/>
    <w:rsid w:val="006312C2"/>
    <w:rsid w:val="00631326"/>
    <w:rsid w:val="006315DA"/>
    <w:rsid w:val="00631A9B"/>
    <w:rsid w:val="00631B8A"/>
    <w:rsid w:val="00631E15"/>
    <w:rsid w:val="0063200A"/>
    <w:rsid w:val="00632217"/>
    <w:rsid w:val="00632257"/>
    <w:rsid w:val="006326DE"/>
    <w:rsid w:val="00632794"/>
    <w:rsid w:val="0063283C"/>
    <w:rsid w:val="006329E7"/>
    <w:rsid w:val="00632A1B"/>
    <w:rsid w:val="00632A77"/>
    <w:rsid w:val="00632B5A"/>
    <w:rsid w:val="0063309C"/>
    <w:rsid w:val="006333A6"/>
    <w:rsid w:val="00633BA2"/>
    <w:rsid w:val="0063443F"/>
    <w:rsid w:val="00634A69"/>
    <w:rsid w:val="00634CDF"/>
    <w:rsid w:val="00635042"/>
    <w:rsid w:val="00635106"/>
    <w:rsid w:val="0063571E"/>
    <w:rsid w:val="006359EF"/>
    <w:rsid w:val="00635ACE"/>
    <w:rsid w:val="006361D7"/>
    <w:rsid w:val="0063639F"/>
    <w:rsid w:val="006363B8"/>
    <w:rsid w:val="00636A67"/>
    <w:rsid w:val="00636EF0"/>
    <w:rsid w:val="00636F40"/>
    <w:rsid w:val="00637269"/>
    <w:rsid w:val="0063777C"/>
    <w:rsid w:val="006378E8"/>
    <w:rsid w:val="00637B5D"/>
    <w:rsid w:val="00637E24"/>
    <w:rsid w:val="006404EE"/>
    <w:rsid w:val="006409EF"/>
    <w:rsid w:val="00640E5F"/>
    <w:rsid w:val="006410A5"/>
    <w:rsid w:val="00641111"/>
    <w:rsid w:val="006411C7"/>
    <w:rsid w:val="0064121E"/>
    <w:rsid w:val="006415AA"/>
    <w:rsid w:val="00641D7D"/>
    <w:rsid w:val="006420E1"/>
    <w:rsid w:val="00642154"/>
    <w:rsid w:val="00642161"/>
    <w:rsid w:val="006422CD"/>
    <w:rsid w:val="00642678"/>
    <w:rsid w:val="00642D24"/>
    <w:rsid w:val="00642F1E"/>
    <w:rsid w:val="006436D9"/>
    <w:rsid w:val="00643B8C"/>
    <w:rsid w:val="00643BFA"/>
    <w:rsid w:val="00643DAA"/>
    <w:rsid w:val="00643F9E"/>
    <w:rsid w:val="00644127"/>
    <w:rsid w:val="0064422A"/>
    <w:rsid w:val="00644395"/>
    <w:rsid w:val="006443C8"/>
    <w:rsid w:val="006452B8"/>
    <w:rsid w:val="0064537B"/>
    <w:rsid w:val="00645659"/>
    <w:rsid w:val="00645CFB"/>
    <w:rsid w:val="00645DF4"/>
    <w:rsid w:val="00645E5A"/>
    <w:rsid w:val="00645F37"/>
    <w:rsid w:val="00645F9A"/>
    <w:rsid w:val="00646239"/>
    <w:rsid w:val="006464D3"/>
    <w:rsid w:val="006464F0"/>
    <w:rsid w:val="006465AD"/>
    <w:rsid w:val="006465E3"/>
    <w:rsid w:val="00646637"/>
    <w:rsid w:val="006474E4"/>
    <w:rsid w:val="00647848"/>
    <w:rsid w:val="0065046F"/>
    <w:rsid w:val="00650766"/>
    <w:rsid w:val="00650CA7"/>
    <w:rsid w:val="00650DAD"/>
    <w:rsid w:val="00650EB6"/>
    <w:rsid w:val="00650F77"/>
    <w:rsid w:val="00651227"/>
    <w:rsid w:val="00651ABC"/>
    <w:rsid w:val="00651C07"/>
    <w:rsid w:val="0065256E"/>
    <w:rsid w:val="006525AF"/>
    <w:rsid w:val="00652C99"/>
    <w:rsid w:val="00652CE4"/>
    <w:rsid w:val="00652EB6"/>
    <w:rsid w:val="0065320F"/>
    <w:rsid w:val="00653390"/>
    <w:rsid w:val="00653539"/>
    <w:rsid w:val="006538E2"/>
    <w:rsid w:val="00653E78"/>
    <w:rsid w:val="00654055"/>
    <w:rsid w:val="006540E1"/>
    <w:rsid w:val="00654315"/>
    <w:rsid w:val="0065447B"/>
    <w:rsid w:val="0065476A"/>
    <w:rsid w:val="0065476E"/>
    <w:rsid w:val="006548B2"/>
    <w:rsid w:val="00654DFF"/>
    <w:rsid w:val="0065572F"/>
    <w:rsid w:val="00655BE0"/>
    <w:rsid w:val="00655D77"/>
    <w:rsid w:val="0065622B"/>
    <w:rsid w:val="006562D0"/>
    <w:rsid w:val="006562DC"/>
    <w:rsid w:val="00656407"/>
    <w:rsid w:val="006564A3"/>
    <w:rsid w:val="00656620"/>
    <w:rsid w:val="006568DD"/>
    <w:rsid w:val="00656CCB"/>
    <w:rsid w:val="00656E22"/>
    <w:rsid w:val="0065723B"/>
    <w:rsid w:val="006573C4"/>
    <w:rsid w:val="00657898"/>
    <w:rsid w:val="00657A68"/>
    <w:rsid w:val="00657BB8"/>
    <w:rsid w:val="00657E58"/>
    <w:rsid w:val="006600BE"/>
    <w:rsid w:val="0066034F"/>
    <w:rsid w:val="0066097A"/>
    <w:rsid w:val="00660E46"/>
    <w:rsid w:val="00660EF2"/>
    <w:rsid w:val="00660F59"/>
    <w:rsid w:val="00661153"/>
    <w:rsid w:val="00661241"/>
    <w:rsid w:val="00661B9C"/>
    <w:rsid w:val="00661CEE"/>
    <w:rsid w:val="00661E06"/>
    <w:rsid w:val="006622B8"/>
    <w:rsid w:val="006628E2"/>
    <w:rsid w:val="00662B35"/>
    <w:rsid w:val="00662C81"/>
    <w:rsid w:val="00662D53"/>
    <w:rsid w:val="00662E2F"/>
    <w:rsid w:val="006630F9"/>
    <w:rsid w:val="006631AC"/>
    <w:rsid w:val="0066371B"/>
    <w:rsid w:val="0066393B"/>
    <w:rsid w:val="0066397E"/>
    <w:rsid w:val="00663E95"/>
    <w:rsid w:val="00663F21"/>
    <w:rsid w:val="006647F1"/>
    <w:rsid w:val="00664B5C"/>
    <w:rsid w:val="006654A7"/>
    <w:rsid w:val="00665D43"/>
    <w:rsid w:val="00665DD7"/>
    <w:rsid w:val="00666050"/>
    <w:rsid w:val="006663E3"/>
    <w:rsid w:val="0066648F"/>
    <w:rsid w:val="00666911"/>
    <w:rsid w:val="006669BA"/>
    <w:rsid w:val="00666DDF"/>
    <w:rsid w:val="0066728C"/>
    <w:rsid w:val="00667421"/>
    <w:rsid w:val="00667B06"/>
    <w:rsid w:val="0067017C"/>
    <w:rsid w:val="006701FA"/>
    <w:rsid w:val="00670282"/>
    <w:rsid w:val="006707CB"/>
    <w:rsid w:val="00670953"/>
    <w:rsid w:val="00670BAD"/>
    <w:rsid w:val="00670FD6"/>
    <w:rsid w:val="006710B7"/>
    <w:rsid w:val="006712AC"/>
    <w:rsid w:val="00671589"/>
    <w:rsid w:val="006718E2"/>
    <w:rsid w:val="0067197D"/>
    <w:rsid w:val="00671D4E"/>
    <w:rsid w:val="006723E8"/>
    <w:rsid w:val="0067259F"/>
    <w:rsid w:val="006729B5"/>
    <w:rsid w:val="00672FFC"/>
    <w:rsid w:val="0067321F"/>
    <w:rsid w:val="006732A0"/>
    <w:rsid w:val="006732F4"/>
    <w:rsid w:val="006732FA"/>
    <w:rsid w:val="0067370B"/>
    <w:rsid w:val="00673D49"/>
    <w:rsid w:val="00673E50"/>
    <w:rsid w:val="00673FE0"/>
    <w:rsid w:val="006743BC"/>
    <w:rsid w:val="00674716"/>
    <w:rsid w:val="00674912"/>
    <w:rsid w:val="00674D19"/>
    <w:rsid w:val="00674E3D"/>
    <w:rsid w:val="00674FA9"/>
    <w:rsid w:val="0067508F"/>
    <w:rsid w:val="00675592"/>
    <w:rsid w:val="00675650"/>
    <w:rsid w:val="00675799"/>
    <w:rsid w:val="0067590A"/>
    <w:rsid w:val="00675DC6"/>
    <w:rsid w:val="00675EF4"/>
    <w:rsid w:val="00676163"/>
    <w:rsid w:val="006764FF"/>
    <w:rsid w:val="0067660F"/>
    <w:rsid w:val="00676D68"/>
    <w:rsid w:val="00676E4E"/>
    <w:rsid w:val="00677041"/>
    <w:rsid w:val="006771B8"/>
    <w:rsid w:val="006773A2"/>
    <w:rsid w:val="0067740B"/>
    <w:rsid w:val="00677446"/>
    <w:rsid w:val="006775B1"/>
    <w:rsid w:val="00677A62"/>
    <w:rsid w:val="00677B2C"/>
    <w:rsid w:val="00677C82"/>
    <w:rsid w:val="00677E88"/>
    <w:rsid w:val="00680085"/>
    <w:rsid w:val="00680277"/>
    <w:rsid w:val="00680425"/>
    <w:rsid w:val="00680A83"/>
    <w:rsid w:val="00680B96"/>
    <w:rsid w:val="00680C93"/>
    <w:rsid w:val="00680EE1"/>
    <w:rsid w:val="00680F38"/>
    <w:rsid w:val="006813D2"/>
    <w:rsid w:val="0068150C"/>
    <w:rsid w:val="0068175D"/>
    <w:rsid w:val="00681B6D"/>
    <w:rsid w:val="00681C80"/>
    <w:rsid w:val="00681F27"/>
    <w:rsid w:val="006821FC"/>
    <w:rsid w:val="006825ED"/>
    <w:rsid w:val="00682A9A"/>
    <w:rsid w:val="00682B34"/>
    <w:rsid w:val="00682D17"/>
    <w:rsid w:val="006835F2"/>
    <w:rsid w:val="00683F59"/>
    <w:rsid w:val="006841A8"/>
    <w:rsid w:val="006844A0"/>
    <w:rsid w:val="00684EFF"/>
    <w:rsid w:val="00685DD4"/>
    <w:rsid w:val="00685DE5"/>
    <w:rsid w:val="00685E1D"/>
    <w:rsid w:val="0068628D"/>
    <w:rsid w:val="006863A9"/>
    <w:rsid w:val="006865AB"/>
    <w:rsid w:val="00686699"/>
    <w:rsid w:val="006867C3"/>
    <w:rsid w:val="00686A14"/>
    <w:rsid w:val="00686C57"/>
    <w:rsid w:val="00686D7E"/>
    <w:rsid w:val="00686F47"/>
    <w:rsid w:val="0068728B"/>
    <w:rsid w:val="0068747F"/>
    <w:rsid w:val="006875F1"/>
    <w:rsid w:val="006876BC"/>
    <w:rsid w:val="00687EFA"/>
    <w:rsid w:val="006901D4"/>
    <w:rsid w:val="006904FB"/>
    <w:rsid w:val="00690C1B"/>
    <w:rsid w:val="00691168"/>
    <w:rsid w:val="0069127E"/>
    <w:rsid w:val="0069156F"/>
    <w:rsid w:val="00691830"/>
    <w:rsid w:val="00691A71"/>
    <w:rsid w:val="00691B30"/>
    <w:rsid w:val="00691C48"/>
    <w:rsid w:val="00691E3E"/>
    <w:rsid w:val="00692264"/>
    <w:rsid w:val="00692277"/>
    <w:rsid w:val="0069283D"/>
    <w:rsid w:val="00692A40"/>
    <w:rsid w:val="00692CA1"/>
    <w:rsid w:val="00692EA1"/>
    <w:rsid w:val="00692EAF"/>
    <w:rsid w:val="006932E8"/>
    <w:rsid w:val="00693334"/>
    <w:rsid w:val="00693907"/>
    <w:rsid w:val="00693924"/>
    <w:rsid w:val="00693DA0"/>
    <w:rsid w:val="0069460D"/>
    <w:rsid w:val="0069491C"/>
    <w:rsid w:val="00694C91"/>
    <w:rsid w:val="006953F1"/>
    <w:rsid w:val="006958B5"/>
    <w:rsid w:val="00695CB3"/>
    <w:rsid w:val="00695CBF"/>
    <w:rsid w:val="00696011"/>
    <w:rsid w:val="0069620A"/>
    <w:rsid w:val="0069653E"/>
    <w:rsid w:val="00696626"/>
    <w:rsid w:val="0069692F"/>
    <w:rsid w:val="00696C2B"/>
    <w:rsid w:val="00696C42"/>
    <w:rsid w:val="00696F06"/>
    <w:rsid w:val="00696F57"/>
    <w:rsid w:val="00696FDC"/>
    <w:rsid w:val="0069700F"/>
    <w:rsid w:val="00697CB2"/>
    <w:rsid w:val="00697D6C"/>
    <w:rsid w:val="00697FDB"/>
    <w:rsid w:val="006A02D0"/>
    <w:rsid w:val="006A0430"/>
    <w:rsid w:val="006A044D"/>
    <w:rsid w:val="006A05A3"/>
    <w:rsid w:val="006A1132"/>
    <w:rsid w:val="006A154E"/>
    <w:rsid w:val="006A17D6"/>
    <w:rsid w:val="006A18AD"/>
    <w:rsid w:val="006A1B55"/>
    <w:rsid w:val="006A1E72"/>
    <w:rsid w:val="006A1F05"/>
    <w:rsid w:val="006A1F6A"/>
    <w:rsid w:val="006A2854"/>
    <w:rsid w:val="006A29DD"/>
    <w:rsid w:val="006A423E"/>
    <w:rsid w:val="006A42CB"/>
    <w:rsid w:val="006A4835"/>
    <w:rsid w:val="006A498E"/>
    <w:rsid w:val="006A4D73"/>
    <w:rsid w:val="006A4E23"/>
    <w:rsid w:val="006A4EAB"/>
    <w:rsid w:val="006A53D9"/>
    <w:rsid w:val="006A53E7"/>
    <w:rsid w:val="006A5CB9"/>
    <w:rsid w:val="006A5E65"/>
    <w:rsid w:val="006A60B0"/>
    <w:rsid w:val="006A61EA"/>
    <w:rsid w:val="006A6351"/>
    <w:rsid w:val="006A64F3"/>
    <w:rsid w:val="006A67F2"/>
    <w:rsid w:val="006A6BA6"/>
    <w:rsid w:val="006A6C77"/>
    <w:rsid w:val="006A735F"/>
    <w:rsid w:val="006A7625"/>
    <w:rsid w:val="006A7768"/>
    <w:rsid w:val="006A77B3"/>
    <w:rsid w:val="006A796A"/>
    <w:rsid w:val="006A7CD3"/>
    <w:rsid w:val="006A7D32"/>
    <w:rsid w:val="006A7E13"/>
    <w:rsid w:val="006A7EB2"/>
    <w:rsid w:val="006B00E3"/>
    <w:rsid w:val="006B018F"/>
    <w:rsid w:val="006B0192"/>
    <w:rsid w:val="006B0D7A"/>
    <w:rsid w:val="006B135D"/>
    <w:rsid w:val="006B1396"/>
    <w:rsid w:val="006B1F98"/>
    <w:rsid w:val="006B1FA1"/>
    <w:rsid w:val="006B2406"/>
    <w:rsid w:val="006B2476"/>
    <w:rsid w:val="006B24AD"/>
    <w:rsid w:val="006B264B"/>
    <w:rsid w:val="006B2696"/>
    <w:rsid w:val="006B28AD"/>
    <w:rsid w:val="006B2F24"/>
    <w:rsid w:val="006B2FB2"/>
    <w:rsid w:val="006B38FC"/>
    <w:rsid w:val="006B3923"/>
    <w:rsid w:val="006B3E5E"/>
    <w:rsid w:val="006B3FA5"/>
    <w:rsid w:val="006B41BD"/>
    <w:rsid w:val="006B436E"/>
    <w:rsid w:val="006B4524"/>
    <w:rsid w:val="006B46BA"/>
    <w:rsid w:val="006B4C07"/>
    <w:rsid w:val="006B4D59"/>
    <w:rsid w:val="006B4F13"/>
    <w:rsid w:val="006B4F51"/>
    <w:rsid w:val="006B5094"/>
    <w:rsid w:val="006B526B"/>
    <w:rsid w:val="006B55C1"/>
    <w:rsid w:val="006B57EB"/>
    <w:rsid w:val="006B5A36"/>
    <w:rsid w:val="006B5B52"/>
    <w:rsid w:val="006B6500"/>
    <w:rsid w:val="006B6549"/>
    <w:rsid w:val="006B6950"/>
    <w:rsid w:val="006B6C8B"/>
    <w:rsid w:val="006B6CB3"/>
    <w:rsid w:val="006B74E4"/>
    <w:rsid w:val="006B7E2E"/>
    <w:rsid w:val="006B7E48"/>
    <w:rsid w:val="006C013A"/>
    <w:rsid w:val="006C0648"/>
    <w:rsid w:val="006C0806"/>
    <w:rsid w:val="006C0834"/>
    <w:rsid w:val="006C0B5A"/>
    <w:rsid w:val="006C0B8F"/>
    <w:rsid w:val="006C0D08"/>
    <w:rsid w:val="006C0DFE"/>
    <w:rsid w:val="006C0E28"/>
    <w:rsid w:val="006C0ECC"/>
    <w:rsid w:val="006C1050"/>
    <w:rsid w:val="006C15A0"/>
    <w:rsid w:val="006C18FD"/>
    <w:rsid w:val="006C19FD"/>
    <w:rsid w:val="006C1A83"/>
    <w:rsid w:val="006C1F49"/>
    <w:rsid w:val="006C20CC"/>
    <w:rsid w:val="006C218C"/>
    <w:rsid w:val="006C2564"/>
    <w:rsid w:val="006C2572"/>
    <w:rsid w:val="006C2603"/>
    <w:rsid w:val="006C2674"/>
    <w:rsid w:val="006C283F"/>
    <w:rsid w:val="006C28A6"/>
    <w:rsid w:val="006C2B68"/>
    <w:rsid w:val="006C3184"/>
    <w:rsid w:val="006C345E"/>
    <w:rsid w:val="006C346C"/>
    <w:rsid w:val="006C348E"/>
    <w:rsid w:val="006C35BA"/>
    <w:rsid w:val="006C36D4"/>
    <w:rsid w:val="006C3728"/>
    <w:rsid w:val="006C39C1"/>
    <w:rsid w:val="006C39F4"/>
    <w:rsid w:val="006C3D28"/>
    <w:rsid w:val="006C3E1D"/>
    <w:rsid w:val="006C3E25"/>
    <w:rsid w:val="006C3EB4"/>
    <w:rsid w:val="006C3EC1"/>
    <w:rsid w:val="006C4A55"/>
    <w:rsid w:val="006C4BB6"/>
    <w:rsid w:val="006C5031"/>
    <w:rsid w:val="006C51AE"/>
    <w:rsid w:val="006C51C0"/>
    <w:rsid w:val="006C576C"/>
    <w:rsid w:val="006C5932"/>
    <w:rsid w:val="006C5B3F"/>
    <w:rsid w:val="006C5CAA"/>
    <w:rsid w:val="006C5E1C"/>
    <w:rsid w:val="006C600A"/>
    <w:rsid w:val="006C6149"/>
    <w:rsid w:val="006C61F3"/>
    <w:rsid w:val="006C64D2"/>
    <w:rsid w:val="006C653E"/>
    <w:rsid w:val="006C6833"/>
    <w:rsid w:val="006C71AE"/>
    <w:rsid w:val="006C7F66"/>
    <w:rsid w:val="006D039A"/>
    <w:rsid w:val="006D0D01"/>
    <w:rsid w:val="006D0D7A"/>
    <w:rsid w:val="006D0D9D"/>
    <w:rsid w:val="006D16E3"/>
    <w:rsid w:val="006D170C"/>
    <w:rsid w:val="006D19B3"/>
    <w:rsid w:val="006D21CD"/>
    <w:rsid w:val="006D26FA"/>
    <w:rsid w:val="006D276E"/>
    <w:rsid w:val="006D282F"/>
    <w:rsid w:val="006D2933"/>
    <w:rsid w:val="006D2E98"/>
    <w:rsid w:val="006D3230"/>
    <w:rsid w:val="006D3270"/>
    <w:rsid w:val="006D3963"/>
    <w:rsid w:val="006D3C41"/>
    <w:rsid w:val="006D4026"/>
    <w:rsid w:val="006D4093"/>
    <w:rsid w:val="006D42F4"/>
    <w:rsid w:val="006D4385"/>
    <w:rsid w:val="006D4CD5"/>
    <w:rsid w:val="006D542A"/>
    <w:rsid w:val="006D553B"/>
    <w:rsid w:val="006D567E"/>
    <w:rsid w:val="006D596B"/>
    <w:rsid w:val="006D5C86"/>
    <w:rsid w:val="006D601A"/>
    <w:rsid w:val="006D61A8"/>
    <w:rsid w:val="006D61F1"/>
    <w:rsid w:val="006D6257"/>
    <w:rsid w:val="006D635F"/>
    <w:rsid w:val="006D6463"/>
    <w:rsid w:val="006D6A12"/>
    <w:rsid w:val="006D7516"/>
    <w:rsid w:val="006D7D42"/>
    <w:rsid w:val="006E008C"/>
    <w:rsid w:val="006E021F"/>
    <w:rsid w:val="006E02C6"/>
    <w:rsid w:val="006E02FB"/>
    <w:rsid w:val="006E086A"/>
    <w:rsid w:val="006E0A16"/>
    <w:rsid w:val="006E1216"/>
    <w:rsid w:val="006E166F"/>
    <w:rsid w:val="006E167E"/>
    <w:rsid w:val="006E1A30"/>
    <w:rsid w:val="006E2131"/>
    <w:rsid w:val="006E2413"/>
    <w:rsid w:val="006E2B12"/>
    <w:rsid w:val="006E2CA9"/>
    <w:rsid w:val="006E386F"/>
    <w:rsid w:val="006E3F37"/>
    <w:rsid w:val="006E418E"/>
    <w:rsid w:val="006E4846"/>
    <w:rsid w:val="006E4951"/>
    <w:rsid w:val="006E495D"/>
    <w:rsid w:val="006E4AD7"/>
    <w:rsid w:val="006E4E34"/>
    <w:rsid w:val="006E4F2C"/>
    <w:rsid w:val="006E5363"/>
    <w:rsid w:val="006E59AF"/>
    <w:rsid w:val="006E5A07"/>
    <w:rsid w:val="006E5E6E"/>
    <w:rsid w:val="006E603A"/>
    <w:rsid w:val="006E632B"/>
    <w:rsid w:val="006E634E"/>
    <w:rsid w:val="006E6A15"/>
    <w:rsid w:val="006E6AF6"/>
    <w:rsid w:val="006E708B"/>
    <w:rsid w:val="006E723A"/>
    <w:rsid w:val="006E73FD"/>
    <w:rsid w:val="006E7792"/>
    <w:rsid w:val="006E77E0"/>
    <w:rsid w:val="006E7ACD"/>
    <w:rsid w:val="006E7C8E"/>
    <w:rsid w:val="006E7D58"/>
    <w:rsid w:val="006E7E7F"/>
    <w:rsid w:val="006E7FB2"/>
    <w:rsid w:val="006F017D"/>
    <w:rsid w:val="006F02EE"/>
    <w:rsid w:val="006F0318"/>
    <w:rsid w:val="006F03CB"/>
    <w:rsid w:val="006F0495"/>
    <w:rsid w:val="006F0576"/>
    <w:rsid w:val="006F09D6"/>
    <w:rsid w:val="006F0AB9"/>
    <w:rsid w:val="006F0B06"/>
    <w:rsid w:val="006F0F1F"/>
    <w:rsid w:val="006F101C"/>
    <w:rsid w:val="006F158F"/>
    <w:rsid w:val="006F1CD0"/>
    <w:rsid w:val="006F1EA1"/>
    <w:rsid w:val="006F279F"/>
    <w:rsid w:val="006F3967"/>
    <w:rsid w:val="006F3A85"/>
    <w:rsid w:val="006F3C02"/>
    <w:rsid w:val="006F3C47"/>
    <w:rsid w:val="006F3EAD"/>
    <w:rsid w:val="006F4016"/>
    <w:rsid w:val="006F41B2"/>
    <w:rsid w:val="006F4B6B"/>
    <w:rsid w:val="006F4C4B"/>
    <w:rsid w:val="006F4E37"/>
    <w:rsid w:val="006F4FF5"/>
    <w:rsid w:val="006F516E"/>
    <w:rsid w:val="006F5214"/>
    <w:rsid w:val="006F5614"/>
    <w:rsid w:val="006F5738"/>
    <w:rsid w:val="006F582E"/>
    <w:rsid w:val="006F58FB"/>
    <w:rsid w:val="006F5EA9"/>
    <w:rsid w:val="006F606E"/>
    <w:rsid w:val="006F6706"/>
    <w:rsid w:val="006F6757"/>
    <w:rsid w:val="006F6ADB"/>
    <w:rsid w:val="006F6BA4"/>
    <w:rsid w:val="006F6C1E"/>
    <w:rsid w:val="006F6DD4"/>
    <w:rsid w:val="006F76E8"/>
    <w:rsid w:val="006F791E"/>
    <w:rsid w:val="006F7C5A"/>
    <w:rsid w:val="006F7E80"/>
    <w:rsid w:val="00700218"/>
    <w:rsid w:val="00700541"/>
    <w:rsid w:val="00700557"/>
    <w:rsid w:val="00700B4B"/>
    <w:rsid w:val="00700C13"/>
    <w:rsid w:val="00701AA5"/>
    <w:rsid w:val="00701F82"/>
    <w:rsid w:val="00702070"/>
    <w:rsid w:val="0070254D"/>
    <w:rsid w:val="0070296F"/>
    <w:rsid w:val="007032EC"/>
    <w:rsid w:val="007033D8"/>
    <w:rsid w:val="007034DB"/>
    <w:rsid w:val="00703596"/>
    <w:rsid w:val="00703B2B"/>
    <w:rsid w:val="00703E82"/>
    <w:rsid w:val="007040DB"/>
    <w:rsid w:val="00704260"/>
    <w:rsid w:val="00704333"/>
    <w:rsid w:val="00704433"/>
    <w:rsid w:val="00704436"/>
    <w:rsid w:val="00704791"/>
    <w:rsid w:val="007047CA"/>
    <w:rsid w:val="00704D22"/>
    <w:rsid w:val="00704DD3"/>
    <w:rsid w:val="00704DE4"/>
    <w:rsid w:val="00704EF9"/>
    <w:rsid w:val="007052B4"/>
    <w:rsid w:val="0070534B"/>
    <w:rsid w:val="00705454"/>
    <w:rsid w:val="007058B6"/>
    <w:rsid w:val="007059FA"/>
    <w:rsid w:val="00705A32"/>
    <w:rsid w:val="00705E3D"/>
    <w:rsid w:val="00706423"/>
    <w:rsid w:val="007064AE"/>
    <w:rsid w:val="00706B80"/>
    <w:rsid w:val="0070719D"/>
    <w:rsid w:val="007071F7"/>
    <w:rsid w:val="007073C2"/>
    <w:rsid w:val="00707940"/>
    <w:rsid w:val="00707997"/>
    <w:rsid w:val="00707A35"/>
    <w:rsid w:val="00707D6A"/>
    <w:rsid w:val="0071010E"/>
    <w:rsid w:val="00710262"/>
    <w:rsid w:val="007104E8"/>
    <w:rsid w:val="0071064C"/>
    <w:rsid w:val="00710B78"/>
    <w:rsid w:val="00710C21"/>
    <w:rsid w:val="00711392"/>
    <w:rsid w:val="0071177E"/>
    <w:rsid w:val="007119FE"/>
    <w:rsid w:val="00711A83"/>
    <w:rsid w:val="00712882"/>
    <w:rsid w:val="0071324B"/>
    <w:rsid w:val="00713439"/>
    <w:rsid w:val="00713751"/>
    <w:rsid w:val="007137E0"/>
    <w:rsid w:val="007139FA"/>
    <w:rsid w:val="00713BCA"/>
    <w:rsid w:val="00713D53"/>
    <w:rsid w:val="00714218"/>
    <w:rsid w:val="007142D3"/>
    <w:rsid w:val="00714821"/>
    <w:rsid w:val="00714AE2"/>
    <w:rsid w:val="00714B81"/>
    <w:rsid w:val="00714E5A"/>
    <w:rsid w:val="007160C0"/>
    <w:rsid w:val="007161CB"/>
    <w:rsid w:val="00716364"/>
    <w:rsid w:val="007163CD"/>
    <w:rsid w:val="007167E2"/>
    <w:rsid w:val="007168C8"/>
    <w:rsid w:val="00716FAA"/>
    <w:rsid w:val="007177E0"/>
    <w:rsid w:val="00717A2A"/>
    <w:rsid w:val="00717C6E"/>
    <w:rsid w:val="00717CD0"/>
    <w:rsid w:val="00717E7E"/>
    <w:rsid w:val="00720062"/>
    <w:rsid w:val="007201FA"/>
    <w:rsid w:val="0072032D"/>
    <w:rsid w:val="00720689"/>
    <w:rsid w:val="00720896"/>
    <w:rsid w:val="007209B3"/>
    <w:rsid w:val="00720A48"/>
    <w:rsid w:val="00720B1C"/>
    <w:rsid w:val="00720CC9"/>
    <w:rsid w:val="0072100D"/>
    <w:rsid w:val="007211FA"/>
    <w:rsid w:val="007214DA"/>
    <w:rsid w:val="007215BC"/>
    <w:rsid w:val="00721711"/>
    <w:rsid w:val="00721B15"/>
    <w:rsid w:val="00721C5A"/>
    <w:rsid w:val="00721F1F"/>
    <w:rsid w:val="007220EC"/>
    <w:rsid w:val="007221EE"/>
    <w:rsid w:val="007222DB"/>
    <w:rsid w:val="00722435"/>
    <w:rsid w:val="00722B93"/>
    <w:rsid w:val="00722F5E"/>
    <w:rsid w:val="0072386F"/>
    <w:rsid w:val="00723C40"/>
    <w:rsid w:val="00723D65"/>
    <w:rsid w:val="00723DD3"/>
    <w:rsid w:val="007241E6"/>
    <w:rsid w:val="00724341"/>
    <w:rsid w:val="007243E8"/>
    <w:rsid w:val="00724610"/>
    <w:rsid w:val="00724671"/>
    <w:rsid w:val="00724C44"/>
    <w:rsid w:val="00724E8C"/>
    <w:rsid w:val="0072538E"/>
    <w:rsid w:val="00725E23"/>
    <w:rsid w:val="00726194"/>
    <w:rsid w:val="007266C4"/>
    <w:rsid w:val="00726712"/>
    <w:rsid w:val="00726789"/>
    <w:rsid w:val="00726E2B"/>
    <w:rsid w:val="007271B7"/>
    <w:rsid w:val="007273BF"/>
    <w:rsid w:val="0072747C"/>
    <w:rsid w:val="0072749F"/>
    <w:rsid w:val="007276FA"/>
    <w:rsid w:val="00727785"/>
    <w:rsid w:val="00727A35"/>
    <w:rsid w:val="00727A66"/>
    <w:rsid w:val="00727B62"/>
    <w:rsid w:val="00727F1C"/>
    <w:rsid w:val="00730545"/>
    <w:rsid w:val="007307ED"/>
    <w:rsid w:val="007309A1"/>
    <w:rsid w:val="007309B4"/>
    <w:rsid w:val="00730A45"/>
    <w:rsid w:val="00730BBE"/>
    <w:rsid w:val="00730D25"/>
    <w:rsid w:val="00730F8C"/>
    <w:rsid w:val="0073164C"/>
    <w:rsid w:val="00731882"/>
    <w:rsid w:val="00731B5A"/>
    <w:rsid w:val="00732071"/>
    <w:rsid w:val="00732550"/>
    <w:rsid w:val="00732ADA"/>
    <w:rsid w:val="00732BEC"/>
    <w:rsid w:val="00732D42"/>
    <w:rsid w:val="00732E40"/>
    <w:rsid w:val="0073369E"/>
    <w:rsid w:val="0073392D"/>
    <w:rsid w:val="00733999"/>
    <w:rsid w:val="00733A5F"/>
    <w:rsid w:val="0073404E"/>
    <w:rsid w:val="007343FF"/>
    <w:rsid w:val="007344D6"/>
    <w:rsid w:val="00734955"/>
    <w:rsid w:val="00734BC1"/>
    <w:rsid w:val="00735179"/>
    <w:rsid w:val="00735402"/>
    <w:rsid w:val="00735736"/>
    <w:rsid w:val="007364D3"/>
    <w:rsid w:val="0073657D"/>
    <w:rsid w:val="007369D5"/>
    <w:rsid w:val="00737006"/>
    <w:rsid w:val="00737238"/>
    <w:rsid w:val="00737285"/>
    <w:rsid w:val="0073759D"/>
    <w:rsid w:val="007378F5"/>
    <w:rsid w:val="00737C3D"/>
    <w:rsid w:val="00740035"/>
    <w:rsid w:val="00740112"/>
    <w:rsid w:val="00740431"/>
    <w:rsid w:val="00740557"/>
    <w:rsid w:val="0074085B"/>
    <w:rsid w:val="00740BF7"/>
    <w:rsid w:val="00741141"/>
    <w:rsid w:val="0074199A"/>
    <w:rsid w:val="00742166"/>
    <w:rsid w:val="007422C2"/>
    <w:rsid w:val="00742362"/>
    <w:rsid w:val="0074237A"/>
    <w:rsid w:val="00742516"/>
    <w:rsid w:val="007427A8"/>
    <w:rsid w:val="00742C17"/>
    <w:rsid w:val="00742EE9"/>
    <w:rsid w:val="007431DC"/>
    <w:rsid w:val="00743353"/>
    <w:rsid w:val="00743856"/>
    <w:rsid w:val="00743C27"/>
    <w:rsid w:val="0074476D"/>
    <w:rsid w:val="007449AE"/>
    <w:rsid w:val="00744D44"/>
    <w:rsid w:val="00744DD9"/>
    <w:rsid w:val="0074521B"/>
    <w:rsid w:val="00745852"/>
    <w:rsid w:val="00745881"/>
    <w:rsid w:val="007458FA"/>
    <w:rsid w:val="00745C10"/>
    <w:rsid w:val="00745C8D"/>
    <w:rsid w:val="00745F10"/>
    <w:rsid w:val="00746BE8"/>
    <w:rsid w:val="00746F9C"/>
    <w:rsid w:val="00747027"/>
    <w:rsid w:val="00747173"/>
    <w:rsid w:val="00747EE0"/>
    <w:rsid w:val="00747F7E"/>
    <w:rsid w:val="00750041"/>
    <w:rsid w:val="00750185"/>
    <w:rsid w:val="0075032B"/>
    <w:rsid w:val="00750988"/>
    <w:rsid w:val="00750AC3"/>
    <w:rsid w:val="00750E6C"/>
    <w:rsid w:val="00750EA7"/>
    <w:rsid w:val="00750F99"/>
    <w:rsid w:val="007513F6"/>
    <w:rsid w:val="00751785"/>
    <w:rsid w:val="00751E8A"/>
    <w:rsid w:val="007520DB"/>
    <w:rsid w:val="007529FF"/>
    <w:rsid w:val="00752ED4"/>
    <w:rsid w:val="00753115"/>
    <w:rsid w:val="0075390B"/>
    <w:rsid w:val="007539D2"/>
    <w:rsid w:val="00753B92"/>
    <w:rsid w:val="00753ECE"/>
    <w:rsid w:val="00753FF4"/>
    <w:rsid w:val="007544B4"/>
    <w:rsid w:val="00754868"/>
    <w:rsid w:val="00754AF1"/>
    <w:rsid w:val="00754C3C"/>
    <w:rsid w:val="00754DFD"/>
    <w:rsid w:val="00755439"/>
    <w:rsid w:val="007555D4"/>
    <w:rsid w:val="007566BB"/>
    <w:rsid w:val="007569CE"/>
    <w:rsid w:val="00756BE3"/>
    <w:rsid w:val="00756CB6"/>
    <w:rsid w:val="00756E8C"/>
    <w:rsid w:val="00757335"/>
    <w:rsid w:val="007575CB"/>
    <w:rsid w:val="00757769"/>
    <w:rsid w:val="00757EB6"/>
    <w:rsid w:val="007601E1"/>
    <w:rsid w:val="00760499"/>
    <w:rsid w:val="00760757"/>
    <w:rsid w:val="0076076E"/>
    <w:rsid w:val="00760922"/>
    <w:rsid w:val="00760C1E"/>
    <w:rsid w:val="00760CD7"/>
    <w:rsid w:val="00760D62"/>
    <w:rsid w:val="0076145A"/>
    <w:rsid w:val="00761DC7"/>
    <w:rsid w:val="00761F13"/>
    <w:rsid w:val="007629B7"/>
    <w:rsid w:val="00762BC6"/>
    <w:rsid w:val="00762E6E"/>
    <w:rsid w:val="00762FE0"/>
    <w:rsid w:val="007632EB"/>
    <w:rsid w:val="007635A6"/>
    <w:rsid w:val="00763785"/>
    <w:rsid w:val="00763B7D"/>
    <w:rsid w:val="00763D04"/>
    <w:rsid w:val="00763D57"/>
    <w:rsid w:val="00763E6A"/>
    <w:rsid w:val="00764837"/>
    <w:rsid w:val="00764A93"/>
    <w:rsid w:val="00764AC1"/>
    <w:rsid w:val="00764FFC"/>
    <w:rsid w:val="0076535A"/>
    <w:rsid w:val="00765515"/>
    <w:rsid w:val="00765866"/>
    <w:rsid w:val="0076652C"/>
    <w:rsid w:val="007665F3"/>
    <w:rsid w:val="0076677C"/>
    <w:rsid w:val="00766A08"/>
    <w:rsid w:val="00766C22"/>
    <w:rsid w:val="00766C6D"/>
    <w:rsid w:val="00766C88"/>
    <w:rsid w:val="007672FA"/>
    <w:rsid w:val="0076741B"/>
    <w:rsid w:val="0076748F"/>
    <w:rsid w:val="0076753B"/>
    <w:rsid w:val="007675C9"/>
    <w:rsid w:val="00767615"/>
    <w:rsid w:val="0076765F"/>
    <w:rsid w:val="007676CD"/>
    <w:rsid w:val="00767CD4"/>
    <w:rsid w:val="007700C5"/>
    <w:rsid w:val="007701E4"/>
    <w:rsid w:val="00770429"/>
    <w:rsid w:val="00770605"/>
    <w:rsid w:val="00770AF5"/>
    <w:rsid w:val="00770E18"/>
    <w:rsid w:val="00770FCD"/>
    <w:rsid w:val="0077117F"/>
    <w:rsid w:val="0077137A"/>
    <w:rsid w:val="00771636"/>
    <w:rsid w:val="00771640"/>
    <w:rsid w:val="00771BD5"/>
    <w:rsid w:val="00771DBE"/>
    <w:rsid w:val="007725B9"/>
    <w:rsid w:val="007728B7"/>
    <w:rsid w:val="00772ABC"/>
    <w:rsid w:val="00772B5E"/>
    <w:rsid w:val="00772E52"/>
    <w:rsid w:val="00773240"/>
    <w:rsid w:val="0077346F"/>
    <w:rsid w:val="00773499"/>
    <w:rsid w:val="0077370F"/>
    <w:rsid w:val="0077372C"/>
    <w:rsid w:val="00773F10"/>
    <w:rsid w:val="00773F2D"/>
    <w:rsid w:val="007745DE"/>
    <w:rsid w:val="00774A05"/>
    <w:rsid w:val="00774D39"/>
    <w:rsid w:val="0077503D"/>
    <w:rsid w:val="007751A5"/>
    <w:rsid w:val="00775279"/>
    <w:rsid w:val="00775551"/>
    <w:rsid w:val="007755AC"/>
    <w:rsid w:val="007758E7"/>
    <w:rsid w:val="00775C39"/>
    <w:rsid w:val="00775CAD"/>
    <w:rsid w:val="0077695A"/>
    <w:rsid w:val="007769DA"/>
    <w:rsid w:val="00776B64"/>
    <w:rsid w:val="00776BD1"/>
    <w:rsid w:val="00777179"/>
    <w:rsid w:val="007772A7"/>
    <w:rsid w:val="00777AEC"/>
    <w:rsid w:val="00777C16"/>
    <w:rsid w:val="00777C7D"/>
    <w:rsid w:val="00777CB1"/>
    <w:rsid w:val="00780222"/>
    <w:rsid w:val="007802EE"/>
    <w:rsid w:val="00780366"/>
    <w:rsid w:val="00780787"/>
    <w:rsid w:val="00780EF9"/>
    <w:rsid w:val="00781019"/>
    <w:rsid w:val="00781B14"/>
    <w:rsid w:val="007821A6"/>
    <w:rsid w:val="00782502"/>
    <w:rsid w:val="00782510"/>
    <w:rsid w:val="007825E7"/>
    <w:rsid w:val="007826F2"/>
    <w:rsid w:val="00782709"/>
    <w:rsid w:val="0078283C"/>
    <w:rsid w:val="007831C3"/>
    <w:rsid w:val="007831D5"/>
    <w:rsid w:val="00783209"/>
    <w:rsid w:val="007834B7"/>
    <w:rsid w:val="00783860"/>
    <w:rsid w:val="00783C9A"/>
    <w:rsid w:val="007842DB"/>
    <w:rsid w:val="00784A45"/>
    <w:rsid w:val="00785172"/>
    <w:rsid w:val="007852D7"/>
    <w:rsid w:val="00785354"/>
    <w:rsid w:val="0078543A"/>
    <w:rsid w:val="00785624"/>
    <w:rsid w:val="00785AA5"/>
    <w:rsid w:val="00786091"/>
    <w:rsid w:val="007868AD"/>
    <w:rsid w:val="00786A4D"/>
    <w:rsid w:val="00786D77"/>
    <w:rsid w:val="00786DC1"/>
    <w:rsid w:val="0078703C"/>
    <w:rsid w:val="0078753F"/>
    <w:rsid w:val="007877C6"/>
    <w:rsid w:val="00787E11"/>
    <w:rsid w:val="00787E65"/>
    <w:rsid w:val="007907AC"/>
    <w:rsid w:val="00790C8C"/>
    <w:rsid w:val="00790ECB"/>
    <w:rsid w:val="00790FD7"/>
    <w:rsid w:val="00791559"/>
    <w:rsid w:val="007915DD"/>
    <w:rsid w:val="0079167C"/>
    <w:rsid w:val="00791B5F"/>
    <w:rsid w:val="00791EAE"/>
    <w:rsid w:val="0079216D"/>
    <w:rsid w:val="00792517"/>
    <w:rsid w:val="007925A3"/>
    <w:rsid w:val="00792665"/>
    <w:rsid w:val="00792745"/>
    <w:rsid w:val="00792A18"/>
    <w:rsid w:val="00792B02"/>
    <w:rsid w:val="00792B06"/>
    <w:rsid w:val="0079312F"/>
    <w:rsid w:val="00793235"/>
    <w:rsid w:val="007932CB"/>
    <w:rsid w:val="0079368C"/>
    <w:rsid w:val="007937D5"/>
    <w:rsid w:val="0079380D"/>
    <w:rsid w:val="00793B4D"/>
    <w:rsid w:val="00793D54"/>
    <w:rsid w:val="007940D0"/>
    <w:rsid w:val="0079448A"/>
    <w:rsid w:val="00794659"/>
    <w:rsid w:val="00794B6C"/>
    <w:rsid w:val="007954EC"/>
    <w:rsid w:val="00795596"/>
    <w:rsid w:val="007958A2"/>
    <w:rsid w:val="00795A2B"/>
    <w:rsid w:val="00795FBB"/>
    <w:rsid w:val="00796389"/>
    <w:rsid w:val="0079685F"/>
    <w:rsid w:val="00796A9E"/>
    <w:rsid w:val="00796DEA"/>
    <w:rsid w:val="00797151"/>
    <w:rsid w:val="007979A3"/>
    <w:rsid w:val="00797B6F"/>
    <w:rsid w:val="00797D77"/>
    <w:rsid w:val="00797F25"/>
    <w:rsid w:val="007A0045"/>
    <w:rsid w:val="007A0D3C"/>
    <w:rsid w:val="007A112B"/>
    <w:rsid w:val="007A1501"/>
    <w:rsid w:val="007A1688"/>
    <w:rsid w:val="007A178F"/>
    <w:rsid w:val="007A1ACA"/>
    <w:rsid w:val="007A1C64"/>
    <w:rsid w:val="007A255D"/>
    <w:rsid w:val="007A25DE"/>
    <w:rsid w:val="007A293B"/>
    <w:rsid w:val="007A2BD0"/>
    <w:rsid w:val="007A2BFE"/>
    <w:rsid w:val="007A300E"/>
    <w:rsid w:val="007A3420"/>
    <w:rsid w:val="007A3421"/>
    <w:rsid w:val="007A346D"/>
    <w:rsid w:val="007A34D0"/>
    <w:rsid w:val="007A3705"/>
    <w:rsid w:val="007A3719"/>
    <w:rsid w:val="007A37D6"/>
    <w:rsid w:val="007A3A6F"/>
    <w:rsid w:val="007A3BDF"/>
    <w:rsid w:val="007A3C50"/>
    <w:rsid w:val="007A3F88"/>
    <w:rsid w:val="007A4091"/>
    <w:rsid w:val="007A41D1"/>
    <w:rsid w:val="007A47BC"/>
    <w:rsid w:val="007A4D04"/>
    <w:rsid w:val="007A4E30"/>
    <w:rsid w:val="007A52E5"/>
    <w:rsid w:val="007A53FF"/>
    <w:rsid w:val="007A59F8"/>
    <w:rsid w:val="007A62B1"/>
    <w:rsid w:val="007A6356"/>
    <w:rsid w:val="007A66C1"/>
    <w:rsid w:val="007A6C21"/>
    <w:rsid w:val="007A6CCE"/>
    <w:rsid w:val="007A7132"/>
    <w:rsid w:val="007A724D"/>
    <w:rsid w:val="007A7C21"/>
    <w:rsid w:val="007A7EDC"/>
    <w:rsid w:val="007B08F1"/>
    <w:rsid w:val="007B0B80"/>
    <w:rsid w:val="007B1252"/>
    <w:rsid w:val="007B1517"/>
    <w:rsid w:val="007B17EB"/>
    <w:rsid w:val="007B1A83"/>
    <w:rsid w:val="007B1BD3"/>
    <w:rsid w:val="007B1F53"/>
    <w:rsid w:val="007B1F7E"/>
    <w:rsid w:val="007B1F88"/>
    <w:rsid w:val="007B2334"/>
    <w:rsid w:val="007B25C2"/>
    <w:rsid w:val="007B2607"/>
    <w:rsid w:val="007B278A"/>
    <w:rsid w:val="007B2C24"/>
    <w:rsid w:val="007B2C27"/>
    <w:rsid w:val="007B2C4A"/>
    <w:rsid w:val="007B2D2F"/>
    <w:rsid w:val="007B2E1C"/>
    <w:rsid w:val="007B334C"/>
    <w:rsid w:val="007B35D2"/>
    <w:rsid w:val="007B3614"/>
    <w:rsid w:val="007B3662"/>
    <w:rsid w:val="007B381B"/>
    <w:rsid w:val="007B4240"/>
    <w:rsid w:val="007B443C"/>
    <w:rsid w:val="007B4881"/>
    <w:rsid w:val="007B48B5"/>
    <w:rsid w:val="007B49B5"/>
    <w:rsid w:val="007B4A25"/>
    <w:rsid w:val="007B54DA"/>
    <w:rsid w:val="007B55AC"/>
    <w:rsid w:val="007B5671"/>
    <w:rsid w:val="007B56AC"/>
    <w:rsid w:val="007B58F9"/>
    <w:rsid w:val="007B5920"/>
    <w:rsid w:val="007B5C4C"/>
    <w:rsid w:val="007B5F48"/>
    <w:rsid w:val="007B691E"/>
    <w:rsid w:val="007B69D0"/>
    <w:rsid w:val="007B6C96"/>
    <w:rsid w:val="007B703E"/>
    <w:rsid w:val="007B71AD"/>
    <w:rsid w:val="007B763B"/>
    <w:rsid w:val="007B76BA"/>
    <w:rsid w:val="007B7A13"/>
    <w:rsid w:val="007B7A31"/>
    <w:rsid w:val="007C00E0"/>
    <w:rsid w:val="007C0399"/>
    <w:rsid w:val="007C03E6"/>
    <w:rsid w:val="007C08B0"/>
    <w:rsid w:val="007C0AB9"/>
    <w:rsid w:val="007C0E8E"/>
    <w:rsid w:val="007C0FE5"/>
    <w:rsid w:val="007C1198"/>
    <w:rsid w:val="007C1367"/>
    <w:rsid w:val="007C1436"/>
    <w:rsid w:val="007C14E7"/>
    <w:rsid w:val="007C15A0"/>
    <w:rsid w:val="007C16E6"/>
    <w:rsid w:val="007C1928"/>
    <w:rsid w:val="007C1D90"/>
    <w:rsid w:val="007C1E76"/>
    <w:rsid w:val="007C2022"/>
    <w:rsid w:val="007C204B"/>
    <w:rsid w:val="007C23B8"/>
    <w:rsid w:val="007C27D6"/>
    <w:rsid w:val="007C2A2D"/>
    <w:rsid w:val="007C2A4C"/>
    <w:rsid w:val="007C2C99"/>
    <w:rsid w:val="007C353B"/>
    <w:rsid w:val="007C3843"/>
    <w:rsid w:val="007C3E43"/>
    <w:rsid w:val="007C4AEC"/>
    <w:rsid w:val="007C5239"/>
    <w:rsid w:val="007C5534"/>
    <w:rsid w:val="007C57A0"/>
    <w:rsid w:val="007C6007"/>
    <w:rsid w:val="007C6466"/>
    <w:rsid w:val="007C656F"/>
    <w:rsid w:val="007C762D"/>
    <w:rsid w:val="007C772C"/>
    <w:rsid w:val="007C7C64"/>
    <w:rsid w:val="007C7D83"/>
    <w:rsid w:val="007D0372"/>
    <w:rsid w:val="007D04AA"/>
    <w:rsid w:val="007D09A2"/>
    <w:rsid w:val="007D0C3D"/>
    <w:rsid w:val="007D114E"/>
    <w:rsid w:val="007D119A"/>
    <w:rsid w:val="007D136C"/>
    <w:rsid w:val="007D142C"/>
    <w:rsid w:val="007D1677"/>
    <w:rsid w:val="007D169F"/>
    <w:rsid w:val="007D16E5"/>
    <w:rsid w:val="007D1C41"/>
    <w:rsid w:val="007D2019"/>
    <w:rsid w:val="007D22C9"/>
    <w:rsid w:val="007D23AC"/>
    <w:rsid w:val="007D2809"/>
    <w:rsid w:val="007D2ABC"/>
    <w:rsid w:val="007D2B62"/>
    <w:rsid w:val="007D2BD8"/>
    <w:rsid w:val="007D2F5F"/>
    <w:rsid w:val="007D33C8"/>
    <w:rsid w:val="007D3462"/>
    <w:rsid w:val="007D3529"/>
    <w:rsid w:val="007D3619"/>
    <w:rsid w:val="007D3888"/>
    <w:rsid w:val="007D3B9E"/>
    <w:rsid w:val="007D403F"/>
    <w:rsid w:val="007D42B2"/>
    <w:rsid w:val="007D4301"/>
    <w:rsid w:val="007D457E"/>
    <w:rsid w:val="007D4B79"/>
    <w:rsid w:val="007D4C6C"/>
    <w:rsid w:val="007D560F"/>
    <w:rsid w:val="007D57DE"/>
    <w:rsid w:val="007D5B52"/>
    <w:rsid w:val="007D5B87"/>
    <w:rsid w:val="007D5CB8"/>
    <w:rsid w:val="007D5FFC"/>
    <w:rsid w:val="007D609B"/>
    <w:rsid w:val="007D6504"/>
    <w:rsid w:val="007D65D7"/>
    <w:rsid w:val="007D6938"/>
    <w:rsid w:val="007D6B3F"/>
    <w:rsid w:val="007D6D03"/>
    <w:rsid w:val="007D6E17"/>
    <w:rsid w:val="007D7427"/>
    <w:rsid w:val="007D7576"/>
    <w:rsid w:val="007D778E"/>
    <w:rsid w:val="007D77D5"/>
    <w:rsid w:val="007D7975"/>
    <w:rsid w:val="007D7D70"/>
    <w:rsid w:val="007E00B1"/>
    <w:rsid w:val="007E0304"/>
    <w:rsid w:val="007E04A5"/>
    <w:rsid w:val="007E04AB"/>
    <w:rsid w:val="007E0530"/>
    <w:rsid w:val="007E065F"/>
    <w:rsid w:val="007E0A7F"/>
    <w:rsid w:val="007E0EDC"/>
    <w:rsid w:val="007E12AB"/>
    <w:rsid w:val="007E1468"/>
    <w:rsid w:val="007E16D0"/>
    <w:rsid w:val="007E1B2B"/>
    <w:rsid w:val="007E23C8"/>
    <w:rsid w:val="007E24EE"/>
    <w:rsid w:val="007E2903"/>
    <w:rsid w:val="007E296E"/>
    <w:rsid w:val="007E2DD6"/>
    <w:rsid w:val="007E2F16"/>
    <w:rsid w:val="007E375E"/>
    <w:rsid w:val="007E39F7"/>
    <w:rsid w:val="007E3A39"/>
    <w:rsid w:val="007E3A3B"/>
    <w:rsid w:val="007E3B0D"/>
    <w:rsid w:val="007E3B14"/>
    <w:rsid w:val="007E3B73"/>
    <w:rsid w:val="007E42F1"/>
    <w:rsid w:val="007E4EAD"/>
    <w:rsid w:val="007E5497"/>
    <w:rsid w:val="007E5C07"/>
    <w:rsid w:val="007E5F59"/>
    <w:rsid w:val="007E6399"/>
    <w:rsid w:val="007E653B"/>
    <w:rsid w:val="007E6792"/>
    <w:rsid w:val="007E67AC"/>
    <w:rsid w:val="007E6803"/>
    <w:rsid w:val="007E6878"/>
    <w:rsid w:val="007E6910"/>
    <w:rsid w:val="007E6C25"/>
    <w:rsid w:val="007E6C2E"/>
    <w:rsid w:val="007E6C90"/>
    <w:rsid w:val="007E7188"/>
    <w:rsid w:val="007E7555"/>
    <w:rsid w:val="007E756B"/>
    <w:rsid w:val="007E75A0"/>
    <w:rsid w:val="007E7964"/>
    <w:rsid w:val="007E7C7C"/>
    <w:rsid w:val="007E7C84"/>
    <w:rsid w:val="007E7DD8"/>
    <w:rsid w:val="007E7F74"/>
    <w:rsid w:val="007F0100"/>
    <w:rsid w:val="007F045C"/>
    <w:rsid w:val="007F05EF"/>
    <w:rsid w:val="007F07D3"/>
    <w:rsid w:val="007F0816"/>
    <w:rsid w:val="007F0835"/>
    <w:rsid w:val="007F08E1"/>
    <w:rsid w:val="007F0AF1"/>
    <w:rsid w:val="007F0B4E"/>
    <w:rsid w:val="007F0B8B"/>
    <w:rsid w:val="007F0E22"/>
    <w:rsid w:val="007F0F47"/>
    <w:rsid w:val="007F1108"/>
    <w:rsid w:val="007F145D"/>
    <w:rsid w:val="007F1960"/>
    <w:rsid w:val="007F1AB8"/>
    <w:rsid w:val="007F1C63"/>
    <w:rsid w:val="007F2091"/>
    <w:rsid w:val="007F2218"/>
    <w:rsid w:val="007F294F"/>
    <w:rsid w:val="007F29F7"/>
    <w:rsid w:val="007F2B00"/>
    <w:rsid w:val="007F2B09"/>
    <w:rsid w:val="007F2BEF"/>
    <w:rsid w:val="007F2C69"/>
    <w:rsid w:val="007F2D0D"/>
    <w:rsid w:val="007F3077"/>
    <w:rsid w:val="007F368A"/>
    <w:rsid w:val="007F3790"/>
    <w:rsid w:val="007F3BC7"/>
    <w:rsid w:val="007F3CE7"/>
    <w:rsid w:val="007F3E82"/>
    <w:rsid w:val="007F430A"/>
    <w:rsid w:val="007F43FC"/>
    <w:rsid w:val="007F4751"/>
    <w:rsid w:val="007F47EA"/>
    <w:rsid w:val="007F4BFE"/>
    <w:rsid w:val="007F4D2F"/>
    <w:rsid w:val="007F4E47"/>
    <w:rsid w:val="007F55A7"/>
    <w:rsid w:val="007F563D"/>
    <w:rsid w:val="007F59F5"/>
    <w:rsid w:val="007F6241"/>
    <w:rsid w:val="007F65CD"/>
    <w:rsid w:val="007F6621"/>
    <w:rsid w:val="007F6871"/>
    <w:rsid w:val="007F6DED"/>
    <w:rsid w:val="007F6E4B"/>
    <w:rsid w:val="007F6E5F"/>
    <w:rsid w:val="007F7488"/>
    <w:rsid w:val="007F7525"/>
    <w:rsid w:val="007F760C"/>
    <w:rsid w:val="007F7801"/>
    <w:rsid w:val="007F7D3B"/>
    <w:rsid w:val="007F7FD4"/>
    <w:rsid w:val="00800281"/>
    <w:rsid w:val="0080082A"/>
    <w:rsid w:val="00800B0B"/>
    <w:rsid w:val="00800D1E"/>
    <w:rsid w:val="00800D26"/>
    <w:rsid w:val="00800D54"/>
    <w:rsid w:val="00801A73"/>
    <w:rsid w:val="00801BC6"/>
    <w:rsid w:val="00801DBC"/>
    <w:rsid w:val="00801F46"/>
    <w:rsid w:val="0080223F"/>
    <w:rsid w:val="00802D12"/>
    <w:rsid w:val="00802D1B"/>
    <w:rsid w:val="00802E04"/>
    <w:rsid w:val="008034AB"/>
    <w:rsid w:val="008034F8"/>
    <w:rsid w:val="008037F8"/>
    <w:rsid w:val="00804049"/>
    <w:rsid w:val="00804060"/>
    <w:rsid w:val="00804487"/>
    <w:rsid w:val="0080473E"/>
    <w:rsid w:val="00804A31"/>
    <w:rsid w:val="008050F6"/>
    <w:rsid w:val="00805228"/>
    <w:rsid w:val="00805287"/>
    <w:rsid w:val="008057C0"/>
    <w:rsid w:val="00805E05"/>
    <w:rsid w:val="00805FC0"/>
    <w:rsid w:val="0080636F"/>
    <w:rsid w:val="008063D4"/>
    <w:rsid w:val="008065EE"/>
    <w:rsid w:val="00806677"/>
    <w:rsid w:val="00806D21"/>
    <w:rsid w:val="00807687"/>
    <w:rsid w:val="00807785"/>
    <w:rsid w:val="00807B6B"/>
    <w:rsid w:val="00807DDE"/>
    <w:rsid w:val="00807F3C"/>
    <w:rsid w:val="00807FF8"/>
    <w:rsid w:val="00810037"/>
    <w:rsid w:val="00810453"/>
    <w:rsid w:val="00810664"/>
    <w:rsid w:val="0081067D"/>
    <w:rsid w:val="00810690"/>
    <w:rsid w:val="0081092D"/>
    <w:rsid w:val="00810B6C"/>
    <w:rsid w:val="00810B8F"/>
    <w:rsid w:val="00810B99"/>
    <w:rsid w:val="00810DED"/>
    <w:rsid w:val="00810E26"/>
    <w:rsid w:val="00811614"/>
    <w:rsid w:val="008116BE"/>
    <w:rsid w:val="008118E3"/>
    <w:rsid w:val="008119BD"/>
    <w:rsid w:val="00811BD2"/>
    <w:rsid w:val="00811C15"/>
    <w:rsid w:val="00811E70"/>
    <w:rsid w:val="00812119"/>
    <w:rsid w:val="00812555"/>
    <w:rsid w:val="008125E4"/>
    <w:rsid w:val="008126E7"/>
    <w:rsid w:val="008127D6"/>
    <w:rsid w:val="00812953"/>
    <w:rsid w:val="00812AEE"/>
    <w:rsid w:val="00812C00"/>
    <w:rsid w:val="00812DF5"/>
    <w:rsid w:val="00812E41"/>
    <w:rsid w:val="00812EDB"/>
    <w:rsid w:val="008135F4"/>
    <w:rsid w:val="008137DF"/>
    <w:rsid w:val="0081384F"/>
    <w:rsid w:val="0081386E"/>
    <w:rsid w:val="00813AEC"/>
    <w:rsid w:val="00813C01"/>
    <w:rsid w:val="00813E2C"/>
    <w:rsid w:val="00814311"/>
    <w:rsid w:val="00814425"/>
    <w:rsid w:val="00814C82"/>
    <w:rsid w:val="00814D18"/>
    <w:rsid w:val="00814D46"/>
    <w:rsid w:val="00814FEF"/>
    <w:rsid w:val="00815246"/>
    <w:rsid w:val="00815551"/>
    <w:rsid w:val="0081597F"/>
    <w:rsid w:val="00815B87"/>
    <w:rsid w:val="00815BF7"/>
    <w:rsid w:val="00815D8F"/>
    <w:rsid w:val="00816618"/>
    <w:rsid w:val="008166AA"/>
    <w:rsid w:val="00816A03"/>
    <w:rsid w:val="00816C9A"/>
    <w:rsid w:val="00816E2D"/>
    <w:rsid w:val="008173AD"/>
    <w:rsid w:val="00817494"/>
    <w:rsid w:val="008175A4"/>
    <w:rsid w:val="0081789C"/>
    <w:rsid w:val="008178B8"/>
    <w:rsid w:val="00817946"/>
    <w:rsid w:val="00817EF2"/>
    <w:rsid w:val="0082055C"/>
    <w:rsid w:val="00820A60"/>
    <w:rsid w:val="00820C0B"/>
    <w:rsid w:val="008210AB"/>
    <w:rsid w:val="0082147C"/>
    <w:rsid w:val="008215F1"/>
    <w:rsid w:val="0082162F"/>
    <w:rsid w:val="00822298"/>
    <w:rsid w:val="008224AD"/>
    <w:rsid w:val="00822581"/>
    <w:rsid w:val="0082271D"/>
    <w:rsid w:val="0082280F"/>
    <w:rsid w:val="008229B5"/>
    <w:rsid w:val="00822FD9"/>
    <w:rsid w:val="0082358D"/>
    <w:rsid w:val="00823959"/>
    <w:rsid w:val="00823B88"/>
    <w:rsid w:val="00823CD4"/>
    <w:rsid w:val="00823FB2"/>
    <w:rsid w:val="00824180"/>
    <w:rsid w:val="008246D8"/>
    <w:rsid w:val="0082489D"/>
    <w:rsid w:val="008248A1"/>
    <w:rsid w:val="00824FB9"/>
    <w:rsid w:val="0082586F"/>
    <w:rsid w:val="0082598B"/>
    <w:rsid w:val="008259F1"/>
    <w:rsid w:val="00825A2A"/>
    <w:rsid w:val="00825BD0"/>
    <w:rsid w:val="00825E34"/>
    <w:rsid w:val="0082600A"/>
    <w:rsid w:val="008267D5"/>
    <w:rsid w:val="00826852"/>
    <w:rsid w:val="00826E33"/>
    <w:rsid w:val="00826E94"/>
    <w:rsid w:val="0083042C"/>
    <w:rsid w:val="008305A6"/>
    <w:rsid w:val="008307AB"/>
    <w:rsid w:val="00830E48"/>
    <w:rsid w:val="00831011"/>
    <w:rsid w:val="0083109E"/>
    <w:rsid w:val="0083144C"/>
    <w:rsid w:val="00831AFC"/>
    <w:rsid w:val="00831BF6"/>
    <w:rsid w:val="00832465"/>
    <w:rsid w:val="008324DD"/>
    <w:rsid w:val="0083255F"/>
    <w:rsid w:val="0083289E"/>
    <w:rsid w:val="0083296E"/>
    <w:rsid w:val="00832BAB"/>
    <w:rsid w:val="00832D7C"/>
    <w:rsid w:val="00832E49"/>
    <w:rsid w:val="00833195"/>
    <w:rsid w:val="0083394D"/>
    <w:rsid w:val="00833E1B"/>
    <w:rsid w:val="00833ECE"/>
    <w:rsid w:val="00834321"/>
    <w:rsid w:val="00834361"/>
    <w:rsid w:val="008343F6"/>
    <w:rsid w:val="00834401"/>
    <w:rsid w:val="00834565"/>
    <w:rsid w:val="008348FC"/>
    <w:rsid w:val="00834973"/>
    <w:rsid w:val="00834BA9"/>
    <w:rsid w:val="00834F8D"/>
    <w:rsid w:val="008351C9"/>
    <w:rsid w:val="008351E6"/>
    <w:rsid w:val="00835259"/>
    <w:rsid w:val="00835452"/>
    <w:rsid w:val="00835465"/>
    <w:rsid w:val="0083552A"/>
    <w:rsid w:val="0083564E"/>
    <w:rsid w:val="0083574F"/>
    <w:rsid w:val="00835B55"/>
    <w:rsid w:val="00835F75"/>
    <w:rsid w:val="008360F0"/>
    <w:rsid w:val="0083636D"/>
    <w:rsid w:val="00836754"/>
    <w:rsid w:val="00836A46"/>
    <w:rsid w:val="00836B18"/>
    <w:rsid w:val="00836DBD"/>
    <w:rsid w:val="00836FCE"/>
    <w:rsid w:val="008372FD"/>
    <w:rsid w:val="00837C93"/>
    <w:rsid w:val="00837CA9"/>
    <w:rsid w:val="00837CBB"/>
    <w:rsid w:val="00840455"/>
    <w:rsid w:val="0084054F"/>
    <w:rsid w:val="0084085F"/>
    <w:rsid w:val="00840873"/>
    <w:rsid w:val="00840D1D"/>
    <w:rsid w:val="00840F50"/>
    <w:rsid w:val="00841246"/>
    <w:rsid w:val="008412C3"/>
    <w:rsid w:val="0084177C"/>
    <w:rsid w:val="008417CD"/>
    <w:rsid w:val="0084188B"/>
    <w:rsid w:val="008419C1"/>
    <w:rsid w:val="00841EA9"/>
    <w:rsid w:val="008423B6"/>
    <w:rsid w:val="00842938"/>
    <w:rsid w:val="0084299F"/>
    <w:rsid w:val="00842D79"/>
    <w:rsid w:val="00842DD9"/>
    <w:rsid w:val="00842F6B"/>
    <w:rsid w:val="00843250"/>
    <w:rsid w:val="00843517"/>
    <w:rsid w:val="008437F5"/>
    <w:rsid w:val="008438A8"/>
    <w:rsid w:val="008438B0"/>
    <w:rsid w:val="00843C40"/>
    <w:rsid w:val="008444B4"/>
    <w:rsid w:val="00844753"/>
    <w:rsid w:val="0084482C"/>
    <w:rsid w:val="00844998"/>
    <w:rsid w:val="00844BF6"/>
    <w:rsid w:val="00844CC7"/>
    <w:rsid w:val="00844DCF"/>
    <w:rsid w:val="008455A0"/>
    <w:rsid w:val="0084670C"/>
    <w:rsid w:val="00846BE7"/>
    <w:rsid w:val="0084737B"/>
    <w:rsid w:val="0084785A"/>
    <w:rsid w:val="008478D7"/>
    <w:rsid w:val="00850068"/>
    <w:rsid w:val="0085008F"/>
    <w:rsid w:val="00850192"/>
    <w:rsid w:val="008503B9"/>
    <w:rsid w:val="008503C3"/>
    <w:rsid w:val="0085040B"/>
    <w:rsid w:val="00850441"/>
    <w:rsid w:val="0085062F"/>
    <w:rsid w:val="00850A4D"/>
    <w:rsid w:val="00850D27"/>
    <w:rsid w:val="00851285"/>
    <w:rsid w:val="00851411"/>
    <w:rsid w:val="00851817"/>
    <w:rsid w:val="00851991"/>
    <w:rsid w:val="00851AF4"/>
    <w:rsid w:val="008520DC"/>
    <w:rsid w:val="008522AC"/>
    <w:rsid w:val="0085248E"/>
    <w:rsid w:val="008525A8"/>
    <w:rsid w:val="008526F2"/>
    <w:rsid w:val="00852706"/>
    <w:rsid w:val="00852BE3"/>
    <w:rsid w:val="00853065"/>
    <w:rsid w:val="00853470"/>
    <w:rsid w:val="0085359C"/>
    <w:rsid w:val="00853F9A"/>
    <w:rsid w:val="00853FF1"/>
    <w:rsid w:val="0085414D"/>
    <w:rsid w:val="00854294"/>
    <w:rsid w:val="008542B2"/>
    <w:rsid w:val="008547BB"/>
    <w:rsid w:val="008548B2"/>
    <w:rsid w:val="00854C62"/>
    <w:rsid w:val="00854D9A"/>
    <w:rsid w:val="0085507A"/>
    <w:rsid w:val="008550AF"/>
    <w:rsid w:val="008555EE"/>
    <w:rsid w:val="00856131"/>
    <w:rsid w:val="00856633"/>
    <w:rsid w:val="00856805"/>
    <w:rsid w:val="00856AFB"/>
    <w:rsid w:val="00856DAC"/>
    <w:rsid w:val="008570FF"/>
    <w:rsid w:val="0085719A"/>
    <w:rsid w:val="00857477"/>
    <w:rsid w:val="0085770B"/>
    <w:rsid w:val="00857933"/>
    <w:rsid w:val="00857F3C"/>
    <w:rsid w:val="0086019E"/>
    <w:rsid w:val="00860970"/>
    <w:rsid w:val="00860F61"/>
    <w:rsid w:val="00861445"/>
    <w:rsid w:val="0086195E"/>
    <w:rsid w:val="0086198F"/>
    <w:rsid w:val="00861D9F"/>
    <w:rsid w:val="00861F43"/>
    <w:rsid w:val="0086244C"/>
    <w:rsid w:val="00862935"/>
    <w:rsid w:val="00862A4B"/>
    <w:rsid w:val="008630CA"/>
    <w:rsid w:val="0086362A"/>
    <w:rsid w:val="008636F3"/>
    <w:rsid w:val="00863EFF"/>
    <w:rsid w:val="008640EB"/>
    <w:rsid w:val="008644B3"/>
    <w:rsid w:val="00864A34"/>
    <w:rsid w:val="00864FA8"/>
    <w:rsid w:val="0086500F"/>
    <w:rsid w:val="008652C4"/>
    <w:rsid w:val="0086542D"/>
    <w:rsid w:val="008654A5"/>
    <w:rsid w:val="00865631"/>
    <w:rsid w:val="00865671"/>
    <w:rsid w:val="008657D6"/>
    <w:rsid w:val="00865A8A"/>
    <w:rsid w:val="00865AC7"/>
    <w:rsid w:val="00865B9B"/>
    <w:rsid w:val="00865E49"/>
    <w:rsid w:val="00866312"/>
    <w:rsid w:val="00866537"/>
    <w:rsid w:val="00866BAC"/>
    <w:rsid w:val="00866D79"/>
    <w:rsid w:val="00866E6C"/>
    <w:rsid w:val="00866F84"/>
    <w:rsid w:val="008672CB"/>
    <w:rsid w:val="008676C3"/>
    <w:rsid w:val="00867E98"/>
    <w:rsid w:val="0087007B"/>
    <w:rsid w:val="00870241"/>
    <w:rsid w:val="00870344"/>
    <w:rsid w:val="008705DD"/>
    <w:rsid w:val="00870F61"/>
    <w:rsid w:val="00871036"/>
    <w:rsid w:val="00871069"/>
    <w:rsid w:val="008710CA"/>
    <w:rsid w:val="008712E2"/>
    <w:rsid w:val="00871614"/>
    <w:rsid w:val="00871899"/>
    <w:rsid w:val="00871AEE"/>
    <w:rsid w:val="00871D3D"/>
    <w:rsid w:val="008720D0"/>
    <w:rsid w:val="00872196"/>
    <w:rsid w:val="00872B07"/>
    <w:rsid w:val="00872CA1"/>
    <w:rsid w:val="00872FD6"/>
    <w:rsid w:val="00873AEB"/>
    <w:rsid w:val="00873E69"/>
    <w:rsid w:val="00874C11"/>
    <w:rsid w:val="00874DA5"/>
    <w:rsid w:val="00874DCF"/>
    <w:rsid w:val="00874F0F"/>
    <w:rsid w:val="0087599E"/>
    <w:rsid w:val="00875F43"/>
    <w:rsid w:val="008761AC"/>
    <w:rsid w:val="0087642A"/>
    <w:rsid w:val="008768FB"/>
    <w:rsid w:val="00877353"/>
    <w:rsid w:val="008773EB"/>
    <w:rsid w:val="00877B7D"/>
    <w:rsid w:val="00877CBF"/>
    <w:rsid w:val="00877D18"/>
    <w:rsid w:val="008800AC"/>
    <w:rsid w:val="008802A5"/>
    <w:rsid w:val="008804D4"/>
    <w:rsid w:val="00880BB2"/>
    <w:rsid w:val="00880D9B"/>
    <w:rsid w:val="00880DAA"/>
    <w:rsid w:val="00881019"/>
    <w:rsid w:val="00881381"/>
    <w:rsid w:val="0088151A"/>
    <w:rsid w:val="0088177C"/>
    <w:rsid w:val="00881788"/>
    <w:rsid w:val="008817E9"/>
    <w:rsid w:val="0088186F"/>
    <w:rsid w:val="00881BEF"/>
    <w:rsid w:val="00882319"/>
    <w:rsid w:val="00882425"/>
    <w:rsid w:val="0088245A"/>
    <w:rsid w:val="008829B4"/>
    <w:rsid w:val="00882A3C"/>
    <w:rsid w:val="008830F5"/>
    <w:rsid w:val="008832D2"/>
    <w:rsid w:val="00883355"/>
    <w:rsid w:val="00883493"/>
    <w:rsid w:val="00883760"/>
    <w:rsid w:val="0088386F"/>
    <w:rsid w:val="00883CCD"/>
    <w:rsid w:val="00883E5B"/>
    <w:rsid w:val="00884086"/>
    <w:rsid w:val="008844B4"/>
    <w:rsid w:val="008846F6"/>
    <w:rsid w:val="0088478A"/>
    <w:rsid w:val="008849B1"/>
    <w:rsid w:val="00884C96"/>
    <w:rsid w:val="00884D80"/>
    <w:rsid w:val="00884F3F"/>
    <w:rsid w:val="0088562C"/>
    <w:rsid w:val="00885C84"/>
    <w:rsid w:val="00885D44"/>
    <w:rsid w:val="00885D71"/>
    <w:rsid w:val="00885F98"/>
    <w:rsid w:val="0088606B"/>
    <w:rsid w:val="00886255"/>
    <w:rsid w:val="00886323"/>
    <w:rsid w:val="00886836"/>
    <w:rsid w:val="0088686A"/>
    <w:rsid w:val="0088699A"/>
    <w:rsid w:val="00886C07"/>
    <w:rsid w:val="008870CB"/>
    <w:rsid w:val="00887157"/>
    <w:rsid w:val="008871F6"/>
    <w:rsid w:val="00887714"/>
    <w:rsid w:val="00887765"/>
    <w:rsid w:val="00887C75"/>
    <w:rsid w:val="00887CA6"/>
    <w:rsid w:val="00887DB4"/>
    <w:rsid w:val="008903C6"/>
    <w:rsid w:val="0089082F"/>
    <w:rsid w:val="00890AFA"/>
    <w:rsid w:val="00890E3D"/>
    <w:rsid w:val="0089116F"/>
    <w:rsid w:val="008911C2"/>
    <w:rsid w:val="008911E6"/>
    <w:rsid w:val="00891526"/>
    <w:rsid w:val="0089200F"/>
    <w:rsid w:val="00892069"/>
    <w:rsid w:val="00892491"/>
    <w:rsid w:val="008924D3"/>
    <w:rsid w:val="0089268A"/>
    <w:rsid w:val="00892B33"/>
    <w:rsid w:val="00892D3E"/>
    <w:rsid w:val="00892D59"/>
    <w:rsid w:val="00892D7E"/>
    <w:rsid w:val="00892EAB"/>
    <w:rsid w:val="008932F6"/>
    <w:rsid w:val="008933FB"/>
    <w:rsid w:val="00893426"/>
    <w:rsid w:val="00893723"/>
    <w:rsid w:val="00893765"/>
    <w:rsid w:val="00893939"/>
    <w:rsid w:val="00893AE9"/>
    <w:rsid w:val="00893DF5"/>
    <w:rsid w:val="00894C43"/>
    <w:rsid w:val="00894D60"/>
    <w:rsid w:val="00895087"/>
    <w:rsid w:val="00895217"/>
    <w:rsid w:val="008953D8"/>
    <w:rsid w:val="0089565D"/>
    <w:rsid w:val="00895C52"/>
    <w:rsid w:val="00895F87"/>
    <w:rsid w:val="008961B6"/>
    <w:rsid w:val="008961DE"/>
    <w:rsid w:val="008964D9"/>
    <w:rsid w:val="00896500"/>
    <w:rsid w:val="00896555"/>
    <w:rsid w:val="00896792"/>
    <w:rsid w:val="00896926"/>
    <w:rsid w:val="00896D2D"/>
    <w:rsid w:val="00896DC8"/>
    <w:rsid w:val="00897F7B"/>
    <w:rsid w:val="008A0167"/>
    <w:rsid w:val="008A02E3"/>
    <w:rsid w:val="008A0397"/>
    <w:rsid w:val="008A046A"/>
    <w:rsid w:val="008A064C"/>
    <w:rsid w:val="008A0D45"/>
    <w:rsid w:val="008A12DE"/>
    <w:rsid w:val="008A14A6"/>
    <w:rsid w:val="008A1DD5"/>
    <w:rsid w:val="008A1EDF"/>
    <w:rsid w:val="008A20C0"/>
    <w:rsid w:val="008A2785"/>
    <w:rsid w:val="008A2BAE"/>
    <w:rsid w:val="008A2BCB"/>
    <w:rsid w:val="008A2FBF"/>
    <w:rsid w:val="008A2FD9"/>
    <w:rsid w:val="008A31A5"/>
    <w:rsid w:val="008A39A0"/>
    <w:rsid w:val="008A3A07"/>
    <w:rsid w:val="008A3B43"/>
    <w:rsid w:val="008A3B5A"/>
    <w:rsid w:val="008A4301"/>
    <w:rsid w:val="008A4353"/>
    <w:rsid w:val="008A4433"/>
    <w:rsid w:val="008A45F0"/>
    <w:rsid w:val="008A4B3D"/>
    <w:rsid w:val="008A4E2E"/>
    <w:rsid w:val="008A4EE4"/>
    <w:rsid w:val="008A50D3"/>
    <w:rsid w:val="008A5551"/>
    <w:rsid w:val="008A5560"/>
    <w:rsid w:val="008A590F"/>
    <w:rsid w:val="008A6101"/>
    <w:rsid w:val="008A61E9"/>
    <w:rsid w:val="008A643B"/>
    <w:rsid w:val="008A6455"/>
    <w:rsid w:val="008A68DE"/>
    <w:rsid w:val="008A6A99"/>
    <w:rsid w:val="008A6C13"/>
    <w:rsid w:val="008A6CB7"/>
    <w:rsid w:val="008A6EC9"/>
    <w:rsid w:val="008A6F70"/>
    <w:rsid w:val="008A71E5"/>
    <w:rsid w:val="008A7662"/>
    <w:rsid w:val="008A788F"/>
    <w:rsid w:val="008A79DD"/>
    <w:rsid w:val="008B0149"/>
    <w:rsid w:val="008B0335"/>
    <w:rsid w:val="008B059E"/>
    <w:rsid w:val="008B07F3"/>
    <w:rsid w:val="008B0906"/>
    <w:rsid w:val="008B0CD5"/>
    <w:rsid w:val="008B0F12"/>
    <w:rsid w:val="008B10BB"/>
    <w:rsid w:val="008B120F"/>
    <w:rsid w:val="008B14B9"/>
    <w:rsid w:val="008B1632"/>
    <w:rsid w:val="008B16BD"/>
    <w:rsid w:val="008B1B0A"/>
    <w:rsid w:val="008B1C94"/>
    <w:rsid w:val="008B2671"/>
    <w:rsid w:val="008B2AC5"/>
    <w:rsid w:val="008B2C46"/>
    <w:rsid w:val="008B2D63"/>
    <w:rsid w:val="008B308F"/>
    <w:rsid w:val="008B30BD"/>
    <w:rsid w:val="008B3503"/>
    <w:rsid w:val="008B3717"/>
    <w:rsid w:val="008B3BD8"/>
    <w:rsid w:val="008B3C23"/>
    <w:rsid w:val="008B3ECD"/>
    <w:rsid w:val="008B49DA"/>
    <w:rsid w:val="008B4D9B"/>
    <w:rsid w:val="008B5340"/>
    <w:rsid w:val="008B589E"/>
    <w:rsid w:val="008B5AD9"/>
    <w:rsid w:val="008B5BB6"/>
    <w:rsid w:val="008B5D45"/>
    <w:rsid w:val="008B5E5D"/>
    <w:rsid w:val="008B5E89"/>
    <w:rsid w:val="008B608E"/>
    <w:rsid w:val="008B6710"/>
    <w:rsid w:val="008B69CE"/>
    <w:rsid w:val="008B6DAE"/>
    <w:rsid w:val="008B6FC0"/>
    <w:rsid w:val="008B7114"/>
    <w:rsid w:val="008B7395"/>
    <w:rsid w:val="008B7719"/>
    <w:rsid w:val="008B7FF3"/>
    <w:rsid w:val="008C0536"/>
    <w:rsid w:val="008C0679"/>
    <w:rsid w:val="008C06BB"/>
    <w:rsid w:val="008C0F74"/>
    <w:rsid w:val="008C0F8D"/>
    <w:rsid w:val="008C1701"/>
    <w:rsid w:val="008C172C"/>
    <w:rsid w:val="008C1BDD"/>
    <w:rsid w:val="008C1D9F"/>
    <w:rsid w:val="008C1E03"/>
    <w:rsid w:val="008C2259"/>
    <w:rsid w:val="008C2391"/>
    <w:rsid w:val="008C2C9E"/>
    <w:rsid w:val="008C2F3F"/>
    <w:rsid w:val="008C3138"/>
    <w:rsid w:val="008C344A"/>
    <w:rsid w:val="008C4517"/>
    <w:rsid w:val="008C4C68"/>
    <w:rsid w:val="008C5062"/>
    <w:rsid w:val="008C534A"/>
    <w:rsid w:val="008C55B6"/>
    <w:rsid w:val="008C5BE5"/>
    <w:rsid w:val="008C60A3"/>
    <w:rsid w:val="008C60D7"/>
    <w:rsid w:val="008C6277"/>
    <w:rsid w:val="008C6348"/>
    <w:rsid w:val="008C67D6"/>
    <w:rsid w:val="008C68EC"/>
    <w:rsid w:val="008C699C"/>
    <w:rsid w:val="008C6CE2"/>
    <w:rsid w:val="008C6E3F"/>
    <w:rsid w:val="008C6EEE"/>
    <w:rsid w:val="008C70FB"/>
    <w:rsid w:val="008C7244"/>
    <w:rsid w:val="008C7423"/>
    <w:rsid w:val="008C74F9"/>
    <w:rsid w:val="008C75A5"/>
    <w:rsid w:val="008C777A"/>
    <w:rsid w:val="008C795A"/>
    <w:rsid w:val="008C7F25"/>
    <w:rsid w:val="008D02EB"/>
    <w:rsid w:val="008D0620"/>
    <w:rsid w:val="008D07EA"/>
    <w:rsid w:val="008D08F3"/>
    <w:rsid w:val="008D0BF7"/>
    <w:rsid w:val="008D0D03"/>
    <w:rsid w:val="008D1034"/>
    <w:rsid w:val="008D1476"/>
    <w:rsid w:val="008D1611"/>
    <w:rsid w:val="008D17F4"/>
    <w:rsid w:val="008D1CE7"/>
    <w:rsid w:val="008D1D0E"/>
    <w:rsid w:val="008D1DFC"/>
    <w:rsid w:val="008D2005"/>
    <w:rsid w:val="008D255E"/>
    <w:rsid w:val="008D28B8"/>
    <w:rsid w:val="008D2A82"/>
    <w:rsid w:val="008D2BD4"/>
    <w:rsid w:val="008D2CAC"/>
    <w:rsid w:val="008D2FA7"/>
    <w:rsid w:val="008D330A"/>
    <w:rsid w:val="008D35E5"/>
    <w:rsid w:val="008D38B5"/>
    <w:rsid w:val="008D3A90"/>
    <w:rsid w:val="008D3E05"/>
    <w:rsid w:val="008D40D8"/>
    <w:rsid w:val="008D4252"/>
    <w:rsid w:val="008D44E0"/>
    <w:rsid w:val="008D492B"/>
    <w:rsid w:val="008D4AF4"/>
    <w:rsid w:val="008D4E57"/>
    <w:rsid w:val="008D52B2"/>
    <w:rsid w:val="008D54CC"/>
    <w:rsid w:val="008D58C0"/>
    <w:rsid w:val="008D5D49"/>
    <w:rsid w:val="008D6422"/>
    <w:rsid w:val="008D6453"/>
    <w:rsid w:val="008D653A"/>
    <w:rsid w:val="008D66D3"/>
    <w:rsid w:val="008D6A03"/>
    <w:rsid w:val="008D6B0C"/>
    <w:rsid w:val="008D7615"/>
    <w:rsid w:val="008D784F"/>
    <w:rsid w:val="008D7961"/>
    <w:rsid w:val="008D7B02"/>
    <w:rsid w:val="008E00CB"/>
    <w:rsid w:val="008E0217"/>
    <w:rsid w:val="008E0234"/>
    <w:rsid w:val="008E0323"/>
    <w:rsid w:val="008E03BB"/>
    <w:rsid w:val="008E047E"/>
    <w:rsid w:val="008E04D4"/>
    <w:rsid w:val="008E0999"/>
    <w:rsid w:val="008E0A11"/>
    <w:rsid w:val="008E0CE3"/>
    <w:rsid w:val="008E126D"/>
    <w:rsid w:val="008E12D8"/>
    <w:rsid w:val="008E1387"/>
    <w:rsid w:val="008E149A"/>
    <w:rsid w:val="008E15D9"/>
    <w:rsid w:val="008E16EC"/>
    <w:rsid w:val="008E181B"/>
    <w:rsid w:val="008E1920"/>
    <w:rsid w:val="008E19FF"/>
    <w:rsid w:val="008E1DEB"/>
    <w:rsid w:val="008E2357"/>
    <w:rsid w:val="008E238D"/>
    <w:rsid w:val="008E23FD"/>
    <w:rsid w:val="008E252F"/>
    <w:rsid w:val="008E2C64"/>
    <w:rsid w:val="008E2E6C"/>
    <w:rsid w:val="008E2EDE"/>
    <w:rsid w:val="008E34EE"/>
    <w:rsid w:val="008E3534"/>
    <w:rsid w:val="008E35E8"/>
    <w:rsid w:val="008E371F"/>
    <w:rsid w:val="008E3C64"/>
    <w:rsid w:val="008E3E36"/>
    <w:rsid w:val="008E4405"/>
    <w:rsid w:val="008E4F09"/>
    <w:rsid w:val="008E4FE5"/>
    <w:rsid w:val="008E55F7"/>
    <w:rsid w:val="008E561C"/>
    <w:rsid w:val="008E563D"/>
    <w:rsid w:val="008E5644"/>
    <w:rsid w:val="008E5928"/>
    <w:rsid w:val="008E5A01"/>
    <w:rsid w:val="008E65F8"/>
    <w:rsid w:val="008E6935"/>
    <w:rsid w:val="008E6B76"/>
    <w:rsid w:val="008E6C08"/>
    <w:rsid w:val="008E6C16"/>
    <w:rsid w:val="008E6F0B"/>
    <w:rsid w:val="008E6FA8"/>
    <w:rsid w:val="008E7273"/>
    <w:rsid w:val="008E7740"/>
    <w:rsid w:val="008E79E1"/>
    <w:rsid w:val="008E7E6A"/>
    <w:rsid w:val="008F019B"/>
    <w:rsid w:val="008F020D"/>
    <w:rsid w:val="008F0967"/>
    <w:rsid w:val="008F0AA7"/>
    <w:rsid w:val="008F1129"/>
    <w:rsid w:val="008F141F"/>
    <w:rsid w:val="008F1661"/>
    <w:rsid w:val="008F1913"/>
    <w:rsid w:val="008F1AEB"/>
    <w:rsid w:val="008F1CCB"/>
    <w:rsid w:val="008F2126"/>
    <w:rsid w:val="008F2311"/>
    <w:rsid w:val="008F2387"/>
    <w:rsid w:val="008F2713"/>
    <w:rsid w:val="008F30F8"/>
    <w:rsid w:val="008F32EC"/>
    <w:rsid w:val="008F352C"/>
    <w:rsid w:val="008F35EB"/>
    <w:rsid w:val="008F385C"/>
    <w:rsid w:val="008F3B91"/>
    <w:rsid w:val="008F3E11"/>
    <w:rsid w:val="008F4012"/>
    <w:rsid w:val="008F4053"/>
    <w:rsid w:val="008F4058"/>
    <w:rsid w:val="008F4362"/>
    <w:rsid w:val="008F47F9"/>
    <w:rsid w:val="008F499A"/>
    <w:rsid w:val="008F4B34"/>
    <w:rsid w:val="008F4D7E"/>
    <w:rsid w:val="008F4EDB"/>
    <w:rsid w:val="008F513A"/>
    <w:rsid w:val="008F52F0"/>
    <w:rsid w:val="008F5302"/>
    <w:rsid w:val="008F5BBD"/>
    <w:rsid w:val="008F5DC9"/>
    <w:rsid w:val="008F61F7"/>
    <w:rsid w:val="008F6242"/>
    <w:rsid w:val="008F6673"/>
    <w:rsid w:val="008F69C3"/>
    <w:rsid w:val="008F6A0D"/>
    <w:rsid w:val="008F6A48"/>
    <w:rsid w:val="008F6D46"/>
    <w:rsid w:val="008F6F7E"/>
    <w:rsid w:val="008F7096"/>
    <w:rsid w:val="008F7250"/>
    <w:rsid w:val="008F75CB"/>
    <w:rsid w:val="008F75E9"/>
    <w:rsid w:val="008F7607"/>
    <w:rsid w:val="008F7801"/>
    <w:rsid w:val="008F7FBE"/>
    <w:rsid w:val="009003CC"/>
    <w:rsid w:val="00900413"/>
    <w:rsid w:val="00900535"/>
    <w:rsid w:val="0090097A"/>
    <w:rsid w:val="00901079"/>
    <w:rsid w:val="00901126"/>
    <w:rsid w:val="00901366"/>
    <w:rsid w:val="00901502"/>
    <w:rsid w:val="009018C3"/>
    <w:rsid w:val="00901DBE"/>
    <w:rsid w:val="00901EBB"/>
    <w:rsid w:val="00902157"/>
    <w:rsid w:val="00902176"/>
    <w:rsid w:val="009021F9"/>
    <w:rsid w:val="009023A8"/>
    <w:rsid w:val="009029ED"/>
    <w:rsid w:val="00902BFD"/>
    <w:rsid w:val="00902C67"/>
    <w:rsid w:val="0090308E"/>
    <w:rsid w:val="009033AD"/>
    <w:rsid w:val="009033EA"/>
    <w:rsid w:val="00903C95"/>
    <w:rsid w:val="00903D05"/>
    <w:rsid w:val="00903E2B"/>
    <w:rsid w:val="009043D9"/>
    <w:rsid w:val="00904986"/>
    <w:rsid w:val="00904A8A"/>
    <w:rsid w:val="00904BD3"/>
    <w:rsid w:val="00904F58"/>
    <w:rsid w:val="00904F70"/>
    <w:rsid w:val="00905159"/>
    <w:rsid w:val="009054A2"/>
    <w:rsid w:val="009057AC"/>
    <w:rsid w:val="009057CA"/>
    <w:rsid w:val="009058A9"/>
    <w:rsid w:val="00905A0C"/>
    <w:rsid w:val="00905F01"/>
    <w:rsid w:val="00906225"/>
    <w:rsid w:val="00906A3A"/>
    <w:rsid w:val="00906F91"/>
    <w:rsid w:val="00907309"/>
    <w:rsid w:val="0090795C"/>
    <w:rsid w:val="00907F7E"/>
    <w:rsid w:val="00910136"/>
    <w:rsid w:val="0091015F"/>
    <w:rsid w:val="00910EDF"/>
    <w:rsid w:val="00910EE2"/>
    <w:rsid w:val="00910F53"/>
    <w:rsid w:val="0091109B"/>
    <w:rsid w:val="009112FA"/>
    <w:rsid w:val="00911379"/>
    <w:rsid w:val="00911439"/>
    <w:rsid w:val="009114DC"/>
    <w:rsid w:val="0091183D"/>
    <w:rsid w:val="0091187C"/>
    <w:rsid w:val="00911A64"/>
    <w:rsid w:val="00912506"/>
    <w:rsid w:val="009127B9"/>
    <w:rsid w:val="00912AEA"/>
    <w:rsid w:val="00912C17"/>
    <w:rsid w:val="00913090"/>
    <w:rsid w:val="0091312D"/>
    <w:rsid w:val="0091319D"/>
    <w:rsid w:val="00913581"/>
    <w:rsid w:val="0091370A"/>
    <w:rsid w:val="009138F9"/>
    <w:rsid w:val="00913A44"/>
    <w:rsid w:val="00913A7F"/>
    <w:rsid w:val="00913CBA"/>
    <w:rsid w:val="00914136"/>
    <w:rsid w:val="00914AA8"/>
    <w:rsid w:val="00914BC8"/>
    <w:rsid w:val="00914C40"/>
    <w:rsid w:val="00914CE6"/>
    <w:rsid w:val="00914D0C"/>
    <w:rsid w:val="00914F49"/>
    <w:rsid w:val="0091502F"/>
    <w:rsid w:val="009151C1"/>
    <w:rsid w:val="009152DB"/>
    <w:rsid w:val="00915815"/>
    <w:rsid w:val="00915C88"/>
    <w:rsid w:val="00915CCC"/>
    <w:rsid w:val="009163DA"/>
    <w:rsid w:val="00916725"/>
    <w:rsid w:val="00916861"/>
    <w:rsid w:val="0091703C"/>
    <w:rsid w:val="00917643"/>
    <w:rsid w:val="00917694"/>
    <w:rsid w:val="00917850"/>
    <w:rsid w:val="00917A4F"/>
    <w:rsid w:val="00917B7F"/>
    <w:rsid w:val="00917DB7"/>
    <w:rsid w:val="00920307"/>
    <w:rsid w:val="00920520"/>
    <w:rsid w:val="00920805"/>
    <w:rsid w:val="0092083E"/>
    <w:rsid w:val="0092094A"/>
    <w:rsid w:val="00920D4D"/>
    <w:rsid w:val="00920F68"/>
    <w:rsid w:val="009212CF"/>
    <w:rsid w:val="0092136A"/>
    <w:rsid w:val="0092138B"/>
    <w:rsid w:val="00921452"/>
    <w:rsid w:val="00921C25"/>
    <w:rsid w:val="00921F6D"/>
    <w:rsid w:val="0092233C"/>
    <w:rsid w:val="009223E2"/>
    <w:rsid w:val="0092292E"/>
    <w:rsid w:val="00922EC2"/>
    <w:rsid w:val="0092319A"/>
    <w:rsid w:val="00923277"/>
    <w:rsid w:val="009233F9"/>
    <w:rsid w:val="0092370B"/>
    <w:rsid w:val="009239F3"/>
    <w:rsid w:val="00923A06"/>
    <w:rsid w:val="00924AE4"/>
    <w:rsid w:val="00925252"/>
    <w:rsid w:val="009254B9"/>
    <w:rsid w:val="00925BA4"/>
    <w:rsid w:val="00925BF9"/>
    <w:rsid w:val="00925DE7"/>
    <w:rsid w:val="00925E28"/>
    <w:rsid w:val="009260C3"/>
    <w:rsid w:val="0092648B"/>
    <w:rsid w:val="009265C5"/>
    <w:rsid w:val="00926923"/>
    <w:rsid w:val="00926E82"/>
    <w:rsid w:val="00927072"/>
    <w:rsid w:val="00927272"/>
    <w:rsid w:val="00927285"/>
    <w:rsid w:val="00927632"/>
    <w:rsid w:val="00927CD9"/>
    <w:rsid w:val="00927D4B"/>
    <w:rsid w:val="00927E57"/>
    <w:rsid w:val="0093065F"/>
    <w:rsid w:val="00930693"/>
    <w:rsid w:val="009315AB"/>
    <w:rsid w:val="00931607"/>
    <w:rsid w:val="00931671"/>
    <w:rsid w:val="009317AC"/>
    <w:rsid w:val="009317F5"/>
    <w:rsid w:val="009319B5"/>
    <w:rsid w:val="00931C50"/>
    <w:rsid w:val="009323D7"/>
    <w:rsid w:val="00932827"/>
    <w:rsid w:val="00932A70"/>
    <w:rsid w:val="00932B31"/>
    <w:rsid w:val="00933406"/>
    <w:rsid w:val="009335A3"/>
    <w:rsid w:val="00933656"/>
    <w:rsid w:val="00933759"/>
    <w:rsid w:val="00933B39"/>
    <w:rsid w:val="00933E26"/>
    <w:rsid w:val="0093434E"/>
    <w:rsid w:val="009348C3"/>
    <w:rsid w:val="00934D02"/>
    <w:rsid w:val="0093508D"/>
    <w:rsid w:val="009350AD"/>
    <w:rsid w:val="0093528E"/>
    <w:rsid w:val="009354B6"/>
    <w:rsid w:val="009355BF"/>
    <w:rsid w:val="0093565C"/>
    <w:rsid w:val="00935779"/>
    <w:rsid w:val="0093591F"/>
    <w:rsid w:val="00935ABD"/>
    <w:rsid w:val="00935AFD"/>
    <w:rsid w:val="00935C84"/>
    <w:rsid w:val="00935F0A"/>
    <w:rsid w:val="00935F1C"/>
    <w:rsid w:val="009362A4"/>
    <w:rsid w:val="009366D3"/>
    <w:rsid w:val="00936703"/>
    <w:rsid w:val="00936A91"/>
    <w:rsid w:val="00936BB8"/>
    <w:rsid w:val="00936FAF"/>
    <w:rsid w:val="00937D60"/>
    <w:rsid w:val="00937E65"/>
    <w:rsid w:val="00940061"/>
    <w:rsid w:val="00940253"/>
    <w:rsid w:val="00940607"/>
    <w:rsid w:val="0094083B"/>
    <w:rsid w:val="00940886"/>
    <w:rsid w:val="00940CAF"/>
    <w:rsid w:val="0094114F"/>
    <w:rsid w:val="009416F3"/>
    <w:rsid w:val="00941D18"/>
    <w:rsid w:val="009426AA"/>
    <w:rsid w:val="009427B8"/>
    <w:rsid w:val="00942943"/>
    <w:rsid w:val="009429A8"/>
    <w:rsid w:val="00943017"/>
    <w:rsid w:val="00943067"/>
    <w:rsid w:val="009431EE"/>
    <w:rsid w:val="00943527"/>
    <w:rsid w:val="009436A5"/>
    <w:rsid w:val="00943B4E"/>
    <w:rsid w:val="00943C32"/>
    <w:rsid w:val="00943C4F"/>
    <w:rsid w:val="00944369"/>
    <w:rsid w:val="009443AD"/>
    <w:rsid w:val="0094455A"/>
    <w:rsid w:val="00944A32"/>
    <w:rsid w:val="00944BCD"/>
    <w:rsid w:val="009453AB"/>
    <w:rsid w:val="009457BE"/>
    <w:rsid w:val="009457FB"/>
    <w:rsid w:val="00945822"/>
    <w:rsid w:val="009459AD"/>
    <w:rsid w:val="00945D47"/>
    <w:rsid w:val="009461C1"/>
    <w:rsid w:val="0094629E"/>
    <w:rsid w:val="009462EF"/>
    <w:rsid w:val="00946EE0"/>
    <w:rsid w:val="00947295"/>
    <w:rsid w:val="009472DF"/>
    <w:rsid w:val="00947C1B"/>
    <w:rsid w:val="00947EB9"/>
    <w:rsid w:val="00950449"/>
    <w:rsid w:val="009505A0"/>
    <w:rsid w:val="0095099B"/>
    <w:rsid w:val="00950F09"/>
    <w:rsid w:val="00950F72"/>
    <w:rsid w:val="009515B4"/>
    <w:rsid w:val="009515B5"/>
    <w:rsid w:val="00951E89"/>
    <w:rsid w:val="0095299A"/>
    <w:rsid w:val="00952A2F"/>
    <w:rsid w:val="00952CA2"/>
    <w:rsid w:val="0095329E"/>
    <w:rsid w:val="00953703"/>
    <w:rsid w:val="00953D5B"/>
    <w:rsid w:val="00953E14"/>
    <w:rsid w:val="00953E53"/>
    <w:rsid w:val="00954004"/>
    <w:rsid w:val="00954328"/>
    <w:rsid w:val="00954F6B"/>
    <w:rsid w:val="00955094"/>
    <w:rsid w:val="009552A8"/>
    <w:rsid w:val="009555A0"/>
    <w:rsid w:val="00955756"/>
    <w:rsid w:val="009558BB"/>
    <w:rsid w:val="009559BA"/>
    <w:rsid w:val="00955CC9"/>
    <w:rsid w:val="00955EC1"/>
    <w:rsid w:val="00955F77"/>
    <w:rsid w:val="009561D5"/>
    <w:rsid w:val="0095687E"/>
    <w:rsid w:val="009568B4"/>
    <w:rsid w:val="00956AE5"/>
    <w:rsid w:val="00956B1F"/>
    <w:rsid w:val="00956D68"/>
    <w:rsid w:val="00956EC6"/>
    <w:rsid w:val="009570D0"/>
    <w:rsid w:val="009570D5"/>
    <w:rsid w:val="00957206"/>
    <w:rsid w:val="00957234"/>
    <w:rsid w:val="0095749D"/>
    <w:rsid w:val="00957602"/>
    <w:rsid w:val="00957907"/>
    <w:rsid w:val="00957A0E"/>
    <w:rsid w:val="00957BF2"/>
    <w:rsid w:val="00957C62"/>
    <w:rsid w:val="00957CE3"/>
    <w:rsid w:val="00957E24"/>
    <w:rsid w:val="009602E4"/>
    <w:rsid w:val="0096046E"/>
    <w:rsid w:val="00960475"/>
    <w:rsid w:val="00960E77"/>
    <w:rsid w:val="00961004"/>
    <w:rsid w:val="009610E7"/>
    <w:rsid w:val="0096111A"/>
    <w:rsid w:val="009612E7"/>
    <w:rsid w:val="009615A4"/>
    <w:rsid w:val="00961973"/>
    <w:rsid w:val="00961B27"/>
    <w:rsid w:val="00961F90"/>
    <w:rsid w:val="00961F9B"/>
    <w:rsid w:val="009621BB"/>
    <w:rsid w:val="0096260F"/>
    <w:rsid w:val="00962768"/>
    <w:rsid w:val="00962A96"/>
    <w:rsid w:val="00962BB3"/>
    <w:rsid w:val="00962BE5"/>
    <w:rsid w:val="00962CEC"/>
    <w:rsid w:val="00963063"/>
    <w:rsid w:val="00963707"/>
    <w:rsid w:val="0096391D"/>
    <w:rsid w:val="00963AC7"/>
    <w:rsid w:val="00963D5E"/>
    <w:rsid w:val="009642EB"/>
    <w:rsid w:val="00964770"/>
    <w:rsid w:val="00964DDD"/>
    <w:rsid w:val="00964DE1"/>
    <w:rsid w:val="00964F8F"/>
    <w:rsid w:val="00964FC4"/>
    <w:rsid w:val="00964FDF"/>
    <w:rsid w:val="009652F1"/>
    <w:rsid w:val="00965364"/>
    <w:rsid w:val="009656CA"/>
    <w:rsid w:val="00965AFC"/>
    <w:rsid w:val="00965B7C"/>
    <w:rsid w:val="00965BAE"/>
    <w:rsid w:val="00965F0E"/>
    <w:rsid w:val="00966298"/>
    <w:rsid w:val="00966A18"/>
    <w:rsid w:val="00966E3D"/>
    <w:rsid w:val="00967155"/>
    <w:rsid w:val="0096741D"/>
    <w:rsid w:val="009675E2"/>
    <w:rsid w:val="00967961"/>
    <w:rsid w:val="00967AF3"/>
    <w:rsid w:val="00967EBA"/>
    <w:rsid w:val="00967FDB"/>
    <w:rsid w:val="00970162"/>
    <w:rsid w:val="009705BA"/>
    <w:rsid w:val="00970621"/>
    <w:rsid w:val="0097074C"/>
    <w:rsid w:val="009708C8"/>
    <w:rsid w:val="00970C1A"/>
    <w:rsid w:val="00970E44"/>
    <w:rsid w:val="009710DB"/>
    <w:rsid w:val="009710EB"/>
    <w:rsid w:val="00971224"/>
    <w:rsid w:val="009718B6"/>
    <w:rsid w:val="0097195A"/>
    <w:rsid w:val="00972317"/>
    <w:rsid w:val="00972EA0"/>
    <w:rsid w:val="00972F3D"/>
    <w:rsid w:val="00973271"/>
    <w:rsid w:val="009732A2"/>
    <w:rsid w:val="009732F1"/>
    <w:rsid w:val="00973535"/>
    <w:rsid w:val="009737AC"/>
    <w:rsid w:val="00973D07"/>
    <w:rsid w:val="00973D59"/>
    <w:rsid w:val="00973DD8"/>
    <w:rsid w:val="00973E5F"/>
    <w:rsid w:val="009740A6"/>
    <w:rsid w:val="0097426B"/>
    <w:rsid w:val="009748A4"/>
    <w:rsid w:val="00974BCB"/>
    <w:rsid w:val="00974CBA"/>
    <w:rsid w:val="00974D70"/>
    <w:rsid w:val="009754FD"/>
    <w:rsid w:val="00976375"/>
    <w:rsid w:val="00976408"/>
    <w:rsid w:val="00976600"/>
    <w:rsid w:val="00976940"/>
    <w:rsid w:val="00976BEF"/>
    <w:rsid w:val="00976C8B"/>
    <w:rsid w:val="00976E7E"/>
    <w:rsid w:val="00977531"/>
    <w:rsid w:val="00977F65"/>
    <w:rsid w:val="0098043F"/>
    <w:rsid w:val="00980643"/>
    <w:rsid w:val="00980768"/>
    <w:rsid w:val="00980926"/>
    <w:rsid w:val="00980A7E"/>
    <w:rsid w:val="00980F7A"/>
    <w:rsid w:val="00980FE0"/>
    <w:rsid w:val="00981163"/>
    <w:rsid w:val="00981276"/>
    <w:rsid w:val="0098174F"/>
    <w:rsid w:val="00981842"/>
    <w:rsid w:val="009818F5"/>
    <w:rsid w:val="009819BC"/>
    <w:rsid w:val="00981BD8"/>
    <w:rsid w:val="00981D1E"/>
    <w:rsid w:val="00981DC8"/>
    <w:rsid w:val="00981DCA"/>
    <w:rsid w:val="00981E10"/>
    <w:rsid w:val="00981E43"/>
    <w:rsid w:val="00982234"/>
    <w:rsid w:val="0098240F"/>
    <w:rsid w:val="009825E6"/>
    <w:rsid w:val="00982736"/>
    <w:rsid w:val="00982CC4"/>
    <w:rsid w:val="00982FC1"/>
    <w:rsid w:val="0098309C"/>
    <w:rsid w:val="009835D9"/>
    <w:rsid w:val="00983683"/>
    <w:rsid w:val="009838AF"/>
    <w:rsid w:val="0098397D"/>
    <w:rsid w:val="009839C7"/>
    <w:rsid w:val="00984219"/>
    <w:rsid w:val="009843A8"/>
    <w:rsid w:val="009844D5"/>
    <w:rsid w:val="009845BA"/>
    <w:rsid w:val="009847E2"/>
    <w:rsid w:val="00984A72"/>
    <w:rsid w:val="00984E07"/>
    <w:rsid w:val="00985153"/>
    <w:rsid w:val="009855BD"/>
    <w:rsid w:val="009855C8"/>
    <w:rsid w:val="00985896"/>
    <w:rsid w:val="00985C39"/>
    <w:rsid w:val="00985FC8"/>
    <w:rsid w:val="00986D3C"/>
    <w:rsid w:val="00986D77"/>
    <w:rsid w:val="00987499"/>
    <w:rsid w:val="009879D0"/>
    <w:rsid w:val="00987F7D"/>
    <w:rsid w:val="009906AD"/>
    <w:rsid w:val="009909D2"/>
    <w:rsid w:val="00990BBB"/>
    <w:rsid w:val="00990C82"/>
    <w:rsid w:val="00990CFE"/>
    <w:rsid w:val="00990D69"/>
    <w:rsid w:val="009913E1"/>
    <w:rsid w:val="00991592"/>
    <w:rsid w:val="0099161C"/>
    <w:rsid w:val="00991636"/>
    <w:rsid w:val="00991F03"/>
    <w:rsid w:val="00992561"/>
    <w:rsid w:val="009925C5"/>
    <w:rsid w:val="009928C2"/>
    <w:rsid w:val="0099298A"/>
    <w:rsid w:val="00993825"/>
    <w:rsid w:val="00993876"/>
    <w:rsid w:val="00993912"/>
    <w:rsid w:val="00993B39"/>
    <w:rsid w:val="00994011"/>
    <w:rsid w:val="0099401C"/>
    <w:rsid w:val="009942CD"/>
    <w:rsid w:val="00994758"/>
    <w:rsid w:val="00994E85"/>
    <w:rsid w:val="00995033"/>
    <w:rsid w:val="009950AB"/>
    <w:rsid w:val="009951FB"/>
    <w:rsid w:val="00995226"/>
    <w:rsid w:val="00995254"/>
    <w:rsid w:val="009955E7"/>
    <w:rsid w:val="0099583F"/>
    <w:rsid w:val="00995F9C"/>
    <w:rsid w:val="00996159"/>
    <w:rsid w:val="00996543"/>
    <w:rsid w:val="00996F2D"/>
    <w:rsid w:val="0099712F"/>
    <w:rsid w:val="009972B5"/>
    <w:rsid w:val="00997E16"/>
    <w:rsid w:val="009A0554"/>
    <w:rsid w:val="009A064A"/>
    <w:rsid w:val="009A0655"/>
    <w:rsid w:val="009A07A8"/>
    <w:rsid w:val="009A091E"/>
    <w:rsid w:val="009A098A"/>
    <w:rsid w:val="009A0F2B"/>
    <w:rsid w:val="009A0F7C"/>
    <w:rsid w:val="009A1075"/>
    <w:rsid w:val="009A136C"/>
    <w:rsid w:val="009A1509"/>
    <w:rsid w:val="009A1789"/>
    <w:rsid w:val="009A1BAB"/>
    <w:rsid w:val="009A2408"/>
    <w:rsid w:val="009A26C9"/>
    <w:rsid w:val="009A2766"/>
    <w:rsid w:val="009A27D8"/>
    <w:rsid w:val="009A3275"/>
    <w:rsid w:val="009A34C2"/>
    <w:rsid w:val="009A3516"/>
    <w:rsid w:val="009A3603"/>
    <w:rsid w:val="009A3910"/>
    <w:rsid w:val="009A3A31"/>
    <w:rsid w:val="009A417A"/>
    <w:rsid w:val="009A44D5"/>
    <w:rsid w:val="009A55EB"/>
    <w:rsid w:val="009A594D"/>
    <w:rsid w:val="009A5AA9"/>
    <w:rsid w:val="009A5C37"/>
    <w:rsid w:val="009A5C5C"/>
    <w:rsid w:val="009A5C64"/>
    <w:rsid w:val="009A6288"/>
    <w:rsid w:val="009A641D"/>
    <w:rsid w:val="009A6602"/>
    <w:rsid w:val="009A6F7A"/>
    <w:rsid w:val="009A6F9E"/>
    <w:rsid w:val="009A7154"/>
    <w:rsid w:val="009A7502"/>
    <w:rsid w:val="009A75DA"/>
    <w:rsid w:val="009A7640"/>
    <w:rsid w:val="009A79DF"/>
    <w:rsid w:val="009A7B1B"/>
    <w:rsid w:val="009A7E3D"/>
    <w:rsid w:val="009A7EF6"/>
    <w:rsid w:val="009B03D8"/>
    <w:rsid w:val="009B0954"/>
    <w:rsid w:val="009B09E9"/>
    <w:rsid w:val="009B0A6A"/>
    <w:rsid w:val="009B0B86"/>
    <w:rsid w:val="009B0EDA"/>
    <w:rsid w:val="009B0FB5"/>
    <w:rsid w:val="009B0FF3"/>
    <w:rsid w:val="009B125B"/>
    <w:rsid w:val="009B12C4"/>
    <w:rsid w:val="009B12C8"/>
    <w:rsid w:val="009B17E5"/>
    <w:rsid w:val="009B1A05"/>
    <w:rsid w:val="009B1B1B"/>
    <w:rsid w:val="009B22CA"/>
    <w:rsid w:val="009B2681"/>
    <w:rsid w:val="009B2851"/>
    <w:rsid w:val="009B2893"/>
    <w:rsid w:val="009B2B3E"/>
    <w:rsid w:val="009B2CFC"/>
    <w:rsid w:val="009B3B6D"/>
    <w:rsid w:val="009B3E6A"/>
    <w:rsid w:val="009B3F8B"/>
    <w:rsid w:val="009B4193"/>
    <w:rsid w:val="009B42FE"/>
    <w:rsid w:val="009B43EE"/>
    <w:rsid w:val="009B4A34"/>
    <w:rsid w:val="009B4B36"/>
    <w:rsid w:val="009B5380"/>
    <w:rsid w:val="009B5684"/>
    <w:rsid w:val="009B5927"/>
    <w:rsid w:val="009B5D79"/>
    <w:rsid w:val="009B5EE7"/>
    <w:rsid w:val="009B5FBB"/>
    <w:rsid w:val="009B6A31"/>
    <w:rsid w:val="009B6C4E"/>
    <w:rsid w:val="009B6CF5"/>
    <w:rsid w:val="009B71C7"/>
    <w:rsid w:val="009B7232"/>
    <w:rsid w:val="009C0019"/>
    <w:rsid w:val="009C0028"/>
    <w:rsid w:val="009C057A"/>
    <w:rsid w:val="009C0689"/>
    <w:rsid w:val="009C0C40"/>
    <w:rsid w:val="009C10CA"/>
    <w:rsid w:val="009C12A6"/>
    <w:rsid w:val="009C148D"/>
    <w:rsid w:val="009C15F7"/>
    <w:rsid w:val="009C184D"/>
    <w:rsid w:val="009C1931"/>
    <w:rsid w:val="009C19B5"/>
    <w:rsid w:val="009C1B2C"/>
    <w:rsid w:val="009C22EF"/>
    <w:rsid w:val="009C2696"/>
    <w:rsid w:val="009C2A17"/>
    <w:rsid w:val="009C302D"/>
    <w:rsid w:val="009C3C3B"/>
    <w:rsid w:val="009C3CDE"/>
    <w:rsid w:val="009C408C"/>
    <w:rsid w:val="009C4FAA"/>
    <w:rsid w:val="009C51C0"/>
    <w:rsid w:val="009C51C5"/>
    <w:rsid w:val="009C5244"/>
    <w:rsid w:val="009C5504"/>
    <w:rsid w:val="009C5570"/>
    <w:rsid w:val="009C57D7"/>
    <w:rsid w:val="009C5B43"/>
    <w:rsid w:val="009C5C0B"/>
    <w:rsid w:val="009C5FFD"/>
    <w:rsid w:val="009C63F3"/>
    <w:rsid w:val="009C66D9"/>
    <w:rsid w:val="009C6D05"/>
    <w:rsid w:val="009C6E6D"/>
    <w:rsid w:val="009C6FB4"/>
    <w:rsid w:val="009C72AC"/>
    <w:rsid w:val="009C79BD"/>
    <w:rsid w:val="009C79D6"/>
    <w:rsid w:val="009C79FA"/>
    <w:rsid w:val="009C7AF2"/>
    <w:rsid w:val="009C7B79"/>
    <w:rsid w:val="009C7B7C"/>
    <w:rsid w:val="009C7EB8"/>
    <w:rsid w:val="009D04D9"/>
    <w:rsid w:val="009D0884"/>
    <w:rsid w:val="009D0A7D"/>
    <w:rsid w:val="009D0BC8"/>
    <w:rsid w:val="009D0DC7"/>
    <w:rsid w:val="009D1040"/>
    <w:rsid w:val="009D110F"/>
    <w:rsid w:val="009D1484"/>
    <w:rsid w:val="009D15EB"/>
    <w:rsid w:val="009D1E81"/>
    <w:rsid w:val="009D287E"/>
    <w:rsid w:val="009D297D"/>
    <w:rsid w:val="009D2CE0"/>
    <w:rsid w:val="009D2DC5"/>
    <w:rsid w:val="009D2DF0"/>
    <w:rsid w:val="009D326A"/>
    <w:rsid w:val="009D3393"/>
    <w:rsid w:val="009D3405"/>
    <w:rsid w:val="009D3925"/>
    <w:rsid w:val="009D39FC"/>
    <w:rsid w:val="009D3A53"/>
    <w:rsid w:val="009D4010"/>
    <w:rsid w:val="009D4033"/>
    <w:rsid w:val="009D4274"/>
    <w:rsid w:val="009D42C4"/>
    <w:rsid w:val="009D43B4"/>
    <w:rsid w:val="009D446D"/>
    <w:rsid w:val="009D4660"/>
    <w:rsid w:val="009D489F"/>
    <w:rsid w:val="009D4FFD"/>
    <w:rsid w:val="009D5016"/>
    <w:rsid w:val="009D526C"/>
    <w:rsid w:val="009D56E3"/>
    <w:rsid w:val="009D57C2"/>
    <w:rsid w:val="009D581B"/>
    <w:rsid w:val="009D591F"/>
    <w:rsid w:val="009D5E44"/>
    <w:rsid w:val="009D60C7"/>
    <w:rsid w:val="009D618E"/>
    <w:rsid w:val="009D6220"/>
    <w:rsid w:val="009D6662"/>
    <w:rsid w:val="009D6775"/>
    <w:rsid w:val="009D6C25"/>
    <w:rsid w:val="009D7178"/>
    <w:rsid w:val="009D71D3"/>
    <w:rsid w:val="009D7713"/>
    <w:rsid w:val="009D789A"/>
    <w:rsid w:val="009D7A83"/>
    <w:rsid w:val="009E02F4"/>
    <w:rsid w:val="009E0972"/>
    <w:rsid w:val="009E09DA"/>
    <w:rsid w:val="009E120E"/>
    <w:rsid w:val="009E14D8"/>
    <w:rsid w:val="009E15E5"/>
    <w:rsid w:val="009E1C7E"/>
    <w:rsid w:val="009E1DA8"/>
    <w:rsid w:val="009E1F73"/>
    <w:rsid w:val="009E265D"/>
    <w:rsid w:val="009E2894"/>
    <w:rsid w:val="009E2A4D"/>
    <w:rsid w:val="009E2D7C"/>
    <w:rsid w:val="009E2E08"/>
    <w:rsid w:val="009E2E22"/>
    <w:rsid w:val="009E2EF7"/>
    <w:rsid w:val="009E3131"/>
    <w:rsid w:val="009E3434"/>
    <w:rsid w:val="009E3576"/>
    <w:rsid w:val="009E3834"/>
    <w:rsid w:val="009E3928"/>
    <w:rsid w:val="009E3951"/>
    <w:rsid w:val="009E3A36"/>
    <w:rsid w:val="009E3B10"/>
    <w:rsid w:val="009E3BF9"/>
    <w:rsid w:val="009E3ED0"/>
    <w:rsid w:val="009E4001"/>
    <w:rsid w:val="009E4242"/>
    <w:rsid w:val="009E4872"/>
    <w:rsid w:val="009E4B2D"/>
    <w:rsid w:val="009E4BC9"/>
    <w:rsid w:val="009E4D09"/>
    <w:rsid w:val="009E4D65"/>
    <w:rsid w:val="009E4F11"/>
    <w:rsid w:val="009E4F24"/>
    <w:rsid w:val="009E4F28"/>
    <w:rsid w:val="009E5164"/>
    <w:rsid w:val="009E5892"/>
    <w:rsid w:val="009E5D01"/>
    <w:rsid w:val="009E5FB6"/>
    <w:rsid w:val="009E6033"/>
    <w:rsid w:val="009E6102"/>
    <w:rsid w:val="009E6123"/>
    <w:rsid w:val="009E61AF"/>
    <w:rsid w:val="009E63A8"/>
    <w:rsid w:val="009E69B7"/>
    <w:rsid w:val="009E6AFC"/>
    <w:rsid w:val="009E6C19"/>
    <w:rsid w:val="009E7133"/>
    <w:rsid w:val="009E72B6"/>
    <w:rsid w:val="009E7320"/>
    <w:rsid w:val="009E75E7"/>
    <w:rsid w:val="009E7AA2"/>
    <w:rsid w:val="009E7B65"/>
    <w:rsid w:val="009F062C"/>
    <w:rsid w:val="009F0D82"/>
    <w:rsid w:val="009F0EC9"/>
    <w:rsid w:val="009F0F85"/>
    <w:rsid w:val="009F1176"/>
    <w:rsid w:val="009F135A"/>
    <w:rsid w:val="009F18BD"/>
    <w:rsid w:val="009F1BB5"/>
    <w:rsid w:val="009F1F2E"/>
    <w:rsid w:val="009F215E"/>
    <w:rsid w:val="009F2234"/>
    <w:rsid w:val="009F22F6"/>
    <w:rsid w:val="009F2471"/>
    <w:rsid w:val="009F24BC"/>
    <w:rsid w:val="009F2761"/>
    <w:rsid w:val="009F2A37"/>
    <w:rsid w:val="009F2CC4"/>
    <w:rsid w:val="009F2CFD"/>
    <w:rsid w:val="009F2D37"/>
    <w:rsid w:val="009F2E8B"/>
    <w:rsid w:val="009F3018"/>
    <w:rsid w:val="009F3105"/>
    <w:rsid w:val="009F3400"/>
    <w:rsid w:val="009F364D"/>
    <w:rsid w:val="009F3666"/>
    <w:rsid w:val="009F3BFE"/>
    <w:rsid w:val="009F3D1D"/>
    <w:rsid w:val="009F4407"/>
    <w:rsid w:val="009F44D6"/>
    <w:rsid w:val="009F4562"/>
    <w:rsid w:val="009F4750"/>
    <w:rsid w:val="009F4761"/>
    <w:rsid w:val="009F47EB"/>
    <w:rsid w:val="009F4A0F"/>
    <w:rsid w:val="009F4BBA"/>
    <w:rsid w:val="009F4D81"/>
    <w:rsid w:val="009F52C3"/>
    <w:rsid w:val="009F539E"/>
    <w:rsid w:val="009F5530"/>
    <w:rsid w:val="009F5A11"/>
    <w:rsid w:val="009F6247"/>
    <w:rsid w:val="009F6435"/>
    <w:rsid w:val="009F64D5"/>
    <w:rsid w:val="009F6DCE"/>
    <w:rsid w:val="009F6DEE"/>
    <w:rsid w:val="009F721D"/>
    <w:rsid w:val="009F7452"/>
    <w:rsid w:val="009F7C53"/>
    <w:rsid w:val="009F7D85"/>
    <w:rsid w:val="00A00197"/>
    <w:rsid w:val="00A003C1"/>
    <w:rsid w:val="00A00F26"/>
    <w:rsid w:val="00A0157D"/>
    <w:rsid w:val="00A031C5"/>
    <w:rsid w:val="00A03455"/>
    <w:rsid w:val="00A0356C"/>
    <w:rsid w:val="00A03620"/>
    <w:rsid w:val="00A0377B"/>
    <w:rsid w:val="00A039AD"/>
    <w:rsid w:val="00A03DB5"/>
    <w:rsid w:val="00A040D2"/>
    <w:rsid w:val="00A045AC"/>
    <w:rsid w:val="00A0473C"/>
    <w:rsid w:val="00A04873"/>
    <w:rsid w:val="00A04AD4"/>
    <w:rsid w:val="00A04B64"/>
    <w:rsid w:val="00A04C2A"/>
    <w:rsid w:val="00A05005"/>
    <w:rsid w:val="00A052AC"/>
    <w:rsid w:val="00A05333"/>
    <w:rsid w:val="00A058F6"/>
    <w:rsid w:val="00A06008"/>
    <w:rsid w:val="00A06126"/>
    <w:rsid w:val="00A0672F"/>
    <w:rsid w:val="00A06A06"/>
    <w:rsid w:val="00A06AEF"/>
    <w:rsid w:val="00A0701D"/>
    <w:rsid w:val="00A07111"/>
    <w:rsid w:val="00A078E2"/>
    <w:rsid w:val="00A07DF1"/>
    <w:rsid w:val="00A07F7F"/>
    <w:rsid w:val="00A1000D"/>
    <w:rsid w:val="00A102C8"/>
    <w:rsid w:val="00A10377"/>
    <w:rsid w:val="00A103F8"/>
    <w:rsid w:val="00A1073A"/>
    <w:rsid w:val="00A108A4"/>
    <w:rsid w:val="00A10C0D"/>
    <w:rsid w:val="00A10D71"/>
    <w:rsid w:val="00A11082"/>
    <w:rsid w:val="00A110CC"/>
    <w:rsid w:val="00A11127"/>
    <w:rsid w:val="00A1168D"/>
    <w:rsid w:val="00A12479"/>
    <w:rsid w:val="00A125BE"/>
    <w:rsid w:val="00A12710"/>
    <w:rsid w:val="00A12851"/>
    <w:rsid w:val="00A135AF"/>
    <w:rsid w:val="00A13690"/>
    <w:rsid w:val="00A1373E"/>
    <w:rsid w:val="00A13AE7"/>
    <w:rsid w:val="00A13BF4"/>
    <w:rsid w:val="00A13D57"/>
    <w:rsid w:val="00A13D7D"/>
    <w:rsid w:val="00A13F02"/>
    <w:rsid w:val="00A14216"/>
    <w:rsid w:val="00A14433"/>
    <w:rsid w:val="00A1563F"/>
    <w:rsid w:val="00A157C4"/>
    <w:rsid w:val="00A15A32"/>
    <w:rsid w:val="00A15B41"/>
    <w:rsid w:val="00A16097"/>
    <w:rsid w:val="00A165F7"/>
    <w:rsid w:val="00A167F6"/>
    <w:rsid w:val="00A16920"/>
    <w:rsid w:val="00A16964"/>
    <w:rsid w:val="00A16B22"/>
    <w:rsid w:val="00A16C21"/>
    <w:rsid w:val="00A16CAB"/>
    <w:rsid w:val="00A16D64"/>
    <w:rsid w:val="00A16E0E"/>
    <w:rsid w:val="00A16EF8"/>
    <w:rsid w:val="00A17162"/>
    <w:rsid w:val="00A17D17"/>
    <w:rsid w:val="00A208AE"/>
    <w:rsid w:val="00A2099A"/>
    <w:rsid w:val="00A218AF"/>
    <w:rsid w:val="00A21D19"/>
    <w:rsid w:val="00A21D27"/>
    <w:rsid w:val="00A227E9"/>
    <w:rsid w:val="00A22DFF"/>
    <w:rsid w:val="00A22EDE"/>
    <w:rsid w:val="00A23595"/>
    <w:rsid w:val="00A23659"/>
    <w:rsid w:val="00A236D5"/>
    <w:rsid w:val="00A23A59"/>
    <w:rsid w:val="00A23B07"/>
    <w:rsid w:val="00A243EF"/>
    <w:rsid w:val="00A24745"/>
    <w:rsid w:val="00A24C79"/>
    <w:rsid w:val="00A25343"/>
    <w:rsid w:val="00A2544A"/>
    <w:rsid w:val="00A25886"/>
    <w:rsid w:val="00A25D49"/>
    <w:rsid w:val="00A25FDB"/>
    <w:rsid w:val="00A26166"/>
    <w:rsid w:val="00A2623A"/>
    <w:rsid w:val="00A26263"/>
    <w:rsid w:val="00A263C3"/>
    <w:rsid w:val="00A263FB"/>
    <w:rsid w:val="00A26D78"/>
    <w:rsid w:val="00A26DCF"/>
    <w:rsid w:val="00A26ED0"/>
    <w:rsid w:val="00A27950"/>
    <w:rsid w:val="00A27AEE"/>
    <w:rsid w:val="00A27EAC"/>
    <w:rsid w:val="00A30083"/>
    <w:rsid w:val="00A30216"/>
    <w:rsid w:val="00A302E1"/>
    <w:rsid w:val="00A30B64"/>
    <w:rsid w:val="00A30B89"/>
    <w:rsid w:val="00A310E9"/>
    <w:rsid w:val="00A3119F"/>
    <w:rsid w:val="00A315C8"/>
    <w:rsid w:val="00A3170E"/>
    <w:rsid w:val="00A317DA"/>
    <w:rsid w:val="00A31E67"/>
    <w:rsid w:val="00A320BD"/>
    <w:rsid w:val="00A32154"/>
    <w:rsid w:val="00A322DE"/>
    <w:rsid w:val="00A32448"/>
    <w:rsid w:val="00A32B5D"/>
    <w:rsid w:val="00A33327"/>
    <w:rsid w:val="00A337E3"/>
    <w:rsid w:val="00A33E24"/>
    <w:rsid w:val="00A34C7D"/>
    <w:rsid w:val="00A34DE5"/>
    <w:rsid w:val="00A34E58"/>
    <w:rsid w:val="00A3560F"/>
    <w:rsid w:val="00A35675"/>
    <w:rsid w:val="00A359CD"/>
    <w:rsid w:val="00A35AB4"/>
    <w:rsid w:val="00A35FB8"/>
    <w:rsid w:val="00A36B1C"/>
    <w:rsid w:val="00A36C3A"/>
    <w:rsid w:val="00A371F0"/>
    <w:rsid w:val="00A373A6"/>
    <w:rsid w:val="00A37790"/>
    <w:rsid w:val="00A37971"/>
    <w:rsid w:val="00A400A8"/>
    <w:rsid w:val="00A400DC"/>
    <w:rsid w:val="00A40716"/>
    <w:rsid w:val="00A407BE"/>
    <w:rsid w:val="00A4101A"/>
    <w:rsid w:val="00A412B8"/>
    <w:rsid w:val="00A418BD"/>
    <w:rsid w:val="00A41C39"/>
    <w:rsid w:val="00A41D04"/>
    <w:rsid w:val="00A41D42"/>
    <w:rsid w:val="00A41D43"/>
    <w:rsid w:val="00A422C6"/>
    <w:rsid w:val="00A4234E"/>
    <w:rsid w:val="00A4265D"/>
    <w:rsid w:val="00A42AB6"/>
    <w:rsid w:val="00A4330E"/>
    <w:rsid w:val="00A4375F"/>
    <w:rsid w:val="00A437B0"/>
    <w:rsid w:val="00A43955"/>
    <w:rsid w:val="00A43C6B"/>
    <w:rsid w:val="00A43DC2"/>
    <w:rsid w:val="00A44006"/>
    <w:rsid w:val="00A4435F"/>
    <w:rsid w:val="00A446C3"/>
    <w:rsid w:val="00A45739"/>
    <w:rsid w:val="00A45BE5"/>
    <w:rsid w:val="00A45C31"/>
    <w:rsid w:val="00A45CC7"/>
    <w:rsid w:val="00A45DDF"/>
    <w:rsid w:val="00A45DFD"/>
    <w:rsid w:val="00A460CB"/>
    <w:rsid w:val="00A46247"/>
    <w:rsid w:val="00A462F5"/>
    <w:rsid w:val="00A46442"/>
    <w:rsid w:val="00A46679"/>
    <w:rsid w:val="00A469B6"/>
    <w:rsid w:val="00A46A79"/>
    <w:rsid w:val="00A46C48"/>
    <w:rsid w:val="00A46F38"/>
    <w:rsid w:val="00A4786D"/>
    <w:rsid w:val="00A47989"/>
    <w:rsid w:val="00A47AE5"/>
    <w:rsid w:val="00A500B4"/>
    <w:rsid w:val="00A5076A"/>
    <w:rsid w:val="00A50936"/>
    <w:rsid w:val="00A50C21"/>
    <w:rsid w:val="00A50CC2"/>
    <w:rsid w:val="00A50D65"/>
    <w:rsid w:val="00A50E23"/>
    <w:rsid w:val="00A51337"/>
    <w:rsid w:val="00A51554"/>
    <w:rsid w:val="00A515E0"/>
    <w:rsid w:val="00A51AF0"/>
    <w:rsid w:val="00A51D01"/>
    <w:rsid w:val="00A51E23"/>
    <w:rsid w:val="00A51EF7"/>
    <w:rsid w:val="00A51F2B"/>
    <w:rsid w:val="00A52191"/>
    <w:rsid w:val="00A521DB"/>
    <w:rsid w:val="00A52314"/>
    <w:rsid w:val="00A52397"/>
    <w:rsid w:val="00A52845"/>
    <w:rsid w:val="00A52977"/>
    <w:rsid w:val="00A52B1A"/>
    <w:rsid w:val="00A52C11"/>
    <w:rsid w:val="00A534ED"/>
    <w:rsid w:val="00A534EF"/>
    <w:rsid w:val="00A535CC"/>
    <w:rsid w:val="00A53FD8"/>
    <w:rsid w:val="00A5446B"/>
    <w:rsid w:val="00A546D6"/>
    <w:rsid w:val="00A54979"/>
    <w:rsid w:val="00A54E2C"/>
    <w:rsid w:val="00A55314"/>
    <w:rsid w:val="00A55347"/>
    <w:rsid w:val="00A556A9"/>
    <w:rsid w:val="00A55735"/>
    <w:rsid w:val="00A557E4"/>
    <w:rsid w:val="00A55B7C"/>
    <w:rsid w:val="00A56080"/>
    <w:rsid w:val="00A56122"/>
    <w:rsid w:val="00A56661"/>
    <w:rsid w:val="00A56A6E"/>
    <w:rsid w:val="00A56EE3"/>
    <w:rsid w:val="00A57266"/>
    <w:rsid w:val="00A573C6"/>
    <w:rsid w:val="00A573F4"/>
    <w:rsid w:val="00A574D7"/>
    <w:rsid w:val="00A57531"/>
    <w:rsid w:val="00A57C29"/>
    <w:rsid w:val="00A57C4F"/>
    <w:rsid w:val="00A57EFD"/>
    <w:rsid w:val="00A603E0"/>
    <w:rsid w:val="00A604FC"/>
    <w:rsid w:val="00A609BE"/>
    <w:rsid w:val="00A609CB"/>
    <w:rsid w:val="00A60C68"/>
    <w:rsid w:val="00A60C71"/>
    <w:rsid w:val="00A60E4E"/>
    <w:rsid w:val="00A60F13"/>
    <w:rsid w:val="00A60FEB"/>
    <w:rsid w:val="00A619CC"/>
    <w:rsid w:val="00A61AB4"/>
    <w:rsid w:val="00A61BF4"/>
    <w:rsid w:val="00A6234F"/>
    <w:rsid w:val="00A623A1"/>
    <w:rsid w:val="00A6257A"/>
    <w:rsid w:val="00A62B8D"/>
    <w:rsid w:val="00A6305D"/>
    <w:rsid w:val="00A631EC"/>
    <w:rsid w:val="00A6369E"/>
    <w:rsid w:val="00A6395E"/>
    <w:rsid w:val="00A63C3B"/>
    <w:rsid w:val="00A63EFE"/>
    <w:rsid w:val="00A63FD1"/>
    <w:rsid w:val="00A64421"/>
    <w:rsid w:val="00A6469C"/>
    <w:rsid w:val="00A648C4"/>
    <w:rsid w:val="00A64CE8"/>
    <w:rsid w:val="00A64ED9"/>
    <w:rsid w:val="00A6513D"/>
    <w:rsid w:val="00A6539A"/>
    <w:rsid w:val="00A653B5"/>
    <w:rsid w:val="00A65525"/>
    <w:rsid w:val="00A655EA"/>
    <w:rsid w:val="00A659CA"/>
    <w:rsid w:val="00A65BC0"/>
    <w:rsid w:val="00A65D83"/>
    <w:rsid w:val="00A66048"/>
    <w:rsid w:val="00A66310"/>
    <w:rsid w:val="00A66425"/>
    <w:rsid w:val="00A66552"/>
    <w:rsid w:val="00A66688"/>
    <w:rsid w:val="00A667AB"/>
    <w:rsid w:val="00A6694B"/>
    <w:rsid w:val="00A66A28"/>
    <w:rsid w:val="00A66BD1"/>
    <w:rsid w:val="00A66E91"/>
    <w:rsid w:val="00A66EAD"/>
    <w:rsid w:val="00A67628"/>
    <w:rsid w:val="00A67666"/>
    <w:rsid w:val="00A676A3"/>
    <w:rsid w:val="00A67A0C"/>
    <w:rsid w:val="00A67C82"/>
    <w:rsid w:val="00A67D96"/>
    <w:rsid w:val="00A67F8D"/>
    <w:rsid w:val="00A700FA"/>
    <w:rsid w:val="00A7076C"/>
    <w:rsid w:val="00A70A55"/>
    <w:rsid w:val="00A70ADC"/>
    <w:rsid w:val="00A70B49"/>
    <w:rsid w:val="00A70F9F"/>
    <w:rsid w:val="00A71263"/>
    <w:rsid w:val="00A71533"/>
    <w:rsid w:val="00A71B90"/>
    <w:rsid w:val="00A71EA3"/>
    <w:rsid w:val="00A71FCF"/>
    <w:rsid w:val="00A71FDB"/>
    <w:rsid w:val="00A721BF"/>
    <w:rsid w:val="00A722E8"/>
    <w:rsid w:val="00A72368"/>
    <w:rsid w:val="00A728B2"/>
    <w:rsid w:val="00A72C07"/>
    <w:rsid w:val="00A73715"/>
    <w:rsid w:val="00A737A7"/>
    <w:rsid w:val="00A73831"/>
    <w:rsid w:val="00A73922"/>
    <w:rsid w:val="00A73B43"/>
    <w:rsid w:val="00A73E6D"/>
    <w:rsid w:val="00A73E74"/>
    <w:rsid w:val="00A73F5D"/>
    <w:rsid w:val="00A743CD"/>
    <w:rsid w:val="00A744D9"/>
    <w:rsid w:val="00A744F0"/>
    <w:rsid w:val="00A74580"/>
    <w:rsid w:val="00A74940"/>
    <w:rsid w:val="00A74E09"/>
    <w:rsid w:val="00A750FE"/>
    <w:rsid w:val="00A7511C"/>
    <w:rsid w:val="00A75363"/>
    <w:rsid w:val="00A753A9"/>
    <w:rsid w:val="00A7568D"/>
    <w:rsid w:val="00A75834"/>
    <w:rsid w:val="00A758BC"/>
    <w:rsid w:val="00A75D11"/>
    <w:rsid w:val="00A75FCA"/>
    <w:rsid w:val="00A76032"/>
    <w:rsid w:val="00A76531"/>
    <w:rsid w:val="00A76636"/>
    <w:rsid w:val="00A76890"/>
    <w:rsid w:val="00A76A9D"/>
    <w:rsid w:val="00A76CEF"/>
    <w:rsid w:val="00A76DC3"/>
    <w:rsid w:val="00A77137"/>
    <w:rsid w:val="00A77302"/>
    <w:rsid w:val="00A77BDD"/>
    <w:rsid w:val="00A77E20"/>
    <w:rsid w:val="00A8001C"/>
    <w:rsid w:val="00A803EB"/>
    <w:rsid w:val="00A80506"/>
    <w:rsid w:val="00A80719"/>
    <w:rsid w:val="00A80983"/>
    <w:rsid w:val="00A80CF9"/>
    <w:rsid w:val="00A80F5E"/>
    <w:rsid w:val="00A811D7"/>
    <w:rsid w:val="00A81382"/>
    <w:rsid w:val="00A81891"/>
    <w:rsid w:val="00A8195B"/>
    <w:rsid w:val="00A81F68"/>
    <w:rsid w:val="00A82196"/>
    <w:rsid w:val="00A823C0"/>
    <w:rsid w:val="00A82490"/>
    <w:rsid w:val="00A82551"/>
    <w:rsid w:val="00A825D1"/>
    <w:rsid w:val="00A8320E"/>
    <w:rsid w:val="00A83323"/>
    <w:rsid w:val="00A8356A"/>
    <w:rsid w:val="00A83F1A"/>
    <w:rsid w:val="00A84178"/>
    <w:rsid w:val="00A844C0"/>
    <w:rsid w:val="00A84600"/>
    <w:rsid w:val="00A846D2"/>
    <w:rsid w:val="00A8474E"/>
    <w:rsid w:val="00A858DB"/>
    <w:rsid w:val="00A85A58"/>
    <w:rsid w:val="00A85EBA"/>
    <w:rsid w:val="00A85FA4"/>
    <w:rsid w:val="00A8600A"/>
    <w:rsid w:val="00A860F1"/>
    <w:rsid w:val="00A8672C"/>
    <w:rsid w:val="00A86A85"/>
    <w:rsid w:val="00A86C64"/>
    <w:rsid w:val="00A86FF3"/>
    <w:rsid w:val="00A872CC"/>
    <w:rsid w:val="00A87CDD"/>
    <w:rsid w:val="00A87D20"/>
    <w:rsid w:val="00A90591"/>
    <w:rsid w:val="00A905C0"/>
    <w:rsid w:val="00A907CC"/>
    <w:rsid w:val="00A90AED"/>
    <w:rsid w:val="00A90C34"/>
    <w:rsid w:val="00A90D43"/>
    <w:rsid w:val="00A90E36"/>
    <w:rsid w:val="00A9108E"/>
    <w:rsid w:val="00A91208"/>
    <w:rsid w:val="00A9178F"/>
    <w:rsid w:val="00A91EF4"/>
    <w:rsid w:val="00A9227A"/>
    <w:rsid w:val="00A922FF"/>
    <w:rsid w:val="00A92481"/>
    <w:rsid w:val="00A92592"/>
    <w:rsid w:val="00A928A2"/>
    <w:rsid w:val="00A92A94"/>
    <w:rsid w:val="00A92C4C"/>
    <w:rsid w:val="00A92F3E"/>
    <w:rsid w:val="00A934A0"/>
    <w:rsid w:val="00A93A83"/>
    <w:rsid w:val="00A93CA2"/>
    <w:rsid w:val="00A94077"/>
    <w:rsid w:val="00A94486"/>
    <w:rsid w:val="00A94F56"/>
    <w:rsid w:val="00A94FB4"/>
    <w:rsid w:val="00A9520D"/>
    <w:rsid w:val="00A9548D"/>
    <w:rsid w:val="00A954A3"/>
    <w:rsid w:val="00A954D3"/>
    <w:rsid w:val="00A9564F"/>
    <w:rsid w:val="00A959C6"/>
    <w:rsid w:val="00A95A21"/>
    <w:rsid w:val="00A95B68"/>
    <w:rsid w:val="00A95B70"/>
    <w:rsid w:val="00A96185"/>
    <w:rsid w:val="00A96A37"/>
    <w:rsid w:val="00A96D75"/>
    <w:rsid w:val="00A96E3F"/>
    <w:rsid w:val="00A973D4"/>
    <w:rsid w:val="00A979E1"/>
    <w:rsid w:val="00A97ADB"/>
    <w:rsid w:val="00A97BE9"/>
    <w:rsid w:val="00A97C82"/>
    <w:rsid w:val="00A97CD8"/>
    <w:rsid w:val="00AA04A8"/>
    <w:rsid w:val="00AA0543"/>
    <w:rsid w:val="00AA0809"/>
    <w:rsid w:val="00AA0894"/>
    <w:rsid w:val="00AA093F"/>
    <w:rsid w:val="00AA099C"/>
    <w:rsid w:val="00AA15C0"/>
    <w:rsid w:val="00AA164B"/>
    <w:rsid w:val="00AA1A81"/>
    <w:rsid w:val="00AA1D11"/>
    <w:rsid w:val="00AA2418"/>
    <w:rsid w:val="00AA251B"/>
    <w:rsid w:val="00AA2600"/>
    <w:rsid w:val="00AA2797"/>
    <w:rsid w:val="00AA2CB3"/>
    <w:rsid w:val="00AA2D66"/>
    <w:rsid w:val="00AA3008"/>
    <w:rsid w:val="00AA318A"/>
    <w:rsid w:val="00AA37EE"/>
    <w:rsid w:val="00AA3CB7"/>
    <w:rsid w:val="00AA45BC"/>
    <w:rsid w:val="00AA499A"/>
    <w:rsid w:val="00AA4E66"/>
    <w:rsid w:val="00AA521F"/>
    <w:rsid w:val="00AA537C"/>
    <w:rsid w:val="00AA5DC3"/>
    <w:rsid w:val="00AA5EC1"/>
    <w:rsid w:val="00AA6074"/>
    <w:rsid w:val="00AA6174"/>
    <w:rsid w:val="00AA6723"/>
    <w:rsid w:val="00AA69C2"/>
    <w:rsid w:val="00AA69C3"/>
    <w:rsid w:val="00AA69EC"/>
    <w:rsid w:val="00AA6AC8"/>
    <w:rsid w:val="00AA6AD8"/>
    <w:rsid w:val="00AA6B4A"/>
    <w:rsid w:val="00AA6B4D"/>
    <w:rsid w:val="00AA6CAE"/>
    <w:rsid w:val="00AA6FF3"/>
    <w:rsid w:val="00AA7575"/>
    <w:rsid w:val="00AA7BFF"/>
    <w:rsid w:val="00AA7CE1"/>
    <w:rsid w:val="00AB030B"/>
    <w:rsid w:val="00AB0F94"/>
    <w:rsid w:val="00AB1120"/>
    <w:rsid w:val="00AB120A"/>
    <w:rsid w:val="00AB14F4"/>
    <w:rsid w:val="00AB15D1"/>
    <w:rsid w:val="00AB1648"/>
    <w:rsid w:val="00AB184C"/>
    <w:rsid w:val="00AB19DB"/>
    <w:rsid w:val="00AB25C8"/>
    <w:rsid w:val="00AB29A9"/>
    <w:rsid w:val="00AB29B1"/>
    <w:rsid w:val="00AB301D"/>
    <w:rsid w:val="00AB38D7"/>
    <w:rsid w:val="00AB3B4E"/>
    <w:rsid w:val="00AB3B58"/>
    <w:rsid w:val="00AB416F"/>
    <w:rsid w:val="00AB478B"/>
    <w:rsid w:val="00AB49F9"/>
    <w:rsid w:val="00AB4D75"/>
    <w:rsid w:val="00AB4E53"/>
    <w:rsid w:val="00AB5170"/>
    <w:rsid w:val="00AB5565"/>
    <w:rsid w:val="00AB5987"/>
    <w:rsid w:val="00AB5B04"/>
    <w:rsid w:val="00AB5C52"/>
    <w:rsid w:val="00AB5F20"/>
    <w:rsid w:val="00AB61A5"/>
    <w:rsid w:val="00AB643A"/>
    <w:rsid w:val="00AB6932"/>
    <w:rsid w:val="00AB6AA0"/>
    <w:rsid w:val="00AB6D4B"/>
    <w:rsid w:val="00AB70FF"/>
    <w:rsid w:val="00AB73A2"/>
    <w:rsid w:val="00AB77B5"/>
    <w:rsid w:val="00AB7A3C"/>
    <w:rsid w:val="00AB7B7D"/>
    <w:rsid w:val="00AB7E39"/>
    <w:rsid w:val="00AB7EFD"/>
    <w:rsid w:val="00AC020F"/>
    <w:rsid w:val="00AC0823"/>
    <w:rsid w:val="00AC0956"/>
    <w:rsid w:val="00AC095C"/>
    <w:rsid w:val="00AC0BF7"/>
    <w:rsid w:val="00AC0D55"/>
    <w:rsid w:val="00AC111D"/>
    <w:rsid w:val="00AC131E"/>
    <w:rsid w:val="00AC1653"/>
    <w:rsid w:val="00AC1672"/>
    <w:rsid w:val="00AC18BE"/>
    <w:rsid w:val="00AC1B49"/>
    <w:rsid w:val="00AC1F61"/>
    <w:rsid w:val="00AC2786"/>
    <w:rsid w:val="00AC2811"/>
    <w:rsid w:val="00AC2A68"/>
    <w:rsid w:val="00AC3103"/>
    <w:rsid w:val="00AC31DC"/>
    <w:rsid w:val="00AC33A7"/>
    <w:rsid w:val="00AC3643"/>
    <w:rsid w:val="00AC367C"/>
    <w:rsid w:val="00AC37CC"/>
    <w:rsid w:val="00AC39CC"/>
    <w:rsid w:val="00AC3C7E"/>
    <w:rsid w:val="00AC4607"/>
    <w:rsid w:val="00AC47D3"/>
    <w:rsid w:val="00AC485D"/>
    <w:rsid w:val="00AC49CA"/>
    <w:rsid w:val="00AC4A04"/>
    <w:rsid w:val="00AC4F17"/>
    <w:rsid w:val="00AC502C"/>
    <w:rsid w:val="00AC50CB"/>
    <w:rsid w:val="00AC53AD"/>
    <w:rsid w:val="00AC550B"/>
    <w:rsid w:val="00AC5603"/>
    <w:rsid w:val="00AC591E"/>
    <w:rsid w:val="00AC59F2"/>
    <w:rsid w:val="00AC5DB0"/>
    <w:rsid w:val="00AC6F15"/>
    <w:rsid w:val="00AC7035"/>
    <w:rsid w:val="00AC7455"/>
    <w:rsid w:val="00AC7672"/>
    <w:rsid w:val="00AC7E71"/>
    <w:rsid w:val="00AD0868"/>
    <w:rsid w:val="00AD133E"/>
    <w:rsid w:val="00AD1981"/>
    <w:rsid w:val="00AD1CD0"/>
    <w:rsid w:val="00AD1EC1"/>
    <w:rsid w:val="00AD1FE6"/>
    <w:rsid w:val="00AD2033"/>
    <w:rsid w:val="00AD238A"/>
    <w:rsid w:val="00AD2692"/>
    <w:rsid w:val="00AD2885"/>
    <w:rsid w:val="00AD290B"/>
    <w:rsid w:val="00AD2FCC"/>
    <w:rsid w:val="00AD3114"/>
    <w:rsid w:val="00AD34B9"/>
    <w:rsid w:val="00AD3F39"/>
    <w:rsid w:val="00AD3F6C"/>
    <w:rsid w:val="00AD403F"/>
    <w:rsid w:val="00AD4088"/>
    <w:rsid w:val="00AD40D0"/>
    <w:rsid w:val="00AD41E5"/>
    <w:rsid w:val="00AD43E6"/>
    <w:rsid w:val="00AD46D9"/>
    <w:rsid w:val="00AD4BAB"/>
    <w:rsid w:val="00AD4E8F"/>
    <w:rsid w:val="00AD4FC7"/>
    <w:rsid w:val="00AD4FDB"/>
    <w:rsid w:val="00AD5080"/>
    <w:rsid w:val="00AD5107"/>
    <w:rsid w:val="00AD550E"/>
    <w:rsid w:val="00AD5870"/>
    <w:rsid w:val="00AD5904"/>
    <w:rsid w:val="00AD5947"/>
    <w:rsid w:val="00AD5B0D"/>
    <w:rsid w:val="00AD5B94"/>
    <w:rsid w:val="00AD5BE1"/>
    <w:rsid w:val="00AD5C18"/>
    <w:rsid w:val="00AD5E3F"/>
    <w:rsid w:val="00AD5F35"/>
    <w:rsid w:val="00AD6324"/>
    <w:rsid w:val="00AD7017"/>
    <w:rsid w:val="00AD743F"/>
    <w:rsid w:val="00AD79AB"/>
    <w:rsid w:val="00AD7B78"/>
    <w:rsid w:val="00AD7DB8"/>
    <w:rsid w:val="00AE0149"/>
    <w:rsid w:val="00AE044F"/>
    <w:rsid w:val="00AE04E1"/>
    <w:rsid w:val="00AE06E2"/>
    <w:rsid w:val="00AE083A"/>
    <w:rsid w:val="00AE0950"/>
    <w:rsid w:val="00AE0ADF"/>
    <w:rsid w:val="00AE0BDD"/>
    <w:rsid w:val="00AE0C0A"/>
    <w:rsid w:val="00AE149E"/>
    <w:rsid w:val="00AE1938"/>
    <w:rsid w:val="00AE245D"/>
    <w:rsid w:val="00AE25E8"/>
    <w:rsid w:val="00AE2817"/>
    <w:rsid w:val="00AE2A68"/>
    <w:rsid w:val="00AE2BA5"/>
    <w:rsid w:val="00AE2CE2"/>
    <w:rsid w:val="00AE2D0B"/>
    <w:rsid w:val="00AE2F71"/>
    <w:rsid w:val="00AE3220"/>
    <w:rsid w:val="00AE341D"/>
    <w:rsid w:val="00AE3903"/>
    <w:rsid w:val="00AE393C"/>
    <w:rsid w:val="00AE4040"/>
    <w:rsid w:val="00AE4057"/>
    <w:rsid w:val="00AE4421"/>
    <w:rsid w:val="00AE44E7"/>
    <w:rsid w:val="00AE47F3"/>
    <w:rsid w:val="00AE5A6A"/>
    <w:rsid w:val="00AE5DCF"/>
    <w:rsid w:val="00AE5EEA"/>
    <w:rsid w:val="00AE6113"/>
    <w:rsid w:val="00AE6462"/>
    <w:rsid w:val="00AE65C5"/>
    <w:rsid w:val="00AE6723"/>
    <w:rsid w:val="00AE6809"/>
    <w:rsid w:val="00AE697D"/>
    <w:rsid w:val="00AE6D45"/>
    <w:rsid w:val="00AE6FFA"/>
    <w:rsid w:val="00AE7553"/>
    <w:rsid w:val="00AE7A57"/>
    <w:rsid w:val="00AE7BCB"/>
    <w:rsid w:val="00AE7D60"/>
    <w:rsid w:val="00AE7D79"/>
    <w:rsid w:val="00AE7D93"/>
    <w:rsid w:val="00AE7EA7"/>
    <w:rsid w:val="00AF019D"/>
    <w:rsid w:val="00AF05A5"/>
    <w:rsid w:val="00AF0720"/>
    <w:rsid w:val="00AF07C9"/>
    <w:rsid w:val="00AF090C"/>
    <w:rsid w:val="00AF0A72"/>
    <w:rsid w:val="00AF0D50"/>
    <w:rsid w:val="00AF0F31"/>
    <w:rsid w:val="00AF0F7A"/>
    <w:rsid w:val="00AF12D7"/>
    <w:rsid w:val="00AF1330"/>
    <w:rsid w:val="00AF1A5C"/>
    <w:rsid w:val="00AF1BFC"/>
    <w:rsid w:val="00AF1F8C"/>
    <w:rsid w:val="00AF2152"/>
    <w:rsid w:val="00AF22AF"/>
    <w:rsid w:val="00AF259E"/>
    <w:rsid w:val="00AF28D0"/>
    <w:rsid w:val="00AF29F5"/>
    <w:rsid w:val="00AF2DCC"/>
    <w:rsid w:val="00AF3210"/>
    <w:rsid w:val="00AF332A"/>
    <w:rsid w:val="00AF351D"/>
    <w:rsid w:val="00AF3561"/>
    <w:rsid w:val="00AF3E56"/>
    <w:rsid w:val="00AF460D"/>
    <w:rsid w:val="00AF4D92"/>
    <w:rsid w:val="00AF4FF1"/>
    <w:rsid w:val="00AF50F6"/>
    <w:rsid w:val="00AF517D"/>
    <w:rsid w:val="00AF5CD6"/>
    <w:rsid w:val="00AF5DE6"/>
    <w:rsid w:val="00AF6071"/>
    <w:rsid w:val="00AF64A4"/>
    <w:rsid w:val="00AF6677"/>
    <w:rsid w:val="00AF6E0D"/>
    <w:rsid w:val="00AF72D3"/>
    <w:rsid w:val="00AF7362"/>
    <w:rsid w:val="00AF7480"/>
    <w:rsid w:val="00AF7A53"/>
    <w:rsid w:val="00AF7B26"/>
    <w:rsid w:val="00AF7CD2"/>
    <w:rsid w:val="00AF7D83"/>
    <w:rsid w:val="00AF7ECA"/>
    <w:rsid w:val="00B000B7"/>
    <w:rsid w:val="00B009DE"/>
    <w:rsid w:val="00B00A7C"/>
    <w:rsid w:val="00B00B57"/>
    <w:rsid w:val="00B0144B"/>
    <w:rsid w:val="00B01751"/>
    <w:rsid w:val="00B017F6"/>
    <w:rsid w:val="00B0194E"/>
    <w:rsid w:val="00B01AE7"/>
    <w:rsid w:val="00B01C4A"/>
    <w:rsid w:val="00B01F2E"/>
    <w:rsid w:val="00B02065"/>
    <w:rsid w:val="00B020F5"/>
    <w:rsid w:val="00B0231E"/>
    <w:rsid w:val="00B031D9"/>
    <w:rsid w:val="00B031DE"/>
    <w:rsid w:val="00B032D4"/>
    <w:rsid w:val="00B03910"/>
    <w:rsid w:val="00B039E6"/>
    <w:rsid w:val="00B044FE"/>
    <w:rsid w:val="00B04E16"/>
    <w:rsid w:val="00B04FFE"/>
    <w:rsid w:val="00B050BB"/>
    <w:rsid w:val="00B05225"/>
    <w:rsid w:val="00B05259"/>
    <w:rsid w:val="00B05499"/>
    <w:rsid w:val="00B0576B"/>
    <w:rsid w:val="00B05E23"/>
    <w:rsid w:val="00B0686C"/>
    <w:rsid w:val="00B06962"/>
    <w:rsid w:val="00B06AC8"/>
    <w:rsid w:val="00B06EB2"/>
    <w:rsid w:val="00B07141"/>
    <w:rsid w:val="00B0735D"/>
    <w:rsid w:val="00B07640"/>
    <w:rsid w:val="00B077BD"/>
    <w:rsid w:val="00B07A87"/>
    <w:rsid w:val="00B07B65"/>
    <w:rsid w:val="00B1016C"/>
    <w:rsid w:val="00B10239"/>
    <w:rsid w:val="00B10482"/>
    <w:rsid w:val="00B10743"/>
    <w:rsid w:val="00B10867"/>
    <w:rsid w:val="00B10916"/>
    <w:rsid w:val="00B10991"/>
    <w:rsid w:val="00B1161C"/>
    <w:rsid w:val="00B1174D"/>
    <w:rsid w:val="00B11B03"/>
    <w:rsid w:val="00B11B06"/>
    <w:rsid w:val="00B11BA5"/>
    <w:rsid w:val="00B11F0F"/>
    <w:rsid w:val="00B121D3"/>
    <w:rsid w:val="00B122F9"/>
    <w:rsid w:val="00B1248D"/>
    <w:rsid w:val="00B1254F"/>
    <w:rsid w:val="00B1268F"/>
    <w:rsid w:val="00B128A7"/>
    <w:rsid w:val="00B12D39"/>
    <w:rsid w:val="00B12D59"/>
    <w:rsid w:val="00B1340B"/>
    <w:rsid w:val="00B13A48"/>
    <w:rsid w:val="00B13EBC"/>
    <w:rsid w:val="00B14878"/>
    <w:rsid w:val="00B149E2"/>
    <w:rsid w:val="00B14A30"/>
    <w:rsid w:val="00B14B38"/>
    <w:rsid w:val="00B14E69"/>
    <w:rsid w:val="00B14E6D"/>
    <w:rsid w:val="00B15532"/>
    <w:rsid w:val="00B15F3E"/>
    <w:rsid w:val="00B16099"/>
    <w:rsid w:val="00B161B8"/>
    <w:rsid w:val="00B164FE"/>
    <w:rsid w:val="00B16557"/>
    <w:rsid w:val="00B168E9"/>
    <w:rsid w:val="00B168EE"/>
    <w:rsid w:val="00B16D24"/>
    <w:rsid w:val="00B17043"/>
    <w:rsid w:val="00B17341"/>
    <w:rsid w:val="00B17664"/>
    <w:rsid w:val="00B178B2"/>
    <w:rsid w:val="00B17F8B"/>
    <w:rsid w:val="00B2037A"/>
    <w:rsid w:val="00B2095D"/>
    <w:rsid w:val="00B21007"/>
    <w:rsid w:val="00B210BE"/>
    <w:rsid w:val="00B213F0"/>
    <w:rsid w:val="00B21416"/>
    <w:rsid w:val="00B2187F"/>
    <w:rsid w:val="00B21A85"/>
    <w:rsid w:val="00B21BF4"/>
    <w:rsid w:val="00B21D81"/>
    <w:rsid w:val="00B21E39"/>
    <w:rsid w:val="00B22124"/>
    <w:rsid w:val="00B22567"/>
    <w:rsid w:val="00B22727"/>
    <w:rsid w:val="00B23AAF"/>
    <w:rsid w:val="00B23ADD"/>
    <w:rsid w:val="00B23B16"/>
    <w:rsid w:val="00B23DFB"/>
    <w:rsid w:val="00B2455D"/>
    <w:rsid w:val="00B24BE4"/>
    <w:rsid w:val="00B24C55"/>
    <w:rsid w:val="00B25417"/>
    <w:rsid w:val="00B25789"/>
    <w:rsid w:val="00B25E6C"/>
    <w:rsid w:val="00B2646A"/>
    <w:rsid w:val="00B268A2"/>
    <w:rsid w:val="00B26A74"/>
    <w:rsid w:val="00B26AC1"/>
    <w:rsid w:val="00B26AF1"/>
    <w:rsid w:val="00B26E3F"/>
    <w:rsid w:val="00B27366"/>
    <w:rsid w:val="00B2776A"/>
    <w:rsid w:val="00B277CE"/>
    <w:rsid w:val="00B27961"/>
    <w:rsid w:val="00B27B9C"/>
    <w:rsid w:val="00B27BD3"/>
    <w:rsid w:val="00B27F42"/>
    <w:rsid w:val="00B302C1"/>
    <w:rsid w:val="00B30420"/>
    <w:rsid w:val="00B30520"/>
    <w:rsid w:val="00B3080A"/>
    <w:rsid w:val="00B3082E"/>
    <w:rsid w:val="00B308D3"/>
    <w:rsid w:val="00B30BA7"/>
    <w:rsid w:val="00B310DA"/>
    <w:rsid w:val="00B312A6"/>
    <w:rsid w:val="00B31463"/>
    <w:rsid w:val="00B31746"/>
    <w:rsid w:val="00B31939"/>
    <w:rsid w:val="00B319BA"/>
    <w:rsid w:val="00B322C7"/>
    <w:rsid w:val="00B324BB"/>
    <w:rsid w:val="00B327FF"/>
    <w:rsid w:val="00B32EC6"/>
    <w:rsid w:val="00B331B0"/>
    <w:rsid w:val="00B333B9"/>
    <w:rsid w:val="00B333E2"/>
    <w:rsid w:val="00B336AA"/>
    <w:rsid w:val="00B336CE"/>
    <w:rsid w:val="00B33759"/>
    <w:rsid w:val="00B33DE0"/>
    <w:rsid w:val="00B33E07"/>
    <w:rsid w:val="00B33EE1"/>
    <w:rsid w:val="00B33FE9"/>
    <w:rsid w:val="00B34065"/>
    <w:rsid w:val="00B3406A"/>
    <w:rsid w:val="00B341BA"/>
    <w:rsid w:val="00B346F1"/>
    <w:rsid w:val="00B34A4D"/>
    <w:rsid w:val="00B34A93"/>
    <w:rsid w:val="00B35207"/>
    <w:rsid w:val="00B355D6"/>
    <w:rsid w:val="00B355EE"/>
    <w:rsid w:val="00B35BB9"/>
    <w:rsid w:val="00B35CA3"/>
    <w:rsid w:val="00B36344"/>
    <w:rsid w:val="00B36780"/>
    <w:rsid w:val="00B368EE"/>
    <w:rsid w:val="00B36A0C"/>
    <w:rsid w:val="00B36DEB"/>
    <w:rsid w:val="00B400D1"/>
    <w:rsid w:val="00B4044B"/>
    <w:rsid w:val="00B4055F"/>
    <w:rsid w:val="00B405CF"/>
    <w:rsid w:val="00B40681"/>
    <w:rsid w:val="00B40CA5"/>
    <w:rsid w:val="00B4120A"/>
    <w:rsid w:val="00B41F4E"/>
    <w:rsid w:val="00B420DA"/>
    <w:rsid w:val="00B4213D"/>
    <w:rsid w:val="00B421D0"/>
    <w:rsid w:val="00B42396"/>
    <w:rsid w:val="00B42B84"/>
    <w:rsid w:val="00B42F97"/>
    <w:rsid w:val="00B430A8"/>
    <w:rsid w:val="00B43310"/>
    <w:rsid w:val="00B43355"/>
    <w:rsid w:val="00B433A2"/>
    <w:rsid w:val="00B43668"/>
    <w:rsid w:val="00B43C92"/>
    <w:rsid w:val="00B43F52"/>
    <w:rsid w:val="00B44004"/>
    <w:rsid w:val="00B44042"/>
    <w:rsid w:val="00B44099"/>
    <w:rsid w:val="00B444C3"/>
    <w:rsid w:val="00B4456D"/>
    <w:rsid w:val="00B44618"/>
    <w:rsid w:val="00B44AE3"/>
    <w:rsid w:val="00B44C6F"/>
    <w:rsid w:val="00B44D2B"/>
    <w:rsid w:val="00B4508B"/>
    <w:rsid w:val="00B454C2"/>
    <w:rsid w:val="00B4595D"/>
    <w:rsid w:val="00B460BB"/>
    <w:rsid w:val="00B46555"/>
    <w:rsid w:val="00B46767"/>
    <w:rsid w:val="00B4678A"/>
    <w:rsid w:val="00B469F3"/>
    <w:rsid w:val="00B46D1F"/>
    <w:rsid w:val="00B46DF0"/>
    <w:rsid w:val="00B46FBC"/>
    <w:rsid w:val="00B47209"/>
    <w:rsid w:val="00B4736E"/>
    <w:rsid w:val="00B479AC"/>
    <w:rsid w:val="00B47C0E"/>
    <w:rsid w:val="00B47EC1"/>
    <w:rsid w:val="00B47FC5"/>
    <w:rsid w:val="00B47FC7"/>
    <w:rsid w:val="00B50028"/>
    <w:rsid w:val="00B500AA"/>
    <w:rsid w:val="00B5031F"/>
    <w:rsid w:val="00B503AD"/>
    <w:rsid w:val="00B50AA0"/>
    <w:rsid w:val="00B51300"/>
    <w:rsid w:val="00B51310"/>
    <w:rsid w:val="00B514A3"/>
    <w:rsid w:val="00B5153A"/>
    <w:rsid w:val="00B515C9"/>
    <w:rsid w:val="00B51A23"/>
    <w:rsid w:val="00B51EAC"/>
    <w:rsid w:val="00B5207D"/>
    <w:rsid w:val="00B5213F"/>
    <w:rsid w:val="00B52592"/>
    <w:rsid w:val="00B52C92"/>
    <w:rsid w:val="00B52D0F"/>
    <w:rsid w:val="00B5322E"/>
    <w:rsid w:val="00B5341F"/>
    <w:rsid w:val="00B534F6"/>
    <w:rsid w:val="00B53592"/>
    <w:rsid w:val="00B535E6"/>
    <w:rsid w:val="00B53930"/>
    <w:rsid w:val="00B53BC4"/>
    <w:rsid w:val="00B5429C"/>
    <w:rsid w:val="00B548E1"/>
    <w:rsid w:val="00B54D9B"/>
    <w:rsid w:val="00B55378"/>
    <w:rsid w:val="00B55536"/>
    <w:rsid w:val="00B55AEF"/>
    <w:rsid w:val="00B55C7F"/>
    <w:rsid w:val="00B562B0"/>
    <w:rsid w:val="00B5664F"/>
    <w:rsid w:val="00B56699"/>
    <w:rsid w:val="00B569D7"/>
    <w:rsid w:val="00B56A6E"/>
    <w:rsid w:val="00B57151"/>
    <w:rsid w:val="00B57198"/>
    <w:rsid w:val="00B573DC"/>
    <w:rsid w:val="00B5744B"/>
    <w:rsid w:val="00B57888"/>
    <w:rsid w:val="00B57BB6"/>
    <w:rsid w:val="00B57E34"/>
    <w:rsid w:val="00B57F9C"/>
    <w:rsid w:val="00B6037F"/>
    <w:rsid w:val="00B60516"/>
    <w:rsid w:val="00B606B3"/>
    <w:rsid w:val="00B612C0"/>
    <w:rsid w:val="00B61347"/>
    <w:rsid w:val="00B615B8"/>
    <w:rsid w:val="00B61965"/>
    <w:rsid w:val="00B61C53"/>
    <w:rsid w:val="00B61E5A"/>
    <w:rsid w:val="00B62505"/>
    <w:rsid w:val="00B62549"/>
    <w:rsid w:val="00B62606"/>
    <w:rsid w:val="00B6298E"/>
    <w:rsid w:val="00B629D3"/>
    <w:rsid w:val="00B62B38"/>
    <w:rsid w:val="00B62CF2"/>
    <w:rsid w:val="00B63002"/>
    <w:rsid w:val="00B6344F"/>
    <w:rsid w:val="00B634D9"/>
    <w:rsid w:val="00B63541"/>
    <w:rsid w:val="00B63646"/>
    <w:rsid w:val="00B638E8"/>
    <w:rsid w:val="00B64010"/>
    <w:rsid w:val="00B6442B"/>
    <w:rsid w:val="00B64B14"/>
    <w:rsid w:val="00B64F19"/>
    <w:rsid w:val="00B651C8"/>
    <w:rsid w:val="00B657C7"/>
    <w:rsid w:val="00B65BFD"/>
    <w:rsid w:val="00B65DCA"/>
    <w:rsid w:val="00B65F2C"/>
    <w:rsid w:val="00B662C9"/>
    <w:rsid w:val="00B6660C"/>
    <w:rsid w:val="00B66994"/>
    <w:rsid w:val="00B66F79"/>
    <w:rsid w:val="00B67485"/>
    <w:rsid w:val="00B675D5"/>
    <w:rsid w:val="00B6760C"/>
    <w:rsid w:val="00B676BB"/>
    <w:rsid w:val="00B6773E"/>
    <w:rsid w:val="00B67B2E"/>
    <w:rsid w:val="00B67B9D"/>
    <w:rsid w:val="00B67DC1"/>
    <w:rsid w:val="00B70019"/>
    <w:rsid w:val="00B701A4"/>
    <w:rsid w:val="00B7024E"/>
    <w:rsid w:val="00B703AE"/>
    <w:rsid w:val="00B703C1"/>
    <w:rsid w:val="00B7042A"/>
    <w:rsid w:val="00B70BBA"/>
    <w:rsid w:val="00B71051"/>
    <w:rsid w:val="00B71074"/>
    <w:rsid w:val="00B7118C"/>
    <w:rsid w:val="00B71384"/>
    <w:rsid w:val="00B71445"/>
    <w:rsid w:val="00B717D9"/>
    <w:rsid w:val="00B71AEA"/>
    <w:rsid w:val="00B72001"/>
    <w:rsid w:val="00B720D9"/>
    <w:rsid w:val="00B7211A"/>
    <w:rsid w:val="00B7212A"/>
    <w:rsid w:val="00B72241"/>
    <w:rsid w:val="00B723D4"/>
    <w:rsid w:val="00B724DE"/>
    <w:rsid w:val="00B7257D"/>
    <w:rsid w:val="00B72849"/>
    <w:rsid w:val="00B72A79"/>
    <w:rsid w:val="00B72B23"/>
    <w:rsid w:val="00B72C32"/>
    <w:rsid w:val="00B72F68"/>
    <w:rsid w:val="00B7330A"/>
    <w:rsid w:val="00B736BF"/>
    <w:rsid w:val="00B736FB"/>
    <w:rsid w:val="00B73A0A"/>
    <w:rsid w:val="00B73C83"/>
    <w:rsid w:val="00B73F75"/>
    <w:rsid w:val="00B7400D"/>
    <w:rsid w:val="00B74254"/>
    <w:rsid w:val="00B74564"/>
    <w:rsid w:val="00B74A37"/>
    <w:rsid w:val="00B7516D"/>
    <w:rsid w:val="00B751D3"/>
    <w:rsid w:val="00B7525A"/>
    <w:rsid w:val="00B75D25"/>
    <w:rsid w:val="00B76349"/>
    <w:rsid w:val="00B76869"/>
    <w:rsid w:val="00B76943"/>
    <w:rsid w:val="00B76C00"/>
    <w:rsid w:val="00B76DA6"/>
    <w:rsid w:val="00B77196"/>
    <w:rsid w:val="00B772D5"/>
    <w:rsid w:val="00B7765C"/>
    <w:rsid w:val="00B77A7A"/>
    <w:rsid w:val="00B77BD0"/>
    <w:rsid w:val="00B77C3B"/>
    <w:rsid w:val="00B77C8B"/>
    <w:rsid w:val="00B80165"/>
    <w:rsid w:val="00B8052E"/>
    <w:rsid w:val="00B80696"/>
    <w:rsid w:val="00B807CE"/>
    <w:rsid w:val="00B80A3C"/>
    <w:rsid w:val="00B80F04"/>
    <w:rsid w:val="00B81018"/>
    <w:rsid w:val="00B81338"/>
    <w:rsid w:val="00B81354"/>
    <w:rsid w:val="00B8148A"/>
    <w:rsid w:val="00B81A30"/>
    <w:rsid w:val="00B82234"/>
    <w:rsid w:val="00B82765"/>
    <w:rsid w:val="00B828F9"/>
    <w:rsid w:val="00B82B71"/>
    <w:rsid w:val="00B82DC5"/>
    <w:rsid w:val="00B8340B"/>
    <w:rsid w:val="00B8341D"/>
    <w:rsid w:val="00B83435"/>
    <w:rsid w:val="00B83835"/>
    <w:rsid w:val="00B83E16"/>
    <w:rsid w:val="00B8428A"/>
    <w:rsid w:val="00B845F5"/>
    <w:rsid w:val="00B8472B"/>
    <w:rsid w:val="00B84935"/>
    <w:rsid w:val="00B84A8A"/>
    <w:rsid w:val="00B84BBD"/>
    <w:rsid w:val="00B84DB7"/>
    <w:rsid w:val="00B85214"/>
    <w:rsid w:val="00B85A3D"/>
    <w:rsid w:val="00B85D4B"/>
    <w:rsid w:val="00B85F53"/>
    <w:rsid w:val="00B8611B"/>
    <w:rsid w:val="00B8637C"/>
    <w:rsid w:val="00B8651A"/>
    <w:rsid w:val="00B873CE"/>
    <w:rsid w:val="00B874AF"/>
    <w:rsid w:val="00B874F1"/>
    <w:rsid w:val="00B87641"/>
    <w:rsid w:val="00B87BBF"/>
    <w:rsid w:val="00B90482"/>
    <w:rsid w:val="00B90811"/>
    <w:rsid w:val="00B90C28"/>
    <w:rsid w:val="00B90E36"/>
    <w:rsid w:val="00B90F2D"/>
    <w:rsid w:val="00B91074"/>
    <w:rsid w:val="00B91470"/>
    <w:rsid w:val="00B914DF"/>
    <w:rsid w:val="00B91A75"/>
    <w:rsid w:val="00B91BB0"/>
    <w:rsid w:val="00B91F66"/>
    <w:rsid w:val="00B92073"/>
    <w:rsid w:val="00B92475"/>
    <w:rsid w:val="00B9256D"/>
    <w:rsid w:val="00B925B4"/>
    <w:rsid w:val="00B927DF"/>
    <w:rsid w:val="00B928A8"/>
    <w:rsid w:val="00B9292B"/>
    <w:rsid w:val="00B92BAB"/>
    <w:rsid w:val="00B92CA8"/>
    <w:rsid w:val="00B93092"/>
    <w:rsid w:val="00B93226"/>
    <w:rsid w:val="00B933C1"/>
    <w:rsid w:val="00B9384E"/>
    <w:rsid w:val="00B939B7"/>
    <w:rsid w:val="00B93C04"/>
    <w:rsid w:val="00B93CB9"/>
    <w:rsid w:val="00B94E1F"/>
    <w:rsid w:val="00B94F2F"/>
    <w:rsid w:val="00B94F6A"/>
    <w:rsid w:val="00B954E1"/>
    <w:rsid w:val="00B95A04"/>
    <w:rsid w:val="00B95B99"/>
    <w:rsid w:val="00B95E8A"/>
    <w:rsid w:val="00B95E8B"/>
    <w:rsid w:val="00B960E0"/>
    <w:rsid w:val="00B96159"/>
    <w:rsid w:val="00B962D7"/>
    <w:rsid w:val="00B96310"/>
    <w:rsid w:val="00B96426"/>
    <w:rsid w:val="00B96455"/>
    <w:rsid w:val="00B96A5C"/>
    <w:rsid w:val="00B96A94"/>
    <w:rsid w:val="00B96BBE"/>
    <w:rsid w:val="00B970C8"/>
    <w:rsid w:val="00B97274"/>
    <w:rsid w:val="00B9732B"/>
    <w:rsid w:val="00B975DF"/>
    <w:rsid w:val="00B976FF"/>
    <w:rsid w:val="00BA0521"/>
    <w:rsid w:val="00BA0CE2"/>
    <w:rsid w:val="00BA0DFF"/>
    <w:rsid w:val="00BA1078"/>
    <w:rsid w:val="00BA1235"/>
    <w:rsid w:val="00BA131F"/>
    <w:rsid w:val="00BA132F"/>
    <w:rsid w:val="00BA13A6"/>
    <w:rsid w:val="00BA1516"/>
    <w:rsid w:val="00BA1674"/>
    <w:rsid w:val="00BA16D0"/>
    <w:rsid w:val="00BA190C"/>
    <w:rsid w:val="00BA1A99"/>
    <w:rsid w:val="00BA1E21"/>
    <w:rsid w:val="00BA200D"/>
    <w:rsid w:val="00BA241D"/>
    <w:rsid w:val="00BA2440"/>
    <w:rsid w:val="00BA24E7"/>
    <w:rsid w:val="00BA255D"/>
    <w:rsid w:val="00BA2639"/>
    <w:rsid w:val="00BA28E9"/>
    <w:rsid w:val="00BA2CBB"/>
    <w:rsid w:val="00BA2E45"/>
    <w:rsid w:val="00BA3037"/>
    <w:rsid w:val="00BA3048"/>
    <w:rsid w:val="00BA30AE"/>
    <w:rsid w:val="00BA335A"/>
    <w:rsid w:val="00BA358C"/>
    <w:rsid w:val="00BA35A3"/>
    <w:rsid w:val="00BA3674"/>
    <w:rsid w:val="00BA3D2C"/>
    <w:rsid w:val="00BA407F"/>
    <w:rsid w:val="00BA43EC"/>
    <w:rsid w:val="00BA467C"/>
    <w:rsid w:val="00BA4D88"/>
    <w:rsid w:val="00BA5020"/>
    <w:rsid w:val="00BA5083"/>
    <w:rsid w:val="00BA5954"/>
    <w:rsid w:val="00BA5C06"/>
    <w:rsid w:val="00BA5C90"/>
    <w:rsid w:val="00BA669F"/>
    <w:rsid w:val="00BA683B"/>
    <w:rsid w:val="00BA7027"/>
    <w:rsid w:val="00BA7050"/>
    <w:rsid w:val="00BA73DE"/>
    <w:rsid w:val="00BA77B4"/>
    <w:rsid w:val="00BA7ABA"/>
    <w:rsid w:val="00BA7D87"/>
    <w:rsid w:val="00BA7DE1"/>
    <w:rsid w:val="00BA7F34"/>
    <w:rsid w:val="00BB0BF9"/>
    <w:rsid w:val="00BB0CA6"/>
    <w:rsid w:val="00BB0D1E"/>
    <w:rsid w:val="00BB0D95"/>
    <w:rsid w:val="00BB0F3A"/>
    <w:rsid w:val="00BB0F60"/>
    <w:rsid w:val="00BB133F"/>
    <w:rsid w:val="00BB1461"/>
    <w:rsid w:val="00BB1A50"/>
    <w:rsid w:val="00BB1C44"/>
    <w:rsid w:val="00BB1F3F"/>
    <w:rsid w:val="00BB1F96"/>
    <w:rsid w:val="00BB28B1"/>
    <w:rsid w:val="00BB2AC1"/>
    <w:rsid w:val="00BB2ADE"/>
    <w:rsid w:val="00BB2CE4"/>
    <w:rsid w:val="00BB316B"/>
    <w:rsid w:val="00BB31FD"/>
    <w:rsid w:val="00BB3401"/>
    <w:rsid w:val="00BB3495"/>
    <w:rsid w:val="00BB38F0"/>
    <w:rsid w:val="00BB3EC4"/>
    <w:rsid w:val="00BB4470"/>
    <w:rsid w:val="00BB4480"/>
    <w:rsid w:val="00BB473F"/>
    <w:rsid w:val="00BB4B6B"/>
    <w:rsid w:val="00BB4DC2"/>
    <w:rsid w:val="00BB509F"/>
    <w:rsid w:val="00BB5382"/>
    <w:rsid w:val="00BB5480"/>
    <w:rsid w:val="00BB56A4"/>
    <w:rsid w:val="00BB591E"/>
    <w:rsid w:val="00BB5C91"/>
    <w:rsid w:val="00BB5DBB"/>
    <w:rsid w:val="00BB5DEC"/>
    <w:rsid w:val="00BB5EB0"/>
    <w:rsid w:val="00BB5F0A"/>
    <w:rsid w:val="00BB6831"/>
    <w:rsid w:val="00BB6977"/>
    <w:rsid w:val="00BB6D0D"/>
    <w:rsid w:val="00BB6EE9"/>
    <w:rsid w:val="00BB746B"/>
    <w:rsid w:val="00BB74F6"/>
    <w:rsid w:val="00BB7B84"/>
    <w:rsid w:val="00BB7C4C"/>
    <w:rsid w:val="00BC0809"/>
    <w:rsid w:val="00BC0A14"/>
    <w:rsid w:val="00BC0FF3"/>
    <w:rsid w:val="00BC1096"/>
    <w:rsid w:val="00BC1139"/>
    <w:rsid w:val="00BC13B2"/>
    <w:rsid w:val="00BC191C"/>
    <w:rsid w:val="00BC1C95"/>
    <w:rsid w:val="00BC1D47"/>
    <w:rsid w:val="00BC2173"/>
    <w:rsid w:val="00BC2701"/>
    <w:rsid w:val="00BC29F9"/>
    <w:rsid w:val="00BC2A21"/>
    <w:rsid w:val="00BC2C0B"/>
    <w:rsid w:val="00BC2E8F"/>
    <w:rsid w:val="00BC31D5"/>
    <w:rsid w:val="00BC325F"/>
    <w:rsid w:val="00BC3782"/>
    <w:rsid w:val="00BC3788"/>
    <w:rsid w:val="00BC3F4E"/>
    <w:rsid w:val="00BC4232"/>
    <w:rsid w:val="00BC4788"/>
    <w:rsid w:val="00BC4870"/>
    <w:rsid w:val="00BC4B03"/>
    <w:rsid w:val="00BC4C9A"/>
    <w:rsid w:val="00BC5112"/>
    <w:rsid w:val="00BC53C5"/>
    <w:rsid w:val="00BC5512"/>
    <w:rsid w:val="00BC5551"/>
    <w:rsid w:val="00BC589A"/>
    <w:rsid w:val="00BC5F49"/>
    <w:rsid w:val="00BC606C"/>
    <w:rsid w:val="00BC60DB"/>
    <w:rsid w:val="00BC636E"/>
    <w:rsid w:val="00BC694E"/>
    <w:rsid w:val="00BC6956"/>
    <w:rsid w:val="00BC6CE8"/>
    <w:rsid w:val="00BC6E17"/>
    <w:rsid w:val="00BC6F31"/>
    <w:rsid w:val="00BC71FE"/>
    <w:rsid w:val="00BC732D"/>
    <w:rsid w:val="00BC7369"/>
    <w:rsid w:val="00BC7556"/>
    <w:rsid w:val="00BC7634"/>
    <w:rsid w:val="00BC79A1"/>
    <w:rsid w:val="00BD0091"/>
    <w:rsid w:val="00BD0123"/>
    <w:rsid w:val="00BD0174"/>
    <w:rsid w:val="00BD0385"/>
    <w:rsid w:val="00BD08FB"/>
    <w:rsid w:val="00BD0C37"/>
    <w:rsid w:val="00BD1123"/>
    <w:rsid w:val="00BD1252"/>
    <w:rsid w:val="00BD13EE"/>
    <w:rsid w:val="00BD1629"/>
    <w:rsid w:val="00BD1793"/>
    <w:rsid w:val="00BD1A39"/>
    <w:rsid w:val="00BD1D33"/>
    <w:rsid w:val="00BD2405"/>
    <w:rsid w:val="00BD2746"/>
    <w:rsid w:val="00BD2D5B"/>
    <w:rsid w:val="00BD2F5D"/>
    <w:rsid w:val="00BD3059"/>
    <w:rsid w:val="00BD30BF"/>
    <w:rsid w:val="00BD3458"/>
    <w:rsid w:val="00BD381B"/>
    <w:rsid w:val="00BD3ED5"/>
    <w:rsid w:val="00BD3F39"/>
    <w:rsid w:val="00BD3F97"/>
    <w:rsid w:val="00BD400C"/>
    <w:rsid w:val="00BD44DA"/>
    <w:rsid w:val="00BD494D"/>
    <w:rsid w:val="00BD4A15"/>
    <w:rsid w:val="00BD4CDE"/>
    <w:rsid w:val="00BD4CED"/>
    <w:rsid w:val="00BD4D65"/>
    <w:rsid w:val="00BD52BE"/>
    <w:rsid w:val="00BD52CB"/>
    <w:rsid w:val="00BD548C"/>
    <w:rsid w:val="00BD554F"/>
    <w:rsid w:val="00BD599C"/>
    <w:rsid w:val="00BD5B40"/>
    <w:rsid w:val="00BD5DC6"/>
    <w:rsid w:val="00BD5E3F"/>
    <w:rsid w:val="00BD5F63"/>
    <w:rsid w:val="00BD62E8"/>
    <w:rsid w:val="00BD63C6"/>
    <w:rsid w:val="00BD68EB"/>
    <w:rsid w:val="00BD71F8"/>
    <w:rsid w:val="00BD79E0"/>
    <w:rsid w:val="00BD7A3C"/>
    <w:rsid w:val="00BD7B0D"/>
    <w:rsid w:val="00BD7E7B"/>
    <w:rsid w:val="00BD7FAD"/>
    <w:rsid w:val="00BD7FC9"/>
    <w:rsid w:val="00BE00F4"/>
    <w:rsid w:val="00BE133C"/>
    <w:rsid w:val="00BE156E"/>
    <w:rsid w:val="00BE1AEA"/>
    <w:rsid w:val="00BE1BB5"/>
    <w:rsid w:val="00BE1CB6"/>
    <w:rsid w:val="00BE1CC5"/>
    <w:rsid w:val="00BE1ECF"/>
    <w:rsid w:val="00BE1F82"/>
    <w:rsid w:val="00BE209F"/>
    <w:rsid w:val="00BE2256"/>
    <w:rsid w:val="00BE2501"/>
    <w:rsid w:val="00BE27D0"/>
    <w:rsid w:val="00BE32CA"/>
    <w:rsid w:val="00BE3398"/>
    <w:rsid w:val="00BE3BDC"/>
    <w:rsid w:val="00BE3CDA"/>
    <w:rsid w:val="00BE3D90"/>
    <w:rsid w:val="00BE4087"/>
    <w:rsid w:val="00BE4317"/>
    <w:rsid w:val="00BE45AF"/>
    <w:rsid w:val="00BE46CE"/>
    <w:rsid w:val="00BE4A49"/>
    <w:rsid w:val="00BE4C46"/>
    <w:rsid w:val="00BE4EA4"/>
    <w:rsid w:val="00BE4F4C"/>
    <w:rsid w:val="00BE4F54"/>
    <w:rsid w:val="00BE5608"/>
    <w:rsid w:val="00BE625D"/>
    <w:rsid w:val="00BE6885"/>
    <w:rsid w:val="00BE6973"/>
    <w:rsid w:val="00BE6B5F"/>
    <w:rsid w:val="00BE6E8F"/>
    <w:rsid w:val="00BE70C7"/>
    <w:rsid w:val="00BE7125"/>
    <w:rsid w:val="00BE72E7"/>
    <w:rsid w:val="00BE73B1"/>
    <w:rsid w:val="00BE7720"/>
    <w:rsid w:val="00BE7A58"/>
    <w:rsid w:val="00BE7E8D"/>
    <w:rsid w:val="00BF02B1"/>
    <w:rsid w:val="00BF06EE"/>
    <w:rsid w:val="00BF08E5"/>
    <w:rsid w:val="00BF0BE8"/>
    <w:rsid w:val="00BF101D"/>
    <w:rsid w:val="00BF13A2"/>
    <w:rsid w:val="00BF190E"/>
    <w:rsid w:val="00BF1BAA"/>
    <w:rsid w:val="00BF23F2"/>
    <w:rsid w:val="00BF243D"/>
    <w:rsid w:val="00BF2B5C"/>
    <w:rsid w:val="00BF2CAE"/>
    <w:rsid w:val="00BF2DE0"/>
    <w:rsid w:val="00BF319B"/>
    <w:rsid w:val="00BF3297"/>
    <w:rsid w:val="00BF33AD"/>
    <w:rsid w:val="00BF37CE"/>
    <w:rsid w:val="00BF3828"/>
    <w:rsid w:val="00BF3C5C"/>
    <w:rsid w:val="00BF3CF8"/>
    <w:rsid w:val="00BF4971"/>
    <w:rsid w:val="00BF4AA8"/>
    <w:rsid w:val="00BF4ECE"/>
    <w:rsid w:val="00BF4F67"/>
    <w:rsid w:val="00BF549D"/>
    <w:rsid w:val="00BF55E6"/>
    <w:rsid w:val="00BF5755"/>
    <w:rsid w:val="00BF5AE3"/>
    <w:rsid w:val="00BF5BEE"/>
    <w:rsid w:val="00BF5D94"/>
    <w:rsid w:val="00BF5DEE"/>
    <w:rsid w:val="00BF6019"/>
    <w:rsid w:val="00BF6885"/>
    <w:rsid w:val="00BF6B40"/>
    <w:rsid w:val="00BF6B84"/>
    <w:rsid w:val="00BF6DF7"/>
    <w:rsid w:val="00BF7092"/>
    <w:rsid w:val="00BF75A6"/>
    <w:rsid w:val="00BF7623"/>
    <w:rsid w:val="00BF7F0E"/>
    <w:rsid w:val="00C004F1"/>
    <w:rsid w:val="00C00859"/>
    <w:rsid w:val="00C00B3E"/>
    <w:rsid w:val="00C01143"/>
    <w:rsid w:val="00C01181"/>
    <w:rsid w:val="00C0130B"/>
    <w:rsid w:val="00C01312"/>
    <w:rsid w:val="00C0187D"/>
    <w:rsid w:val="00C01A32"/>
    <w:rsid w:val="00C01E48"/>
    <w:rsid w:val="00C02A1C"/>
    <w:rsid w:val="00C02A26"/>
    <w:rsid w:val="00C02ACF"/>
    <w:rsid w:val="00C02E6F"/>
    <w:rsid w:val="00C0332C"/>
    <w:rsid w:val="00C034F2"/>
    <w:rsid w:val="00C039BA"/>
    <w:rsid w:val="00C03B03"/>
    <w:rsid w:val="00C03E6C"/>
    <w:rsid w:val="00C03EC4"/>
    <w:rsid w:val="00C03F0E"/>
    <w:rsid w:val="00C04455"/>
    <w:rsid w:val="00C046E3"/>
    <w:rsid w:val="00C04C45"/>
    <w:rsid w:val="00C04C71"/>
    <w:rsid w:val="00C0519D"/>
    <w:rsid w:val="00C052A3"/>
    <w:rsid w:val="00C052B9"/>
    <w:rsid w:val="00C053A7"/>
    <w:rsid w:val="00C05494"/>
    <w:rsid w:val="00C0574E"/>
    <w:rsid w:val="00C05882"/>
    <w:rsid w:val="00C0589C"/>
    <w:rsid w:val="00C059D2"/>
    <w:rsid w:val="00C05C95"/>
    <w:rsid w:val="00C06096"/>
    <w:rsid w:val="00C060D7"/>
    <w:rsid w:val="00C0629D"/>
    <w:rsid w:val="00C064AD"/>
    <w:rsid w:val="00C067E2"/>
    <w:rsid w:val="00C06850"/>
    <w:rsid w:val="00C06867"/>
    <w:rsid w:val="00C06977"/>
    <w:rsid w:val="00C06DA1"/>
    <w:rsid w:val="00C06E2E"/>
    <w:rsid w:val="00C06FC6"/>
    <w:rsid w:val="00C076C2"/>
    <w:rsid w:val="00C077B2"/>
    <w:rsid w:val="00C07ABB"/>
    <w:rsid w:val="00C07B87"/>
    <w:rsid w:val="00C07CA3"/>
    <w:rsid w:val="00C07F3E"/>
    <w:rsid w:val="00C07FEA"/>
    <w:rsid w:val="00C10072"/>
    <w:rsid w:val="00C10144"/>
    <w:rsid w:val="00C10A3E"/>
    <w:rsid w:val="00C10B18"/>
    <w:rsid w:val="00C10CF9"/>
    <w:rsid w:val="00C11BB5"/>
    <w:rsid w:val="00C11BBB"/>
    <w:rsid w:val="00C11E77"/>
    <w:rsid w:val="00C1206B"/>
    <w:rsid w:val="00C121C7"/>
    <w:rsid w:val="00C124A3"/>
    <w:rsid w:val="00C124E2"/>
    <w:rsid w:val="00C125A2"/>
    <w:rsid w:val="00C125D0"/>
    <w:rsid w:val="00C1283B"/>
    <w:rsid w:val="00C128A7"/>
    <w:rsid w:val="00C1375E"/>
    <w:rsid w:val="00C138F1"/>
    <w:rsid w:val="00C13976"/>
    <w:rsid w:val="00C13D23"/>
    <w:rsid w:val="00C13D89"/>
    <w:rsid w:val="00C13F31"/>
    <w:rsid w:val="00C13FA7"/>
    <w:rsid w:val="00C14050"/>
    <w:rsid w:val="00C14102"/>
    <w:rsid w:val="00C14126"/>
    <w:rsid w:val="00C14555"/>
    <w:rsid w:val="00C1469B"/>
    <w:rsid w:val="00C14971"/>
    <w:rsid w:val="00C14C28"/>
    <w:rsid w:val="00C14DA0"/>
    <w:rsid w:val="00C1524B"/>
    <w:rsid w:val="00C15392"/>
    <w:rsid w:val="00C15522"/>
    <w:rsid w:val="00C15737"/>
    <w:rsid w:val="00C158B9"/>
    <w:rsid w:val="00C165A1"/>
    <w:rsid w:val="00C16B14"/>
    <w:rsid w:val="00C16C5B"/>
    <w:rsid w:val="00C16C5D"/>
    <w:rsid w:val="00C16CC0"/>
    <w:rsid w:val="00C16E78"/>
    <w:rsid w:val="00C16F83"/>
    <w:rsid w:val="00C17297"/>
    <w:rsid w:val="00C17741"/>
    <w:rsid w:val="00C17A9C"/>
    <w:rsid w:val="00C17D2B"/>
    <w:rsid w:val="00C17E43"/>
    <w:rsid w:val="00C17F64"/>
    <w:rsid w:val="00C20023"/>
    <w:rsid w:val="00C200A6"/>
    <w:rsid w:val="00C201E2"/>
    <w:rsid w:val="00C20374"/>
    <w:rsid w:val="00C20388"/>
    <w:rsid w:val="00C20694"/>
    <w:rsid w:val="00C207C1"/>
    <w:rsid w:val="00C20A4A"/>
    <w:rsid w:val="00C20CB3"/>
    <w:rsid w:val="00C20D24"/>
    <w:rsid w:val="00C20ED5"/>
    <w:rsid w:val="00C21D4E"/>
    <w:rsid w:val="00C21D8F"/>
    <w:rsid w:val="00C21D90"/>
    <w:rsid w:val="00C21E0A"/>
    <w:rsid w:val="00C221BD"/>
    <w:rsid w:val="00C221E9"/>
    <w:rsid w:val="00C2231D"/>
    <w:rsid w:val="00C226AA"/>
    <w:rsid w:val="00C2326A"/>
    <w:rsid w:val="00C23317"/>
    <w:rsid w:val="00C23504"/>
    <w:rsid w:val="00C235E7"/>
    <w:rsid w:val="00C23785"/>
    <w:rsid w:val="00C23B76"/>
    <w:rsid w:val="00C23F9D"/>
    <w:rsid w:val="00C244C5"/>
    <w:rsid w:val="00C254CF"/>
    <w:rsid w:val="00C2568F"/>
    <w:rsid w:val="00C25E51"/>
    <w:rsid w:val="00C260DB"/>
    <w:rsid w:val="00C2630E"/>
    <w:rsid w:val="00C265C8"/>
    <w:rsid w:val="00C2749F"/>
    <w:rsid w:val="00C27615"/>
    <w:rsid w:val="00C27CA7"/>
    <w:rsid w:val="00C300E1"/>
    <w:rsid w:val="00C30279"/>
    <w:rsid w:val="00C3077B"/>
    <w:rsid w:val="00C30868"/>
    <w:rsid w:val="00C30900"/>
    <w:rsid w:val="00C30DE8"/>
    <w:rsid w:val="00C31168"/>
    <w:rsid w:val="00C31196"/>
    <w:rsid w:val="00C3126B"/>
    <w:rsid w:val="00C3165D"/>
    <w:rsid w:val="00C31B6A"/>
    <w:rsid w:val="00C31C54"/>
    <w:rsid w:val="00C31D7F"/>
    <w:rsid w:val="00C31E61"/>
    <w:rsid w:val="00C321FA"/>
    <w:rsid w:val="00C32383"/>
    <w:rsid w:val="00C32409"/>
    <w:rsid w:val="00C32527"/>
    <w:rsid w:val="00C32793"/>
    <w:rsid w:val="00C328D6"/>
    <w:rsid w:val="00C32FBC"/>
    <w:rsid w:val="00C332BA"/>
    <w:rsid w:val="00C33550"/>
    <w:rsid w:val="00C33B83"/>
    <w:rsid w:val="00C33EA6"/>
    <w:rsid w:val="00C33F3E"/>
    <w:rsid w:val="00C3443A"/>
    <w:rsid w:val="00C34454"/>
    <w:rsid w:val="00C34BC7"/>
    <w:rsid w:val="00C35006"/>
    <w:rsid w:val="00C351AD"/>
    <w:rsid w:val="00C35375"/>
    <w:rsid w:val="00C35438"/>
    <w:rsid w:val="00C35446"/>
    <w:rsid w:val="00C35532"/>
    <w:rsid w:val="00C358D4"/>
    <w:rsid w:val="00C359D1"/>
    <w:rsid w:val="00C35C07"/>
    <w:rsid w:val="00C35EAB"/>
    <w:rsid w:val="00C360B1"/>
    <w:rsid w:val="00C360FA"/>
    <w:rsid w:val="00C3610C"/>
    <w:rsid w:val="00C364F8"/>
    <w:rsid w:val="00C3658D"/>
    <w:rsid w:val="00C36D77"/>
    <w:rsid w:val="00C3718F"/>
    <w:rsid w:val="00C371B7"/>
    <w:rsid w:val="00C3771F"/>
    <w:rsid w:val="00C377AF"/>
    <w:rsid w:val="00C37903"/>
    <w:rsid w:val="00C37E7C"/>
    <w:rsid w:val="00C37F77"/>
    <w:rsid w:val="00C40071"/>
    <w:rsid w:val="00C40418"/>
    <w:rsid w:val="00C40441"/>
    <w:rsid w:val="00C406CE"/>
    <w:rsid w:val="00C40CAD"/>
    <w:rsid w:val="00C40DFF"/>
    <w:rsid w:val="00C41557"/>
    <w:rsid w:val="00C41EB9"/>
    <w:rsid w:val="00C43523"/>
    <w:rsid w:val="00C43BE5"/>
    <w:rsid w:val="00C4451E"/>
    <w:rsid w:val="00C44FEC"/>
    <w:rsid w:val="00C45069"/>
    <w:rsid w:val="00C4515A"/>
    <w:rsid w:val="00C451D8"/>
    <w:rsid w:val="00C4546B"/>
    <w:rsid w:val="00C45AE3"/>
    <w:rsid w:val="00C45E53"/>
    <w:rsid w:val="00C45F81"/>
    <w:rsid w:val="00C466D0"/>
    <w:rsid w:val="00C4675B"/>
    <w:rsid w:val="00C46925"/>
    <w:rsid w:val="00C46926"/>
    <w:rsid w:val="00C469C0"/>
    <w:rsid w:val="00C469C7"/>
    <w:rsid w:val="00C46BC4"/>
    <w:rsid w:val="00C46FF8"/>
    <w:rsid w:val="00C47127"/>
    <w:rsid w:val="00C474FB"/>
    <w:rsid w:val="00C4758F"/>
    <w:rsid w:val="00C475FD"/>
    <w:rsid w:val="00C47683"/>
    <w:rsid w:val="00C47D6D"/>
    <w:rsid w:val="00C5003E"/>
    <w:rsid w:val="00C50219"/>
    <w:rsid w:val="00C50241"/>
    <w:rsid w:val="00C50435"/>
    <w:rsid w:val="00C5051A"/>
    <w:rsid w:val="00C50708"/>
    <w:rsid w:val="00C50AAA"/>
    <w:rsid w:val="00C50AAD"/>
    <w:rsid w:val="00C50D3D"/>
    <w:rsid w:val="00C51936"/>
    <w:rsid w:val="00C51946"/>
    <w:rsid w:val="00C51986"/>
    <w:rsid w:val="00C51B55"/>
    <w:rsid w:val="00C51ED2"/>
    <w:rsid w:val="00C5218E"/>
    <w:rsid w:val="00C521E9"/>
    <w:rsid w:val="00C52617"/>
    <w:rsid w:val="00C5265E"/>
    <w:rsid w:val="00C528B5"/>
    <w:rsid w:val="00C52A3C"/>
    <w:rsid w:val="00C52BDE"/>
    <w:rsid w:val="00C52FD4"/>
    <w:rsid w:val="00C53189"/>
    <w:rsid w:val="00C531B0"/>
    <w:rsid w:val="00C53426"/>
    <w:rsid w:val="00C53475"/>
    <w:rsid w:val="00C538CA"/>
    <w:rsid w:val="00C53A74"/>
    <w:rsid w:val="00C53AAD"/>
    <w:rsid w:val="00C5407F"/>
    <w:rsid w:val="00C542FB"/>
    <w:rsid w:val="00C54C55"/>
    <w:rsid w:val="00C54F49"/>
    <w:rsid w:val="00C55539"/>
    <w:rsid w:val="00C558F3"/>
    <w:rsid w:val="00C55992"/>
    <w:rsid w:val="00C55B81"/>
    <w:rsid w:val="00C55DC4"/>
    <w:rsid w:val="00C55DDB"/>
    <w:rsid w:val="00C55E89"/>
    <w:rsid w:val="00C564BB"/>
    <w:rsid w:val="00C5659B"/>
    <w:rsid w:val="00C56AC3"/>
    <w:rsid w:val="00C56B30"/>
    <w:rsid w:val="00C56C4F"/>
    <w:rsid w:val="00C56E97"/>
    <w:rsid w:val="00C57E70"/>
    <w:rsid w:val="00C608F9"/>
    <w:rsid w:val="00C60B38"/>
    <w:rsid w:val="00C60D2C"/>
    <w:rsid w:val="00C60D51"/>
    <w:rsid w:val="00C60E8B"/>
    <w:rsid w:val="00C610C1"/>
    <w:rsid w:val="00C613FF"/>
    <w:rsid w:val="00C61551"/>
    <w:rsid w:val="00C61778"/>
    <w:rsid w:val="00C61A89"/>
    <w:rsid w:val="00C61B6F"/>
    <w:rsid w:val="00C61C94"/>
    <w:rsid w:val="00C61D38"/>
    <w:rsid w:val="00C61D4E"/>
    <w:rsid w:val="00C6304A"/>
    <w:rsid w:val="00C63643"/>
    <w:rsid w:val="00C6387C"/>
    <w:rsid w:val="00C6387F"/>
    <w:rsid w:val="00C639B1"/>
    <w:rsid w:val="00C63BAE"/>
    <w:rsid w:val="00C63D9E"/>
    <w:rsid w:val="00C642C7"/>
    <w:rsid w:val="00C644DC"/>
    <w:rsid w:val="00C64AD8"/>
    <w:rsid w:val="00C64BA1"/>
    <w:rsid w:val="00C64D18"/>
    <w:rsid w:val="00C64E22"/>
    <w:rsid w:val="00C65224"/>
    <w:rsid w:val="00C65278"/>
    <w:rsid w:val="00C6563C"/>
    <w:rsid w:val="00C656B2"/>
    <w:rsid w:val="00C65768"/>
    <w:rsid w:val="00C65F01"/>
    <w:rsid w:val="00C660CB"/>
    <w:rsid w:val="00C66443"/>
    <w:rsid w:val="00C667DA"/>
    <w:rsid w:val="00C67149"/>
    <w:rsid w:val="00C673C4"/>
    <w:rsid w:val="00C676D9"/>
    <w:rsid w:val="00C70101"/>
    <w:rsid w:val="00C701C3"/>
    <w:rsid w:val="00C70617"/>
    <w:rsid w:val="00C7072F"/>
    <w:rsid w:val="00C7102B"/>
    <w:rsid w:val="00C710E2"/>
    <w:rsid w:val="00C7133C"/>
    <w:rsid w:val="00C716A0"/>
    <w:rsid w:val="00C71A0E"/>
    <w:rsid w:val="00C71F5B"/>
    <w:rsid w:val="00C72324"/>
    <w:rsid w:val="00C7232C"/>
    <w:rsid w:val="00C72349"/>
    <w:rsid w:val="00C72B31"/>
    <w:rsid w:val="00C7315D"/>
    <w:rsid w:val="00C73214"/>
    <w:rsid w:val="00C7373C"/>
    <w:rsid w:val="00C73844"/>
    <w:rsid w:val="00C7399C"/>
    <w:rsid w:val="00C73B2F"/>
    <w:rsid w:val="00C73CA8"/>
    <w:rsid w:val="00C73DDE"/>
    <w:rsid w:val="00C73DE5"/>
    <w:rsid w:val="00C741C4"/>
    <w:rsid w:val="00C7426B"/>
    <w:rsid w:val="00C74347"/>
    <w:rsid w:val="00C74463"/>
    <w:rsid w:val="00C746C6"/>
    <w:rsid w:val="00C74967"/>
    <w:rsid w:val="00C74EF5"/>
    <w:rsid w:val="00C752BA"/>
    <w:rsid w:val="00C75AE3"/>
    <w:rsid w:val="00C75B80"/>
    <w:rsid w:val="00C75DFA"/>
    <w:rsid w:val="00C766F8"/>
    <w:rsid w:val="00C769B8"/>
    <w:rsid w:val="00C76ADA"/>
    <w:rsid w:val="00C7750D"/>
    <w:rsid w:val="00C7779A"/>
    <w:rsid w:val="00C77A7A"/>
    <w:rsid w:val="00C80138"/>
    <w:rsid w:val="00C80B67"/>
    <w:rsid w:val="00C80DE0"/>
    <w:rsid w:val="00C81433"/>
    <w:rsid w:val="00C81663"/>
    <w:rsid w:val="00C819E9"/>
    <w:rsid w:val="00C81F16"/>
    <w:rsid w:val="00C8268D"/>
    <w:rsid w:val="00C827C9"/>
    <w:rsid w:val="00C82915"/>
    <w:rsid w:val="00C82ADF"/>
    <w:rsid w:val="00C82B0F"/>
    <w:rsid w:val="00C82E35"/>
    <w:rsid w:val="00C82FCC"/>
    <w:rsid w:val="00C835A7"/>
    <w:rsid w:val="00C837DA"/>
    <w:rsid w:val="00C83861"/>
    <w:rsid w:val="00C84246"/>
    <w:rsid w:val="00C845A2"/>
    <w:rsid w:val="00C8479C"/>
    <w:rsid w:val="00C84B8A"/>
    <w:rsid w:val="00C84EAB"/>
    <w:rsid w:val="00C85175"/>
    <w:rsid w:val="00C8540F"/>
    <w:rsid w:val="00C856B0"/>
    <w:rsid w:val="00C857C0"/>
    <w:rsid w:val="00C85811"/>
    <w:rsid w:val="00C85C1B"/>
    <w:rsid w:val="00C8604E"/>
    <w:rsid w:val="00C86272"/>
    <w:rsid w:val="00C864D6"/>
    <w:rsid w:val="00C867BE"/>
    <w:rsid w:val="00C87088"/>
    <w:rsid w:val="00C87897"/>
    <w:rsid w:val="00C87BA9"/>
    <w:rsid w:val="00C87F36"/>
    <w:rsid w:val="00C87FBE"/>
    <w:rsid w:val="00C87FF6"/>
    <w:rsid w:val="00C90147"/>
    <w:rsid w:val="00C90602"/>
    <w:rsid w:val="00C9068B"/>
    <w:rsid w:val="00C9070A"/>
    <w:rsid w:val="00C90DB3"/>
    <w:rsid w:val="00C910C5"/>
    <w:rsid w:val="00C915BA"/>
    <w:rsid w:val="00C91A34"/>
    <w:rsid w:val="00C91C88"/>
    <w:rsid w:val="00C9245D"/>
    <w:rsid w:val="00C92571"/>
    <w:rsid w:val="00C926D0"/>
    <w:rsid w:val="00C92AE1"/>
    <w:rsid w:val="00C92D5E"/>
    <w:rsid w:val="00C92EEC"/>
    <w:rsid w:val="00C92F48"/>
    <w:rsid w:val="00C932B4"/>
    <w:rsid w:val="00C934A5"/>
    <w:rsid w:val="00C9370A"/>
    <w:rsid w:val="00C93917"/>
    <w:rsid w:val="00C93947"/>
    <w:rsid w:val="00C93C63"/>
    <w:rsid w:val="00C93CBA"/>
    <w:rsid w:val="00C93E0E"/>
    <w:rsid w:val="00C947EF"/>
    <w:rsid w:val="00C947F6"/>
    <w:rsid w:val="00C94906"/>
    <w:rsid w:val="00C9499D"/>
    <w:rsid w:val="00C94FB3"/>
    <w:rsid w:val="00C94FFD"/>
    <w:rsid w:val="00C95707"/>
    <w:rsid w:val="00C95A20"/>
    <w:rsid w:val="00C95AFC"/>
    <w:rsid w:val="00C95B24"/>
    <w:rsid w:val="00C95E9E"/>
    <w:rsid w:val="00C96127"/>
    <w:rsid w:val="00C96299"/>
    <w:rsid w:val="00C9690D"/>
    <w:rsid w:val="00C96E7C"/>
    <w:rsid w:val="00C97019"/>
    <w:rsid w:val="00C97A9E"/>
    <w:rsid w:val="00C97BAC"/>
    <w:rsid w:val="00C97DC6"/>
    <w:rsid w:val="00C97E6C"/>
    <w:rsid w:val="00CA06E0"/>
    <w:rsid w:val="00CA0965"/>
    <w:rsid w:val="00CA0D78"/>
    <w:rsid w:val="00CA0E80"/>
    <w:rsid w:val="00CA1743"/>
    <w:rsid w:val="00CA195D"/>
    <w:rsid w:val="00CA19CE"/>
    <w:rsid w:val="00CA1AFB"/>
    <w:rsid w:val="00CA1D3A"/>
    <w:rsid w:val="00CA1E10"/>
    <w:rsid w:val="00CA21E0"/>
    <w:rsid w:val="00CA21EB"/>
    <w:rsid w:val="00CA22D3"/>
    <w:rsid w:val="00CA28BD"/>
    <w:rsid w:val="00CA2975"/>
    <w:rsid w:val="00CA2CD3"/>
    <w:rsid w:val="00CA2DF5"/>
    <w:rsid w:val="00CA30F4"/>
    <w:rsid w:val="00CA34F1"/>
    <w:rsid w:val="00CA3B2E"/>
    <w:rsid w:val="00CA3D14"/>
    <w:rsid w:val="00CA3D58"/>
    <w:rsid w:val="00CA3E2F"/>
    <w:rsid w:val="00CA40E9"/>
    <w:rsid w:val="00CA494A"/>
    <w:rsid w:val="00CA4A6B"/>
    <w:rsid w:val="00CA4B1E"/>
    <w:rsid w:val="00CA4D73"/>
    <w:rsid w:val="00CA4D7D"/>
    <w:rsid w:val="00CA5094"/>
    <w:rsid w:val="00CA52C0"/>
    <w:rsid w:val="00CA5788"/>
    <w:rsid w:val="00CA5956"/>
    <w:rsid w:val="00CA59D3"/>
    <w:rsid w:val="00CA5A2A"/>
    <w:rsid w:val="00CA647A"/>
    <w:rsid w:val="00CA6589"/>
    <w:rsid w:val="00CA67F1"/>
    <w:rsid w:val="00CA6DE9"/>
    <w:rsid w:val="00CA6E50"/>
    <w:rsid w:val="00CA714D"/>
    <w:rsid w:val="00CA77B5"/>
    <w:rsid w:val="00CA7871"/>
    <w:rsid w:val="00CA790B"/>
    <w:rsid w:val="00CB0176"/>
    <w:rsid w:val="00CB02DC"/>
    <w:rsid w:val="00CB0597"/>
    <w:rsid w:val="00CB068E"/>
    <w:rsid w:val="00CB0BA8"/>
    <w:rsid w:val="00CB0DBB"/>
    <w:rsid w:val="00CB10C2"/>
    <w:rsid w:val="00CB1B25"/>
    <w:rsid w:val="00CB25A6"/>
    <w:rsid w:val="00CB2673"/>
    <w:rsid w:val="00CB271D"/>
    <w:rsid w:val="00CB2A19"/>
    <w:rsid w:val="00CB2C06"/>
    <w:rsid w:val="00CB2C0C"/>
    <w:rsid w:val="00CB2C73"/>
    <w:rsid w:val="00CB3391"/>
    <w:rsid w:val="00CB37A8"/>
    <w:rsid w:val="00CB3A17"/>
    <w:rsid w:val="00CB3B20"/>
    <w:rsid w:val="00CB3E86"/>
    <w:rsid w:val="00CB3FF3"/>
    <w:rsid w:val="00CB40A1"/>
    <w:rsid w:val="00CB414B"/>
    <w:rsid w:val="00CB478B"/>
    <w:rsid w:val="00CB47C3"/>
    <w:rsid w:val="00CB4AF0"/>
    <w:rsid w:val="00CB4D99"/>
    <w:rsid w:val="00CB5412"/>
    <w:rsid w:val="00CB5BC5"/>
    <w:rsid w:val="00CB62A3"/>
    <w:rsid w:val="00CB658C"/>
    <w:rsid w:val="00CB65F3"/>
    <w:rsid w:val="00CB68E9"/>
    <w:rsid w:val="00CB69FF"/>
    <w:rsid w:val="00CB6E9A"/>
    <w:rsid w:val="00CB6F22"/>
    <w:rsid w:val="00CB6F2C"/>
    <w:rsid w:val="00CB7C1D"/>
    <w:rsid w:val="00CB7DB0"/>
    <w:rsid w:val="00CB7EF5"/>
    <w:rsid w:val="00CB7F1F"/>
    <w:rsid w:val="00CB7FFC"/>
    <w:rsid w:val="00CC00FF"/>
    <w:rsid w:val="00CC027B"/>
    <w:rsid w:val="00CC0695"/>
    <w:rsid w:val="00CC09B0"/>
    <w:rsid w:val="00CC0A63"/>
    <w:rsid w:val="00CC0E70"/>
    <w:rsid w:val="00CC104C"/>
    <w:rsid w:val="00CC1282"/>
    <w:rsid w:val="00CC14B7"/>
    <w:rsid w:val="00CC19D5"/>
    <w:rsid w:val="00CC1B93"/>
    <w:rsid w:val="00CC1D3D"/>
    <w:rsid w:val="00CC21C9"/>
    <w:rsid w:val="00CC228F"/>
    <w:rsid w:val="00CC247F"/>
    <w:rsid w:val="00CC2A30"/>
    <w:rsid w:val="00CC3528"/>
    <w:rsid w:val="00CC38E1"/>
    <w:rsid w:val="00CC3AF7"/>
    <w:rsid w:val="00CC3C71"/>
    <w:rsid w:val="00CC3E99"/>
    <w:rsid w:val="00CC402E"/>
    <w:rsid w:val="00CC438F"/>
    <w:rsid w:val="00CC4F4A"/>
    <w:rsid w:val="00CC503E"/>
    <w:rsid w:val="00CC50F7"/>
    <w:rsid w:val="00CC539E"/>
    <w:rsid w:val="00CC56B5"/>
    <w:rsid w:val="00CC58F6"/>
    <w:rsid w:val="00CC5D34"/>
    <w:rsid w:val="00CC5F05"/>
    <w:rsid w:val="00CC60DB"/>
    <w:rsid w:val="00CC6219"/>
    <w:rsid w:val="00CC6337"/>
    <w:rsid w:val="00CC6356"/>
    <w:rsid w:val="00CC6409"/>
    <w:rsid w:val="00CC6548"/>
    <w:rsid w:val="00CC6836"/>
    <w:rsid w:val="00CC6A36"/>
    <w:rsid w:val="00CC6C8B"/>
    <w:rsid w:val="00CC6CF9"/>
    <w:rsid w:val="00CC7016"/>
    <w:rsid w:val="00CC70C3"/>
    <w:rsid w:val="00CC7494"/>
    <w:rsid w:val="00CC76FB"/>
    <w:rsid w:val="00CC7836"/>
    <w:rsid w:val="00CC79FA"/>
    <w:rsid w:val="00CC7B69"/>
    <w:rsid w:val="00CC7C60"/>
    <w:rsid w:val="00CC7DBD"/>
    <w:rsid w:val="00CC7F0B"/>
    <w:rsid w:val="00CD034E"/>
    <w:rsid w:val="00CD056A"/>
    <w:rsid w:val="00CD0684"/>
    <w:rsid w:val="00CD079E"/>
    <w:rsid w:val="00CD082F"/>
    <w:rsid w:val="00CD0CBC"/>
    <w:rsid w:val="00CD0D4A"/>
    <w:rsid w:val="00CD0EF5"/>
    <w:rsid w:val="00CD0FDA"/>
    <w:rsid w:val="00CD1026"/>
    <w:rsid w:val="00CD12BF"/>
    <w:rsid w:val="00CD12C1"/>
    <w:rsid w:val="00CD1422"/>
    <w:rsid w:val="00CD147C"/>
    <w:rsid w:val="00CD1C62"/>
    <w:rsid w:val="00CD1CEB"/>
    <w:rsid w:val="00CD215C"/>
    <w:rsid w:val="00CD21B8"/>
    <w:rsid w:val="00CD227A"/>
    <w:rsid w:val="00CD23F0"/>
    <w:rsid w:val="00CD2487"/>
    <w:rsid w:val="00CD26A7"/>
    <w:rsid w:val="00CD297D"/>
    <w:rsid w:val="00CD2BB1"/>
    <w:rsid w:val="00CD2C74"/>
    <w:rsid w:val="00CD3143"/>
    <w:rsid w:val="00CD329C"/>
    <w:rsid w:val="00CD34FE"/>
    <w:rsid w:val="00CD3573"/>
    <w:rsid w:val="00CD35F4"/>
    <w:rsid w:val="00CD35FB"/>
    <w:rsid w:val="00CD396E"/>
    <w:rsid w:val="00CD3AA9"/>
    <w:rsid w:val="00CD3BFE"/>
    <w:rsid w:val="00CD3C8E"/>
    <w:rsid w:val="00CD3E83"/>
    <w:rsid w:val="00CD3F0C"/>
    <w:rsid w:val="00CD3FF0"/>
    <w:rsid w:val="00CD4092"/>
    <w:rsid w:val="00CD4104"/>
    <w:rsid w:val="00CD41E8"/>
    <w:rsid w:val="00CD420A"/>
    <w:rsid w:val="00CD478D"/>
    <w:rsid w:val="00CD479E"/>
    <w:rsid w:val="00CD4811"/>
    <w:rsid w:val="00CD482E"/>
    <w:rsid w:val="00CD4F91"/>
    <w:rsid w:val="00CD5691"/>
    <w:rsid w:val="00CD5AE5"/>
    <w:rsid w:val="00CD5E70"/>
    <w:rsid w:val="00CD5EDC"/>
    <w:rsid w:val="00CD6097"/>
    <w:rsid w:val="00CD62E5"/>
    <w:rsid w:val="00CD645B"/>
    <w:rsid w:val="00CD6514"/>
    <w:rsid w:val="00CD6886"/>
    <w:rsid w:val="00CD6A84"/>
    <w:rsid w:val="00CD6D10"/>
    <w:rsid w:val="00CD6F7E"/>
    <w:rsid w:val="00CD7087"/>
    <w:rsid w:val="00CD71A7"/>
    <w:rsid w:val="00CD7756"/>
    <w:rsid w:val="00CD784F"/>
    <w:rsid w:val="00CD7AA0"/>
    <w:rsid w:val="00CD7C24"/>
    <w:rsid w:val="00CD7DD8"/>
    <w:rsid w:val="00CE0582"/>
    <w:rsid w:val="00CE060D"/>
    <w:rsid w:val="00CE0AEB"/>
    <w:rsid w:val="00CE0E65"/>
    <w:rsid w:val="00CE0ED8"/>
    <w:rsid w:val="00CE0F08"/>
    <w:rsid w:val="00CE10D2"/>
    <w:rsid w:val="00CE144B"/>
    <w:rsid w:val="00CE15FE"/>
    <w:rsid w:val="00CE1702"/>
    <w:rsid w:val="00CE18BC"/>
    <w:rsid w:val="00CE1902"/>
    <w:rsid w:val="00CE19B6"/>
    <w:rsid w:val="00CE1CE7"/>
    <w:rsid w:val="00CE220F"/>
    <w:rsid w:val="00CE2268"/>
    <w:rsid w:val="00CE2421"/>
    <w:rsid w:val="00CE249B"/>
    <w:rsid w:val="00CE2536"/>
    <w:rsid w:val="00CE28E4"/>
    <w:rsid w:val="00CE2AF9"/>
    <w:rsid w:val="00CE2BB4"/>
    <w:rsid w:val="00CE2DCD"/>
    <w:rsid w:val="00CE3425"/>
    <w:rsid w:val="00CE389D"/>
    <w:rsid w:val="00CE3ADC"/>
    <w:rsid w:val="00CE3C18"/>
    <w:rsid w:val="00CE3E33"/>
    <w:rsid w:val="00CE40DE"/>
    <w:rsid w:val="00CE45B1"/>
    <w:rsid w:val="00CE45F9"/>
    <w:rsid w:val="00CE498A"/>
    <w:rsid w:val="00CE4CA7"/>
    <w:rsid w:val="00CE4D13"/>
    <w:rsid w:val="00CE4D38"/>
    <w:rsid w:val="00CE4F01"/>
    <w:rsid w:val="00CE500A"/>
    <w:rsid w:val="00CE57E1"/>
    <w:rsid w:val="00CE58A3"/>
    <w:rsid w:val="00CE5968"/>
    <w:rsid w:val="00CE59BC"/>
    <w:rsid w:val="00CE5D85"/>
    <w:rsid w:val="00CE5DB4"/>
    <w:rsid w:val="00CE5E55"/>
    <w:rsid w:val="00CE60CE"/>
    <w:rsid w:val="00CE615B"/>
    <w:rsid w:val="00CE65D3"/>
    <w:rsid w:val="00CE671F"/>
    <w:rsid w:val="00CE6958"/>
    <w:rsid w:val="00CE6C67"/>
    <w:rsid w:val="00CE6EC5"/>
    <w:rsid w:val="00CE6F6E"/>
    <w:rsid w:val="00CE7163"/>
    <w:rsid w:val="00CE71BB"/>
    <w:rsid w:val="00CE7328"/>
    <w:rsid w:val="00CE73AC"/>
    <w:rsid w:val="00CE77A1"/>
    <w:rsid w:val="00CE787D"/>
    <w:rsid w:val="00CE7A25"/>
    <w:rsid w:val="00CE7BDF"/>
    <w:rsid w:val="00CF01AE"/>
    <w:rsid w:val="00CF0449"/>
    <w:rsid w:val="00CF0966"/>
    <w:rsid w:val="00CF0E09"/>
    <w:rsid w:val="00CF142F"/>
    <w:rsid w:val="00CF1532"/>
    <w:rsid w:val="00CF17E9"/>
    <w:rsid w:val="00CF1EE1"/>
    <w:rsid w:val="00CF2164"/>
    <w:rsid w:val="00CF21CC"/>
    <w:rsid w:val="00CF22DC"/>
    <w:rsid w:val="00CF258F"/>
    <w:rsid w:val="00CF2721"/>
    <w:rsid w:val="00CF2BE8"/>
    <w:rsid w:val="00CF2BEB"/>
    <w:rsid w:val="00CF2FE5"/>
    <w:rsid w:val="00CF3060"/>
    <w:rsid w:val="00CF346F"/>
    <w:rsid w:val="00CF37A3"/>
    <w:rsid w:val="00CF3803"/>
    <w:rsid w:val="00CF3823"/>
    <w:rsid w:val="00CF3A17"/>
    <w:rsid w:val="00CF3D61"/>
    <w:rsid w:val="00CF3E00"/>
    <w:rsid w:val="00CF4433"/>
    <w:rsid w:val="00CF530E"/>
    <w:rsid w:val="00CF5336"/>
    <w:rsid w:val="00CF5376"/>
    <w:rsid w:val="00CF537A"/>
    <w:rsid w:val="00CF583E"/>
    <w:rsid w:val="00CF5DA4"/>
    <w:rsid w:val="00CF5E25"/>
    <w:rsid w:val="00CF5F91"/>
    <w:rsid w:val="00CF640C"/>
    <w:rsid w:val="00CF6AB9"/>
    <w:rsid w:val="00CF6AEB"/>
    <w:rsid w:val="00CF7393"/>
    <w:rsid w:val="00CF7AD5"/>
    <w:rsid w:val="00CF7CB1"/>
    <w:rsid w:val="00D0034B"/>
    <w:rsid w:val="00D005A1"/>
    <w:rsid w:val="00D00701"/>
    <w:rsid w:val="00D008A9"/>
    <w:rsid w:val="00D00DDD"/>
    <w:rsid w:val="00D010A3"/>
    <w:rsid w:val="00D0151A"/>
    <w:rsid w:val="00D01C88"/>
    <w:rsid w:val="00D029BC"/>
    <w:rsid w:val="00D02CED"/>
    <w:rsid w:val="00D031FE"/>
    <w:rsid w:val="00D03851"/>
    <w:rsid w:val="00D03AFF"/>
    <w:rsid w:val="00D040EA"/>
    <w:rsid w:val="00D0432E"/>
    <w:rsid w:val="00D04679"/>
    <w:rsid w:val="00D0487E"/>
    <w:rsid w:val="00D04FE7"/>
    <w:rsid w:val="00D0539C"/>
    <w:rsid w:val="00D05973"/>
    <w:rsid w:val="00D05C00"/>
    <w:rsid w:val="00D06148"/>
    <w:rsid w:val="00D064A8"/>
    <w:rsid w:val="00D066AE"/>
    <w:rsid w:val="00D06783"/>
    <w:rsid w:val="00D06BD8"/>
    <w:rsid w:val="00D070C9"/>
    <w:rsid w:val="00D071B4"/>
    <w:rsid w:val="00D071E6"/>
    <w:rsid w:val="00D0725D"/>
    <w:rsid w:val="00D07592"/>
    <w:rsid w:val="00D07B92"/>
    <w:rsid w:val="00D100A5"/>
    <w:rsid w:val="00D104CF"/>
    <w:rsid w:val="00D1059C"/>
    <w:rsid w:val="00D10DBD"/>
    <w:rsid w:val="00D11148"/>
    <w:rsid w:val="00D11551"/>
    <w:rsid w:val="00D115CD"/>
    <w:rsid w:val="00D1193F"/>
    <w:rsid w:val="00D11D4A"/>
    <w:rsid w:val="00D11E91"/>
    <w:rsid w:val="00D11EF4"/>
    <w:rsid w:val="00D11F61"/>
    <w:rsid w:val="00D1240F"/>
    <w:rsid w:val="00D12992"/>
    <w:rsid w:val="00D12DF7"/>
    <w:rsid w:val="00D12EC6"/>
    <w:rsid w:val="00D13283"/>
    <w:rsid w:val="00D134C0"/>
    <w:rsid w:val="00D13597"/>
    <w:rsid w:val="00D13DF3"/>
    <w:rsid w:val="00D13EB2"/>
    <w:rsid w:val="00D1423F"/>
    <w:rsid w:val="00D143B6"/>
    <w:rsid w:val="00D149E1"/>
    <w:rsid w:val="00D14B6E"/>
    <w:rsid w:val="00D14CC9"/>
    <w:rsid w:val="00D14FAD"/>
    <w:rsid w:val="00D15291"/>
    <w:rsid w:val="00D15C84"/>
    <w:rsid w:val="00D15ED5"/>
    <w:rsid w:val="00D16067"/>
    <w:rsid w:val="00D1653D"/>
    <w:rsid w:val="00D16605"/>
    <w:rsid w:val="00D1660E"/>
    <w:rsid w:val="00D1680E"/>
    <w:rsid w:val="00D169E4"/>
    <w:rsid w:val="00D16EDB"/>
    <w:rsid w:val="00D1712F"/>
    <w:rsid w:val="00D171B3"/>
    <w:rsid w:val="00D17B9F"/>
    <w:rsid w:val="00D17C54"/>
    <w:rsid w:val="00D20731"/>
    <w:rsid w:val="00D20B0B"/>
    <w:rsid w:val="00D20BA1"/>
    <w:rsid w:val="00D21083"/>
    <w:rsid w:val="00D210A4"/>
    <w:rsid w:val="00D21264"/>
    <w:rsid w:val="00D21ACE"/>
    <w:rsid w:val="00D21C3B"/>
    <w:rsid w:val="00D21C50"/>
    <w:rsid w:val="00D220E3"/>
    <w:rsid w:val="00D221AC"/>
    <w:rsid w:val="00D224A8"/>
    <w:rsid w:val="00D22F79"/>
    <w:rsid w:val="00D233CE"/>
    <w:rsid w:val="00D2392A"/>
    <w:rsid w:val="00D23CEC"/>
    <w:rsid w:val="00D24372"/>
    <w:rsid w:val="00D245E5"/>
    <w:rsid w:val="00D24720"/>
    <w:rsid w:val="00D24759"/>
    <w:rsid w:val="00D24CB1"/>
    <w:rsid w:val="00D24CEE"/>
    <w:rsid w:val="00D254BD"/>
    <w:rsid w:val="00D25E97"/>
    <w:rsid w:val="00D26438"/>
    <w:rsid w:val="00D264A5"/>
    <w:rsid w:val="00D26599"/>
    <w:rsid w:val="00D26A12"/>
    <w:rsid w:val="00D26C7B"/>
    <w:rsid w:val="00D26CDC"/>
    <w:rsid w:val="00D270D8"/>
    <w:rsid w:val="00D2721F"/>
    <w:rsid w:val="00D27555"/>
    <w:rsid w:val="00D2795E"/>
    <w:rsid w:val="00D30276"/>
    <w:rsid w:val="00D30413"/>
    <w:rsid w:val="00D3054E"/>
    <w:rsid w:val="00D305FE"/>
    <w:rsid w:val="00D30B3E"/>
    <w:rsid w:val="00D30C1A"/>
    <w:rsid w:val="00D30D23"/>
    <w:rsid w:val="00D30ECC"/>
    <w:rsid w:val="00D30F7E"/>
    <w:rsid w:val="00D3143B"/>
    <w:rsid w:val="00D31686"/>
    <w:rsid w:val="00D316BF"/>
    <w:rsid w:val="00D31818"/>
    <w:rsid w:val="00D31E3F"/>
    <w:rsid w:val="00D32619"/>
    <w:rsid w:val="00D3267D"/>
    <w:rsid w:val="00D32B08"/>
    <w:rsid w:val="00D32D5B"/>
    <w:rsid w:val="00D3316B"/>
    <w:rsid w:val="00D3356E"/>
    <w:rsid w:val="00D337BF"/>
    <w:rsid w:val="00D33D31"/>
    <w:rsid w:val="00D342CC"/>
    <w:rsid w:val="00D34391"/>
    <w:rsid w:val="00D3444F"/>
    <w:rsid w:val="00D34EF9"/>
    <w:rsid w:val="00D353A9"/>
    <w:rsid w:val="00D354D9"/>
    <w:rsid w:val="00D35511"/>
    <w:rsid w:val="00D355E4"/>
    <w:rsid w:val="00D35672"/>
    <w:rsid w:val="00D3579A"/>
    <w:rsid w:val="00D3598B"/>
    <w:rsid w:val="00D36205"/>
    <w:rsid w:val="00D3621A"/>
    <w:rsid w:val="00D364A0"/>
    <w:rsid w:val="00D36797"/>
    <w:rsid w:val="00D3697D"/>
    <w:rsid w:val="00D36AE6"/>
    <w:rsid w:val="00D36BA5"/>
    <w:rsid w:val="00D36BE9"/>
    <w:rsid w:val="00D37062"/>
    <w:rsid w:val="00D3768B"/>
    <w:rsid w:val="00D37828"/>
    <w:rsid w:val="00D37F8B"/>
    <w:rsid w:val="00D401EA"/>
    <w:rsid w:val="00D402F2"/>
    <w:rsid w:val="00D4050D"/>
    <w:rsid w:val="00D408A5"/>
    <w:rsid w:val="00D40E4F"/>
    <w:rsid w:val="00D40EEE"/>
    <w:rsid w:val="00D41324"/>
    <w:rsid w:val="00D418AB"/>
    <w:rsid w:val="00D4193C"/>
    <w:rsid w:val="00D41960"/>
    <w:rsid w:val="00D41BC0"/>
    <w:rsid w:val="00D41DA9"/>
    <w:rsid w:val="00D4233B"/>
    <w:rsid w:val="00D42555"/>
    <w:rsid w:val="00D42873"/>
    <w:rsid w:val="00D4306F"/>
    <w:rsid w:val="00D4346A"/>
    <w:rsid w:val="00D437D4"/>
    <w:rsid w:val="00D437F4"/>
    <w:rsid w:val="00D43987"/>
    <w:rsid w:val="00D439E0"/>
    <w:rsid w:val="00D43DDB"/>
    <w:rsid w:val="00D44E60"/>
    <w:rsid w:val="00D44EC0"/>
    <w:rsid w:val="00D44F62"/>
    <w:rsid w:val="00D44FE6"/>
    <w:rsid w:val="00D4503D"/>
    <w:rsid w:val="00D4548F"/>
    <w:rsid w:val="00D455F3"/>
    <w:rsid w:val="00D45600"/>
    <w:rsid w:val="00D45710"/>
    <w:rsid w:val="00D458A6"/>
    <w:rsid w:val="00D4606E"/>
    <w:rsid w:val="00D4653F"/>
    <w:rsid w:val="00D46B4A"/>
    <w:rsid w:val="00D46EAC"/>
    <w:rsid w:val="00D4726B"/>
    <w:rsid w:val="00D47309"/>
    <w:rsid w:val="00D47371"/>
    <w:rsid w:val="00D47648"/>
    <w:rsid w:val="00D479AB"/>
    <w:rsid w:val="00D479E3"/>
    <w:rsid w:val="00D500A3"/>
    <w:rsid w:val="00D503C2"/>
    <w:rsid w:val="00D5084E"/>
    <w:rsid w:val="00D512C4"/>
    <w:rsid w:val="00D515B6"/>
    <w:rsid w:val="00D517B3"/>
    <w:rsid w:val="00D5181C"/>
    <w:rsid w:val="00D51976"/>
    <w:rsid w:val="00D51A39"/>
    <w:rsid w:val="00D51B60"/>
    <w:rsid w:val="00D51E16"/>
    <w:rsid w:val="00D52348"/>
    <w:rsid w:val="00D52457"/>
    <w:rsid w:val="00D525F1"/>
    <w:rsid w:val="00D52828"/>
    <w:rsid w:val="00D52C6F"/>
    <w:rsid w:val="00D52F4D"/>
    <w:rsid w:val="00D533FB"/>
    <w:rsid w:val="00D534FA"/>
    <w:rsid w:val="00D53645"/>
    <w:rsid w:val="00D53787"/>
    <w:rsid w:val="00D53800"/>
    <w:rsid w:val="00D53B1E"/>
    <w:rsid w:val="00D53B7E"/>
    <w:rsid w:val="00D53B94"/>
    <w:rsid w:val="00D53C33"/>
    <w:rsid w:val="00D53CEF"/>
    <w:rsid w:val="00D53D55"/>
    <w:rsid w:val="00D540FF"/>
    <w:rsid w:val="00D5410B"/>
    <w:rsid w:val="00D544DB"/>
    <w:rsid w:val="00D544E2"/>
    <w:rsid w:val="00D54C1F"/>
    <w:rsid w:val="00D54F32"/>
    <w:rsid w:val="00D5518C"/>
    <w:rsid w:val="00D5529F"/>
    <w:rsid w:val="00D55319"/>
    <w:rsid w:val="00D560A7"/>
    <w:rsid w:val="00D56330"/>
    <w:rsid w:val="00D563D1"/>
    <w:rsid w:val="00D56554"/>
    <w:rsid w:val="00D5660F"/>
    <w:rsid w:val="00D56839"/>
    <w:rsid w:val="00D568FA"/>
    <w:rsid w:val="00D57115"/>
    <w:rsid w:val="00D5740C"/>
    <w:rsid w:val="00D57A8D"/>
    <w:rsid w:val="00D57F2C"/>
    <w:rsid w:val="00D60A87"/>
    <w:rsid w:val="00D61427"/>
    <w:rsid w:val="00D6185B"/>
    <w:rsid w:val="00D6186A"/>
    <w:rsid w:val="00D6191C"/>
    <w:rsid w:val="00D61DC9"/>
    <w:rsid w:val="00D61DE0"/>
    <w:rsid w:val="00D629C0"/>
    <w:rsid w:val="00D62AFE"/>
    <w:rsid w:val="00D62E99"/>
    <w:rsid w:val="00D6318B"/>
    <w:rsid w:val="00D63194"/>
    <w:rsid w:val="00D6320D"/>
    <w:rsid w:val="00D63EE3"/>
    <w:rsid w:val="00D63F30"/>
    <w:rsid w:val="00D640AD"/>
    <w:rsid w:val="00D645D8"/>
    <w:rsid w:val="00D65022"/>
    <w:rsid w:val="00D650A5"/>
    <w:rsid w:val="00D651C1"/>
    <w:rsid w:val="00D651FC"/>
    <w:rsid w:val="00D652E1"/>
    <w:rsid w:val="00D658B9"/>
    <w:rsid w:val="00D65AEA"/>
    <w:rsid w:val="00D65F83"/>
    <w:rsid w:val="00D65FD6"/>
    <w:rsid w:val="00D6609B"/>
    <w:rsid w:val="00D66C5B"/>
    <w:rsid w:val="00D66E5D"/>
    <w:rsid w:val="00D67069"/>
    <w:rsid w:val="00D67814"/>
    <w:rsid w:val="00D67D9C"/>
    <w:rsid w:val="00D7009B"/>
    <w:rsid w:val="00D70573"/>
    <w:rsid w:val="00D706DA"/>
    <w:rsid w:val="00D7097B"/>
    <w:rsid w:val="00D70A8C"/>
    <w:rsid w:val="00D70AEF"/>
    <w:rsid w:val="00D70C39"/>
    <w:rsid w:val="00D70C79"/>
    <w:rsid w:val="00D70CD4"/>
    <w:rsid w:val="00D70EE0"/>
    <w:rsid w:val="00D70F57"/>
    <w:rsid w:val="00D710D7"/>
    <w:rsid w:val="00D71598"/>
    <w:rsid w:val="00D717E9"/>
    <w:rsid w:val="00D719A3"/>
    <w:rsid w:val="00D71C6A"/>
    <w:rsid w:val="00D71FBB"/>
    <w:rsid w:val="00D720B7"/>
    <w:rsid w:val="00D72342"/>
    <w:rsid w:val="00D727AB"/>
    <w:rsid w:val="00D727E3"/>
    <w:rsid w:val="00D729BE"/>
    <w:rsid w:val="00D72BE4"/>
    <w:rsid w:val="00D72CFC"/>
    <w:rsid w:val="00D72F68"/>
    <w:rsid w:val="00D73256"/>
    <w:rsid w:val="00D733C2"/>
    <w:rsid w:val="00D7359D"/>
    <w:rsid w:val="00D735EC"/>
    <w:rsid w:val="00D73633"/>
    <w:rsid w:val="00D73778"/>
    <w:rsid w:val="00D738E6"/>
    <w:rsid w:val="00D73D73"/>
    <w:rsid w:val="00D74149"/>
    <w:rsid w:val="00D74274"/>
    <w:rsid w:val="00D743B7"/>
    <w:rsid w:val="00D74670"/>
    <w:rsid w:val="00D746B9"/>
    <w:rsid w:val="00D75014"/>
    <w:rsid w:val="00D75027"/>
    <w:rsid w:val="00D750DD"/>
    <w:rsid w:val="00D750FD"/>
    <w:rsid w:val="00D75119"/>
    <w:rsid w:val="00D75387"/>
    <w:rsid w:val="00D7544C"/>
    <w:rsid w:val="00D7599D"/>
    <w:rsid w:val="00D75DBD"/>
    <w:rsid w:val="00D75DBE"/>
    <w:rsid w:val="00D75E78"/>
    <w:rsid w:val="00D75FA9"/>
    <w:rsid w:val="00D769B5"/>
    <w:rsid w:val="00D769D8"/>
    <w:rsid w:val="00D76BF6"/>
    <w:rsid w:val="00D76DC5"/>
    <w:rsid w:val="00D76EB8"/>
    <w:rsid w:val="00D776CE"/>
    <w:rsid w:val="00D77773"/>
    <w:rsid w:val="00D7778F"/>
    <w:rsid w:val="00D7785E"/>
    <w:rsid w:val="00D77D0C"/>
    <w:rsid w:val="00D77DCC"/>
    <w:rsid w:val="00D77FA5"/>
    <w:rsid w:val="00D80043"/>
    <w:rsid w:val="00D80255"/>
    <w:rsid w:val="00D81397"/>
    <w:rsid w:val="00D81578"/>
    <w:rsid w:val="00D81796"/>
    <w:rsid w:val="00D81990"/>
    <w:rsid w:val="00D82005"/>
    <w:rsid w:val="00D820D6"/>
    <w:rsid w:val="00D822ED"/>
    <w:rsid w:val="00D82473"/>
    <w:rsid w:val="00D82BE2"/>
    <w:rsid w:val="00D82E29"/>
    <w:rsid w:val="00D8303B"/>
    <w:rsid w:val="00D83138"/>
    <w:rsid w:val="00D833B4"/>
    <w:rsid w:val="00D8346D"/>
    <w:rsid w:val="00D8373A"/>
    <w:rsid w:val="00D83886"/>
    <w:rsid w:val="00D838EF"/>
    <w:rsid w:val="00D83B7C"/>
    <w:rsid w:val="00D84040"/>
    <w:rsid w:val="00D84A86"/>
    <w:rsid w:val="00D84ADD"/>
    <w:rsid w:val="00D84BE3"/>
    <w:rsid w:val="00D84C08"/>
    <w:rsid w:val="00D84F17"/>
    <w:rsid w:val="00D84F45"/>
    <w:rsid w:val="00D851BB"/>
    <w:rsid w:val="00D855D0"/>
    <w:rsid w:val="00D860AA"/>
    <w:rsid w:val="00D86794"/>
    <w:rsid w:val="00D8695F"/>
    <w:rsid w:val="00D86BC6"/>
    <w:rsid w:val="00D86FEF"/>
    <w:rsid w:val="00D871AA"/>
    <w:rsid w:val="00D8724C"/>
    <w:rsid w:val="00D87251"/>
    <w:rsid w:val="00D87572"/>
    <w:rsid w:val="00D87681"/>
    <w:rsid w:val="00D87893"/>
    <w:rsid w:val="00D87989"/>
    <w:rsid w:val="00D87B02"/>
    <w:rsid w:val="00D87D16"/>
    <w:rsid w:val="00D87E1F"/>
    <w:rsid w:val="00D9007C"/>
    <w:rsid w:val="00D90129"/>
    <w:rsid w:val="00D90AD2"/>
    <w:rsid w:val="00D90B65"/>
    <w:rsid w:val="00D91469"/>
    <w:rsid w:val="00D91615"/>
    <w:rsid w:val="00D91AF6"/>
    <w:rsid w:val="00D92414"/>
    <w:rsid w:val="00D93080"/>
    <w:rsid w:val="00D94025"/>
    <w:rsid w:val="00D940A6"/>
    <w:rsid w:val="00D94268"/>
    <w:rsid w:val="00D942B5"/>
    <w:rsid w:val="00D94541"/>
    <w:rsid w:val="00D94C5C"/>
    <w:rsid w:val="00D94F13"/>
    <w:rsid w:val="00D94F37"/>
    <w:rsid w:val="00D95044"/>
    <w:rsid w:val="00D95125"/>
    <w:rsid w:val="00D953D5"/>
    <w:rsid w:val="00D95802"/>
    <w:rsid w:val="00D95D4B"/>
    <w:rsid w:val="00D96406"/>
    <w:rsid w:val="00D96B9B"/>
    <w:rsid w:val="00D96BCB"/>
    <w:rsid w:val="00D97071"/>
    <w:rsid w:val="00D97299"/>
    <w:rsid w:val="00D9768F"/>
    <w:rsid w:val="00D97786"/>
    <w:rsid w:val="00D97C9F"/>
    <w:rsid w:val="00D97E2D"/>
    <w:rsid w:val="00D97E50"/>
    <w:rsid w:val="00D97E84"/>
    <w:rsid w:val="00DA026F"/>
    <w:rsid w:val="00DA13D4"/>
    <w:rsid w:val="00DA164B"/>
    <w:rsid w:val="00DA1978"/>
    <w:rsid w:val="00DA1C2E"/>
    <w:rsid w:val="00DA1D81"/>
    <w:rsid w:val="00DA1E2D"/>
    <w:rsid w:val="00DA2074"/>
    <w:rsid w:val="00DA20B4"/>
    <w:rsid w:val="00DA2193"/>
    <w:rsid w:val="00DA21EE"/>
    <w:rsid w:val="00DA22F1"/>
    <w:rsid w:val="00DA25AD"/>
    <w:rsid w:val="00DA2D64"/>
    <w:rsid w:val="00DA2F21"/>
    <w:rsid w:val="00DA2F7F"/>
    <w:rsid w:val="00DA3092"/>
    <w:rsid w:val="00DA32A3"/>
    <w:rsid w:val="00DA378D"/>
    <w:rsid w:val="00DA394D"/>
    <w:rsid w:val="00DA3B30"/>
    <w:rsid w:val="00DA408D"/>
    <w:rsid w:val="00DA4178"/>
    <w:rsid w:val="00DA43D1"/>
    <w:rsid w:val="00DA43E8"/>
    <w:rsid w:val="00DA4553"/>
    <w:rsid w:val="00DA467A"/>
    <w:rsid w:val="00DA47E2"/>
    <w:rsid w:val="00DA4ED1"/>
    <w:rsid w:val="00DA50B6"/>
    <w:rsid w:val="00DA52E3"/>
    <w:rsid w:val="00DA5AD6"/>
    <w:rsid w:val="00DA5BF6"/>
    <w:rsid w:val="00DA5C14"/>
    <w:rsid w:val="00DA5F29"/>
    <w:rsid w:val="00DA5FE5"/>
    <w:rsid w:val="00DA618F"/>
    <w:rsid w:val="00DA6383"/>
    <w:rsid w:val="00DA6526"/>
    <w:rsid w:val="00DA69E3"/>
    <w:rsid w:val="00DA6BCF"/>
    <w:rsid w:val="00DA71B7"/>
    <w:rsid w:val="00DA72F5"/>
    <w:rsid w:val="00DA73B8"/>
    <w:rsid w:val="00DA7824"/>
    <w:rsid w:val="00DA7A7E"/>
    <w:rsid w:val="00DB001A"/>
    <w:rsid w:val="00DB0443"/>
    <w:rsid w:val="00DB0524"/>
    <w:rsid w:val="00DB055B"/>
    <w:rsid w:val="00DB06BF"/>
    <w:rsid w:val="00DB0A3B"/>
    <w:rsid w:val="00DB0A83"/>
    <w:rsid w:val="00DB0AD4"/>
    <w:rsid w:val="00DB0BB7"/>
    <w:rsid w:val="00DB0BFE"/>
    <w:rsid w:val="00DB0FD5"/>
    <w:rsid w:val="00DB106F"/>
    <w:rsid w:val="00DB1470"/>
    <w:rsid w:val="00DB1787"/>
    <w:rsid w:val="00DB188D"/>
    <w:rsid w:val="00DB19F2"/>
    <w:rsid w:val="00DB29F1"/>
    <w:rsid w:val="00DB2F3F"/>
    <w:rsid w:val="00DB31A4"/>
    <w:rsid w:val="00DB338A"/>
    <w:rsid w:val="00DB363B"/>
    <w:rsid w:val="00DB386C"/>
    <w:rsid w:val="00DB3886"/>
    <w:rsid w:val="00DB3DEA"/>
    <w:rsid w:val="00DB3FAD"/>
    <w:rsid w:val="00DB4844"/>
    <w:rsid w:val="00DB4BF1"/>
    <w:rsid w:val="00DB4D0E"/>
    <w:rsid w:val="00DB4D6A"/>
    <w:rsid w:val="00DB52D7"/>
    <w:rsid w:val="00DB5738"/>
    <w:rsid w:val="00DB5A13"/>
    <w:rsid w:val="00DB5CC5"/>
    <w:rsid w:val="00DB60C9"/>
    <w:rsid w:val="00DB6BBD"/>
    <w:rsid w:val="00DB6D99"/>
    <w:rsid w:val="00DB6FC2"/>
    <w:rsid w:val="00DB7087"/>
    <w:rsid w:val="00DB765E"/>
    <w:rsid w:val="00DB7884"/>
    <w:rsid w:val="00DB7D64"/>
    <w:rsid w:val="00DC020C"/>
    <w:rsid w:val="00DC04F3"/>
    <w:rsid w:val="00DC0543"/>
    <w:rsid w:val="00DC088D"/>
    <w:rsid w:val="00DC0B5A"/>
    <w:rsid w:val="00DC0CB6"/>
    <w:rsid w:val="00DC100D"/>
    <w:rsid w:val="00DC111C"/>
    <w:rsid w:val="00DC11B5"/>
    <w:rsid w:val="00DC198E"/>
    <w:rsid w:val="00DC1C56"/>
    <w:rsid w:val="00DC1F64"/>
    <w:rsid w:val="00DC27BC"/>
    <w:rsid w:val="00DC27FF"/>
    <w:rsid w:val="00DC32C5"/>
    <w:rsid w:val="00DC330D"/>
    <w:rsid w:val="00DC332F"/>
    <w:rsid w:val="00DC3B3A"/>
    <w:rsid w:val="00DC3BA0"/>
    <w:rsid w:val="00DC3DB8"/>
    <w:rsid w:val="00DC413D"/>
    <w:rsid w:val="00DC424A"/>
    <w:rsid w:val="00DC43F9"/>
    <w:rsid w:val="00DC5794"/>
    <w:rsid w:val="00DC5E5E"/>
    <w:rsid w:val="00DC635B"/>
    <w:rsid w:val="00DC643F"/>
    <w:rsid w:val="00DC66E0"/>
    <w:rsid w:val="00DC69C6"/>
    <w:rsid w:val="00DC6C0A"/>
    <w:rsid w:val="00DC6D8C"/>
    <w:rsid w:val="00DC7490"/>
    <w:rsid w:val="00DC7677"/>
    <w:rsid w:val="00DC76F0"/>
    <w:rsid w:val="00DC7AED"/>
    <w:rsid w:val="00DC7E84"/>
    <w:rsid w:val="00DD0532"/>
    <w:rsid w:val="00DD07D9"/>
    <w:rsid w:val="00DD09DA"/>
    <w:rsid w:val="00DD0A98"/>
    <w:rsid w:val="00DD0BFB"/>
    <w:rsid w:val="00DD0C01"/>
    <w:rsid w:val="00DD0C36"/>
    <w:rsid w:val="00DD0CBE"/>
    <w:rsid w:val="00DD0D93"/>
    <w:rsid w:val="00DD0D98"/>
    <w:rsid w:val="00DD0F1F"/>
    <w:rsid w:val="00DD1229"/>
    <w:rsid w:val="00DD13A3"/>
    <w:rsid w:val="00DD1977"/>
    <w:rsid w:val="00DD1F91"/>
    <w:rsid w:val="00DD21F4"/>
    <w:rsid w:val="00DD22DC"/>
    <w:rsid w:val="00DD27DD"/>
    <w:rsid w:val="00DD2B65"/>
    <w:rsid w:val="00DD32BE"/>
    <w:rsid w:val="00DD32D5"/>
    <w:rsid w:val="00DD3FD9"/>
    <w:rsid w:val="00DD40F9"/>
    <w:rsid w:val="00DD4120"/>
    <w:rsid w:val="00DD4748"/>
    <w:rsid w:val="00DD4BAB"/>
    <w:rsid w:val="00DD5108"/>
    <w:rsid w:val="00DD51EA"/>
    <w:rsid w:val="00DD5501"/>
    <w:rsid w:val="00DD57C4"/>
    <w:rsid w:val="00DD5ACD"/>
    <w:rsid w:val="00DD5F13"/>
    <w:rsid w:val="00DD6076"/>
    <w:rsid w:val="00DD60C3"/>
    <w:rsid w:val="00DD6214"/>
    <w:rsid w:val="00DD66AD"/>
    <w:rsid w:val="00DD69BC"/>
    <w:rsid w:val="00DD7297"/>
    <w:rsid w:val="00DD7529"/>
    <w:rsid w:val="00DD7578"/>
    <w:rsid w:val="00DD758E"/>
    <w:rsid w:val="00DD7E16"/>
    <w:rsid w:val="00DD7E75"/>
    <w:rsid w:val="00DD7F7E"/>
    <w:rsid w:val="00DE028C"/>
    <w:rsid w:val="00DE057A"/>
    <w:rsid w:val="00DE06BE"/>
    <w:rsid w:val="00DE0770"/>
    <w:rsid w:val="00DE09D3"/>
    <w:rsid w:val="00DE114B"/>
    <w:rsid w:val="00DE1193"/>
    <w:rsid w:val="00DE11F5"/>
    <w:rsid w:val="00DE1258"/>
    <w:rsid w:val="00DE17C0"/>
    <w:rsid w:val="00DE18B5"/>
    <w:rsid w:val="00DE1997"/>
    <w:rsid w:val="00DE1C14"/>
    <w:rsid w:val="00DE1F97"/>
    <w:rsid w:val="00DE23C3"/>
    <w:rsid w:val="00DE2766"/>
    <w:rsid w:val="00DE28BA"/>
    <w:rsid w:val="00DE2BFD"/>
    <w:rsid w:val="00DE330E"/>
    <w:rsid w:val="00DE3983"/>
    <w:rsid w:val="00DE3F89"/>
    <w:rsid w:val="00DE4A23"/>
    <w:rsid w:val="00DE4D98"/>
    <w:rsid w:val="00DE6077"/>
    <w:rsid w:val="00DE60A7"/>
    <w:rsid w:val="00DE653F"/>
    <w:rsid w:val="00DE6573"/>
    <w:rsid w:val="00DE6729"/>
    <w:rsid w:val="00DE6B34"/>
    <w:rsid w:val="00DE6C2A"/>
    <w:rsid w:val="00DE6DED"/>
    <w:rsid w:val="00DE78AB"/>
    <w:rsid w:val="00DE7A9C"/>
    <w:rsid w:val="00DE7DDC"/>
    <w:rsid w:val="00DE7E67"/>
    <w:rsid w:val="00DE7F3F"/>
    <w:rsid w:val="00DE7FA6"/>
    <w:rsid w:val="00DF0083"/>
    <w:rsid w:val="00DF022E"/>
    <w:rsid w:val="00DF063C"/>
    <w:rsid w:val="00DF0961"/>
    <w:rsid w:val="00DF0CC4"/>
    <w:rsid w:val="00DF11A3"/>
    <w:rsid w:val="00DF123E"/>
    <w:rsid w:val="00DF13D9"/>
    <w:rsid w:val="00DF1825"/>
    <w:rsid w:val="00DF19DB"/>
    <w:rsid w:val="00DF1FC8"/>
    <w:rsid w:val="00DF2349"/>
    <w:rsid w:val="00DF24F2"/>
    <w:rsid w:val="00DF2C60"/>
    <w:rsid w:val="00DF2D22"/>
    <w:rsid w:val="00DF2DFA"/>
    <w:rsid w:val="00DF2E1B"/>
    <w:rsid w:val="00DF2E6D"/>
    <w:rsid w:val="00DF3203"/>
    <w:rsid w:val="00DF3ACF"/>
    <w:rsid w:val="00DF42B3"/>
    <w:rsid w:val="00DF44DA"/>
    <w:rsid w:val="00DF45D1"/>
    <w:rsid w:val="00DF4BA1"/>
    <w:rsid w:val="00DF4C46"/>
    <w:rsid w:val="00DF5945"/>
    <w:rsid w:val="00DF5A61"/>
    <w:rsid w:val="00DF5AB0"/>
    <w:rsid w:val="00DF5E13"/>
    <w:rsid w:val="00DF609A"/>
    <w:rsid w:val="00DF6380"/>
    <w:rsid w:val="00DF6537"/>
    <w:rsid w:val="00DF663F"/>
    <w:rsid w:val="00DF6FC7"/>
    <w:rsid w:val="00DF70B9"/>
    <w:rsid w:val="00DF7A76"/>
    <w:rsid w:val="00DF7AAD"/>
    <w:rsid w:val="00DF7DDB"/>
    <w:rsid w:val="00DF7F0F"/>
    <w:rsid w:val="00DF7FF2"/>
    <w:rsid w:val="00E0029C"/>
    <w:rsid w:val="00E007CC"/>
    <w:rsid w:val="00E00919"/>
    <w:rsid w:val="00E00E5A"/>
    <w:rsid w:val="00E01F67"/>
    <w:rsid w:val="00E0247F"/>
    <w:rsid w:val="00E02616"/>
    <w:rsid w:val="00E027CC"/>
    <w:rsid w:val="00E02825"/>
    <w:rsid w:val="00E02BB1"/>
    <w:rsid w:val="00E02F6C"/>
    <w:rsid w:val="00E03014"/>
    <w:rsid w:val="00E03092"/>
    <w:rsid w:val="00E039B6"/>
    <w:rsid w:val="00E03A5D"/>
    <w:rsid w:val="00E03B11"/>
    <w:rsid w:val="00E03EBB"/>
    <w:rsid w:val="00E0451E"/>
    <w:rsid w:val="00E0458D"/>
    <w:rsid w:val="00E045DB"/>
    <w:rsid w:val="00E04A64"/>
    <w:rsid w:val="00E057D5"/>
    <w:rsid w:val="00E05DF2"/>
    <w:rsid w:val="00E05E66"/>
    <w:rsid w:val="00E06671"/>
    <w:rsid w:val="00E066C4"/>
    <w:rsid w:val="00E0674D"/>
    <w:rsid w:val="00E06F8C"/>
    <w:rsid w:val="00E07406"/>
    <w:rsid w:val="00E0742B"/>
    <w:rsid w:val="00E0783C"/>
    <w:rsid w:val="00E07B32"/>
    <w:rsid w:val="00E07B8E"/>
    <w:rsid w:val="00E07FD0"/>
    <w:rsid w:val="00E10026"/>
    <w:rsid w:val="00E103F3"/>
    <w:rsid w:val="00E10506"/>
    <w:rsid w:val="00E105E3"/>
    <w:rsid w:val="00E10621"/>
    <w:rsid w:val="00E10739"/>
    <w:rsid w:val="00E109CB"/>
    <w:rsid w:val="00E1141B"/>
    <w:rsid w:val="00E114F4"/>
    <w:rsid w:val="00E118F0"/>
    <w:rsid w:val="00E11ACD"/>
    <w:rsid w:val="00E11CF0"/>
    <w:rsid w:val="00E11EAC"/>
    <w:rsid w:val="00E120F6"/>
    <w:rsid w:val="00E126C6"/>
    <w:rsid w:val="00E128AB"/>
    <w:rsid w:val="00E128DD"/>
    <w:rsid w:val="00E12C34"/>
    <w:rsid w:val="00E12CE9"/>
    <w:rsid w:val="00E12F9C"/>
    <w:rsid w:val="00E131C4"/>
    <w:rsid w:val="00E13410"/>
    <w:rsid w:val="00E13702"/>
    <w:rsid w:val="00E13A82"/>
    <w:rsid w:val="00E13B53"/>
    <w:rsid w:val="00E13C38"/>
    <w:rsid w:val="00E14188"/>
    <w:rsid w:val="00E142C9"/>
    <w:rsid w:val="00E14740"/>
    <w:rsid w:val="00E14E29"/>
    <w:rsid w:val="00E14FD7"/>
    <w:rsid w:val="00E151D4"/>
    <w:rsid w:val="00E1520F"/>
    <w:rsid w:val="00E15213"/>
    <w:rsid w:val="00E152D2"/>
    <w:rsid w:val="00E15633"/>
    <w:rsid w:val="00E15BED"/>
    <w:rsid w:val="00E15D72"/>
    <w:rsid w:val="00E15E96"/>
    <w:rsid w:val="00E15EB2"/>
    <w:rsid w:val="00E16937"/>
    <w:rsid w:val="00E16997"/>
    <w:rsid w:val="00E169E5"/>
    <w:rsid w:val="00E16B52"/>
    <w:rsid w:val="00E16D2C"/>
    <w:rsid w:val="00E16D95"/>
    <w:rsid w:val="00E171D4"/>
    <w:rsid w:val="00E1726B"/>
    <w:rsid w:val="00E173E6"/>
    <w:rsid w:val="00E175A3"/>
    <w:rsid w:val="00E17960"/>
    <w:rsid w:val="00E17982"/>
    <w:rsid w:val="00E17B94"/>
    <w:rsid w:val="00E17EC0"/>
    <w:rsid w:val="00E203A8"/>
    <w:rsid w:val="00E2073B"/>
    <w:rsid w:val="00E207AB"/>
    <w:rsid w:val="00E209FC"/>
    <w:rsid w:val="00E211FA"/>
    <w:rsid w:val="00E212FF"/>
    <w:rsid w:val="00E21314"/>
    <w:rsid w:val="00E21706"/>
    <w:rsid w:val="00E21772"/>
    <w:rsid w:val="00E21811"/>
    <w:rsid w:val="00E21FD3"/>
    <w:rsid w:val="00E2207E"/>
    <w:rsid w:val="00E2288C"/>
    <w:rsid w:val="00E22964"/>
    <w:rsid w:val="00E22A35"/>
    <w:rsid w:val="00E22AEF"/>
    <w:rsid w:val="00E22B14"/>
    <w:rsid w:val="00E22B4A"/>
    <w:rsid w:val="00E22C09"/>
    <w:rsid w:val="00E22D97"/>
    <w:rsid w:val="00E2376F"/>
    <w:rsid w:val="00E23780"/>
    <w:rsid w:val="00E238B5"/>
    <w:rsid w:val="00E238E1"/>
    <w:rsid w:val="00E2391C"/>
    <w:rsid w:val="00E2392A"/>
    <w:rsid w:val="00E23B0C"/>
    <w:rsid w:val="00E23B1A"/>
    <w:rsid w:val="00E241B3"/>
    <w:rsid w:val="00E24223"/>
    <w:rsid w:val="00E242C6"/>
    <w:rsid w:val="00E24CBE"/>
    <w:rsid w:val="00E24CDF"/>
    <w:rsid w:val="00E25DAF"/>
    <w:rsid w:val="00E26221"/>
    <w:rsid w:val="00E26C2D"/>
    <w:rsid w:val="00E27188"/>
    <w:rsid w:val="00E275B5"/>
    <w:rsid w:val="00E27675"/>
    <w:rsid w:val="00E278E7"/>
    <w:rsid w:val="00E2799E"/>
    <w:rsid w:val="00E27C08"/>
    <w:rsid w:val="00E30069"/>
    <w:rsid w:val="00E3039C"/>
    <w:rsid w:val="00E3073B"/>
    <w:rsid w:val="00E30CDC"/>
    <w:rsid w:val="00E3145A"/>
    <w:rsid w:val="00E314E8"/>
    <w:rsid w:val="00E31527"/>
    <w:rsid w:val="00E31693"/>
    <w:rsid w:val="00E325A5"/>
    <w:rsid w:val="00E32966"/>
    <w:rsid w:val="00E32EC5"/>
    <w:rsid w:val="00E32F94"/>
    <w:rsid w:val="00E33229"/>
    <w:rsid w:val="00E3333D"/>
    <w:rsid w:val="00E33445"/>
    <w:rsid w:val="00E335B9"/>
    <w:rsid w:val="00E3393D"/>
    <w:rsid w:val="00E339DE"/>
    <w:rsid w:val="00E33EF6"/>
    <w:rsid w:val="00E340DB"/>
    <w:rsid w:val="00E3414B"/>
    <w:rsid w:val="00E34778"/>
    <w:rsid w:val="00E34A72"/>
    <w:rsid w:val="00E35B2D"/>
    <w:rsid w:val="00E35C2C"/>
    <w:rsid w:val="00E363B8"/>
    <w:rsid w:val="00E36448"/>
    <w:rsid w:val="00E3682C"/>
    <w:rsid w:val="00E36960"/>
    <w:rsid w:val="00E36ABE"/>
    <w:rsid w:val="00E36BCF"/>
    <w:rsid w:val="00E36CE2"/>
    <w:rsid w:val="00E36E9E"/>
    <w:rsid w:val="00E37318"/>
    <w:rsid w:val="00E3763A"/>
    <w:rsid w:val="00E37682"/>
    <w:rsid w:val="00E378BE"/>
    <w:rsid w:val="00E401DE"/>
    <w:rsid w:val="00E40D9D"/>
    <w:rsid w:val="00E40DD9"/>
    <w:rsid w:val="00E40F61"/>
    <w:rsid w:val="00E412A5"/>
    <w:rsid w:val="00E41464"/>
    <w:rsid w:val="00E414D3"/>
    <w:rsid w:val="00E41AC3"/>
    <w:rsid w:val="00E41B8B"/>
    <w:rsid w:val="00E41C44"/>
    <w:rsid w:val="00E41D73"/>
    <w:rsid w:val="00E41FF8"/>
    <w:rsid w:val="00E420CF"/>
    <w:rsid w:val="00E42903"/>
    <w:rsid w:val="00E42E4B"/>
    <w:rsid w:val="00E4357F"/>
    <w:rsid w:val="00E43A12"/>
    <w:rsid w:val="00E43C5E"/>
    <w:rsid w:val="00E43D60"/>
    <w:rsid w:val="00E43E4C"/>
    <w:rsid w:val="00E441F0"/>
    <w:rsid w:val="00E44344"/>
    <w:rsid w:val="00E44E38"/>
    <w:rsid w:val="00E450FA"/>
    <w:rsid w:val="00E451F7"/>
    <w:rsid w:val="00E4533D"/>
    <w:rsid w:val="00E45636"/>
    <w:rsid w:val="00E45AC2"/>
    <w:rsid w:val="00E45CB6"/>
    <w:rsid w:val="00E45EFB"/>
    <w:rsid w:val="00E460E6"/>
    <w:rsid w:val="00E46309"/>
    <w:rsid w:val="00E46325"/>
    <w:rsid w:val="00E465E4"/>
    <w:rsid w:val="00E474CC"/>
    <w:rsid w:val="00E47933"/>
    <w:rsid w:val="00E4797A"/>
    <w:rsid w:val="00E47AFA"/>
    <w:rsid w:val="00E47F89"/>
    <w:rsid w:val="00E5016E"/>
    <w:rsid w:val="00E5035A"/>
    <w:rsid w:val="00E50637"/>
    <w:rsid w:val="00E50790"/>
    <w:rsid w:val="00E50828"/>
    <w:rsid w:val="00E50BDE"/>
    <w:rsid w:val="00E50E83"/>
    <w:rsid w:val="00E50EC5"/>
    <w:rsid w:val="00E50EEA"/>
    <w:rsid w:val="00E50FA7"/>
    <w:rsid w:val="00E51B90"/>
    <w:rsid w:val="00E521B0"/>
    <w:rsid w:val="00E52374"/>
    <w:rsid w:val="00E52823"/>
    <w:rsid w:val="00E52C12"/>
    <w:rsid w:val="00E52D2F"/>
    <w:rsid w:val="00E52E4A"/>
    <w:rsid w:val="00E530A5"/>
    <w:rsid w:val="00E53540"/>
    <w:rsid w:val="00E53B20"/>
    <w:rsid w:val="00E53E3C"/>
    <w:rsid w:val="00E54651"/>
    <w:rsid w:val="00E547DD"/>
    <w:rsid w:val="00E54C80"/>
    <w:rsid w:val="00E5524F"/>
    <w:rsid w:val="00E55344"/>
    <w:rsid w:val="00E556C7"/>
    <w:rsid w:val="00E55A19"/>
    <w:rsid w:val="00E56014"/>
    <w:rsid w:val="00E56BA8"/>
    <w:rsid w:val="00E56D16"/>
    <w:rsid w:val="00E56F04"/>
    <w:rsid w:val="00E56FFA"/>
    <w:rsid w:val="00E57492"/>
    <w:rsid w:val="00E5764F"/>
    <w:rsid w:val="00E57791"/>
    <w:rsid w:val="00E57B37"/>
    <w:rsid w:val="00E57F7C"/>
    <w:rsid w:val="00E60D1E"/>
    <w:rsid w:val="00E60EEB"/>
    <w:rsid w:val="00E612A4"/>
    <w:rsid w:val="00E61E13"/>
    <w:rsid w:val="00E61FDD"/>
    <w:rsid w:val="00E62003"/>
    <w:rsid w:val="00E621DE"/>
    <w:rsid w:val="00E62565"/>
    <w:rsid w:val="00E62A23"/>
    <w:rsid w:val="00E62CA3"/>
    <w:rsid w:val="00E62DCA"/>
    <w:rsid w:val="00E62EC8"/>
    <w:rsid w:val="00E63055"/>
    <w:rsid w:val="00E635E0"/>
    <w:rsid w:val="00E6366A"/>
    <w:rsid w:val="00E63A60"/>
    <w:rsid w:val="00E6401E"/>
    <w:rsid w:val="00E64409"/>
    <w:rsid w:val="00E6454F"/>
    <w:rsid w:val="00E6462B"/>
    <w:rsid w:val="00E646C2"/>
    <w:rsid w:val="00E6480C"/>
    <w:rsid w:val="00E6488B"/>
    <w:rsid w:val="00E64917"/>
    <w:rsid w:val="00E64AB6"/>
    <w:rsid w:val="00E64AF1"/>
    <w:rsid w:val="00E651BC"/>
    <w:rsid w:val="00E656FB"/>
    <w:rsid w:val="00E657D8"/>
    <w:rsid w:val="00E658C5"/>
    <w:rsid w:val="00E65A29"/>
    <w:rsid w:val="00E65B95"/>
    <w:rsid w:val="00E664DC"/>
    <w:rsid w:val="00E66545"/>
    <w:rsid w:val="00E6678F"/>
    <w:rsid w:val="00E66D70"/>
    <w:rsid w:val="00E66ED4"/>
    <w:rsid w:val="00E66FDB"/>
    <w:rsid w:val="00E676DB"/>
    <w:rsid w:val="00E677AF"/>
    <w:rsid w:val="00E67844"/>
    <w:rsid w:val="00E67FCD"/>
    <w:rsid w:val="00E70392"/>
    <w:rsid w:val="00E7064B"/>
    <w:rsid w:val="00E7106E"/>
    <w:rsid w:val="00E711EA"/>
    <w:rsid w:val="00E714D8"/>
    <w:rsid w:val="00E71523"/>
    <w:rsid w:val="00E715D7"/>
    <w:rsid w:val="00E7195C"/>
    <w:rsid w:val="00E7217F"/>
    <w:rsid w:val="00E721A2"/>
    <w:rsid w:val="00E7247D"/>
    <w:rsid w:val="00E725DB"/>
    <w:rsid w:val="00E727EC"/>
    <w:rsid w:val="00E72B5C"/>
    <w:rsid w:val="00E731F9"/>
    <w:rsid w:val="00E73A4A"/>
    <w:rsid w:val="00E73C19"/>
    <w:rsid w:val="00E7402E"/>
    <w:rsid w:val="00E743F1"/>
    <w:rsid w:val="00E748E8"/>
    <w:rsid w:val="00E74C32"/>
    <w:rsid w:val="00E74FBC"/>
    <w:rsid w:val="00E75399"/>
    <w:rsid w:val="00E75485"/>
    <w:rsid w:val="00E75803"/>
    <w:rsid w:val="00E75830"/>
    <w:rsid w:val="00E75BAE"/>
    <w:rsid w:val="00E75CC5"/>
    <w:rsid w:val="00E75ED0"/>
    <w:rsid w:val="00E75EDF"/>
    <w:rsid w:val="00E76002"/>
    <w:rsid w:val="00E76092"/>
    <w:rsid w:val="00E761F1"/>
    <w:rsid w:val="00E762D9"/>
    <w:rsid w:val="00E765ED"/>
    <w:rsid w:val="00E766A6"/>
    <w:rsid w:val="00E7690E"/>
    <w:rsid w:val="00E76A0A"/>
    <w:rsid w:val="00E76DEA"/>
    <w:rsid w:val="00E76F58"/>
    <w:rsid w:val="00E76FA8"/>
    <w:rsid w:val="00E7726E"/>
    <w:rsid w:val="00E77399"/>
    <w:rsid w:val="00E77584"/>
    <w:rsid w:val="00E779C9"/>
    <w:rsid w:val="00E77C40"/>
    <w:rsid w:val="00E77EF3"/>
    <w:rsid w:val="00E77FDF"/>
    <w:rsid w:val="00E80001"/>
    <w:rsid w:val="00E8009F"/>
    <w:rsid w:val="00E8011C"/>
    <w:rsid w:val="00E80A1E"/>
    <w:rsid w:val="00E80F3D"/>
    <w:rsid w:val="00E80F56"/>
    <w:rsid w:val="00E810F3"/>
    <w:rsid w:val="00E8110C"/>
    <w:rsid w:val="00E81274"/>
    <w:rsid w:val="00E81570"/>
    <w:rsid w:val="00E815A2"/>
    <w:rsid w:val="00E81735"/>
    <w:rsid w:val="00E817FF"/>
    <w:rsid w:val="00E818A5"/>
    <w:rsid w:val="00E81B3F"/>
    <w:rsid w:val="00E81BF5"/>
    <w:rsid w:val="00E81C8F"/>
    <w:rsid w:val="00E820CC"/>
    <w:rsid w:val="00E82367"/>
    <w:rsid w:val="00E8287E"/>
    <w:rsid w:val="00E82D03"/>
    <w:rsid w:val="00E834F4"/>
    <w:rsid w:val="00E836FB"/>
    <w:rsid w:val="00E8377A"/>
    <w:rsid w:val="00E83AFE"/>
    <w:rsid w:val="00E83E50"/>
    <w:rsid w:val="00E83EE5"/>
    <w:rsid w:val="00E84058"/>
    <w:rsid w:val="00E842E0"/>
    <w:rsid w:val="00E843CC"/>
    <w:rsid w:val="00E84513"/>
    <w:rsid w:val="00E84867"/>
    <w:rsid w:val="00E8497E"/>
    <w:rsid w:val="00E84B41"/>
    <w:rsid w:val="00E84BCF"/>
    <w:rsid w:val="00E84CC9"/>
    <w:rsid w:val="00E8542B"/>
    <w:rsid w:val="00E85809"/>
    <w:rsid w:val="00E8586F"/>
    <w:rsid w:val="00E85961"/>
    <w:rsid w:val="00E85BD8"/>
    <w:rsid w:val="00E85DEF"/>
    <w:rsid w:val="00E864EC"/>
    <w:rsid w:val="00E868D1"/>
    <w:rsid w:val="00E868F0"/>
    <w:rsid w:val="00E86D13"/>
    <w:rsid w:val="00E87333"/>
    <w:rsid w:val="00E87744"/>
    <w:rsid w:val="00E877FE"/>
    <w:rsid w:val="00E87916"/>
    <w:rsid w:val="00E87AE7"/>
    <w:rsid w:val="00E87C1F"/>
    <w:rsid w:val="00E87D24"/>
    <w:rsid w:val="00E90169"/>
    <w:rsid w:val="00E90239"/>
    <w:rsid w:val="00E90934"/>
    <w:rsid w:val="00E90F6A"/>
    <w:rsid w:val="00E9124F"/>
    <w:rsid w:val="00E913CE"/>
    <w:rsid w:val="00E9185F"/>
    <w:rsid w:val="00E91A66"/>
    <w:rsid w:val="00E91ADC"/>
    <w:rsid w:val="00E91F05"/>
    <w:rsid w:val="00E92411"/>
    <w:rsid w:val="00E92E49"/>
    <w:rsid w:val="00E92F34"/>
    <w:rsid w:val="00E936F5"/>
    <w:rsid w:val="00E93AB2"/>
    <w:rsid w:val="00E93B99"/>
    <w:rsid w:val="00E93C99"/>
    <w:rsid w:val="00E93EE3"/>
    <w:rsid w:val="00E93F88"/>
    <w:rsid w:val="00E9408A"/>
    <w:rsid w:val="00E941EB"/>
    <w:rsid w:val="00E94213"/>
    <w:rsid w:val="00E9478E"/>
    <w:rsid w:val="00E94CD4"/>
    <w:rsid w:val="00E950CD"/>
    <w:rsid w:val="00E955A1"/>
    <w:rsid w:val="00E95A1F"/>
    <w:rsid w:val="00E95BBA"/>
    <w:rsid w:val="00E962AB"/>
    <w:rsid w:val="00E964EA"/>
    <w:rsid w:val="00E9684F"/>
    <w:rsid w:val="00E96AE5"/>
    <w:rsid w:val="00E96BBD"/>
    <w:rsid w:val="00E96BF9"/>
    <w:rsid w:val="00E97283"/>
    <w:rsid w:val="00E972E0"/>
    <w:rsid w:val="00E978F7"/>
    <w:rsid w:val="00E9796E"/>
    <w:rsid w:val="00E97E06"/>
    <w:rsid w:val="00E97FC4"/>
    <w:rsid w:val="00E97FF3"/>
    <w:rsid w:val="00EA015B"/>
    <w:rsid w:val="00EA03AB"/>
    <w:rsid w:val="00EA086F"/>
    <w:rsid w:val="00EA0887"/>
    <w:rsid w:val="00EA0919"/>
    <w:rsid w:val="00EA0FAE"/>
    <w:rsid w:val="00EA10DF"/>
    <w:rsid w:val="00EA133D"/>
    <w:rsid w:val="00EA1353"/>
    <w:rsid w:val="00EA16D0"/>
    <w:rsid w:val="00EA1718"/>
    <w:rsid w:val="00EA1C56"/>
    <w:rsid w:val="00EA22A7"/>
    <w:rsid w:val="00EA2902"/>
    <w:rsid w:val="00EA2C53"/>
    <w:rsid w:val="00EA2FCB"/>
    <w:rsid w:val="00EA3055"/>
    <w:rsid w:val="00EA32DE"/>
    <w:rsid w:val="00EA380B"/>
    <w:rsid w:val="00EA3949"/>
    <w:rsid w:val="00EA3AFB"/>
    <w:rsid w:val="00EA40F1"/>
    <w:rsid w:val="00EA4CEA"/>
    <w:rsid w:val="00EA4D2A"/>
    <w:rsid w:val="00EA4D3D"/>
    <w:rsid w:val="00EA4DD1"/>
    <w:rsid w:val="00EA500A"/>
    <w:rsid w:val="00EA510A"/>
    <w:rsid w:val="00EA6906"/>
    <w:rsid w:val="00EA6C60"/>
    <w:rsid w:val="00EA6D92"/>
    <w:rsid w:val="00EA6E35"/>
    <w:rsid w:val="00EA6F81"/>
    <w:rsid w:val="00EA7241"/>
    <w:rsid w:val="00EA7B69"/>
    <w:rsid w:val="00EA7CB2"/>
    <w:rsid w:val="00EA7D9B"/>
    <w:rsid w:val="00EA7EA4"/>
    <w:rsid w:val="00EA7F1A"/>
    <w:rsid w:val="00EB02D4"/>
    <w:rsid w:val="00EB03B0"/>
    <w:rsid w:val="00EB04E7"/>
    <w:rsid w:val="00EB0976"/>
    <w:rsid w:val="00EB0B24"/>
    <w:rsid w:val="00EB18ED"/>
    <w:rsid w:val="00EB1AEB"/>
    <w:rsid w:val="00EB1B53"/>
    <w:rsid w:val="00EB1CCE"/>
    <w:rsid w:val="00EB1E36"/>
    <w:rsid w:val="00EB20F6"/>
    <w:rsid w:val="00EB2192"/>
    <w:rsid w:val="00EB241B"/>
    <w:rsid w:val="00EB246C"/>
    <w:rsid w:val="00EB2796"/>
    <w:rsid w:val="00EB3055"/>
    <w:rsid w:val="00EB30AF"/>
    <w:rsid w:val="00EB3835"/>
    <w:rsid w:val="00EB3B39"/>
    <w:rsid w:val="00EB3E1B"/>
    <w:rsid w:val="00EB4409"/>
    <w:rsid w:val="00EB47FC"/>
    <w:rsid w:val="00EB4B2E"/>
    <w:rsid w:val="00EB4CF2"/>
    <w:rsid w:val="00EB4D69"/>
    <w:rsid w:val="00EB4F83"/>
    <w:rsid w:val="00EB5277"/>
    <w:rsid w:val="00EB52BA"/>
    <w:rsid w:val="00EB5321"/>
    <w:rsid w:val="00EB5696"/>
    <w:rsid w:val="00EB5BEA"/>
    <w:rsid w:val="00EB5CA4"/>
    <w:rsid w:val="00EB5F2F"/>
    <w:rsid w:val="00EB5F72"/>
    <w:rsid w:val="00EB63B1"/>
    <w:rsid w:val="00EB6469"/>
    <w:rsid w:val="00EB658C"/>
    <w:rsid w:val="00EB6A3E"/>
    <w:rsid w:val="00EB6A8C"/>
    <w:rsid w:val="00EB6AF1"/>
    <w:rsid w:val="00EB6DA3"/>
    <w:rsid w:val="00EB707F"/>
    <w:rsid w:val="00EB7124"/>
    <w:rsid w:val="00EB763A"/>
    <w:rsid w:val="00EC027B"/>
    <w:rsid w:val="00EC029B"/>
    <w:rsid w:val="00EC053A"/>
    <w:rsid w:val="00EC05E5"/>
    <w:rsid w:val="00EC06F2"/>
    <w:rsid w:val="00EC071B"/>
    <w:rsid w:val="00EC0B6B"/>
    <w:rsid w:val="00EC0D6C"/>
    <w:rsid w:val="00EC0E26"/>
    <w:rsid w:val="00EC115C"/>
    <w:rsid w:val="00EC15CC"/>
    <w:rsid w:val="00EC1696"/>
    <w:rsid w:val="00EC174F"/>
    <w:rsid w:val="00EC1A9F"/>
    <w:rsid w:val="00EC1B9C"/>
    <w:rsid w:val="00EC2BEF"/>
    <w:rsid w:val="00EC3606"/>
    <w:rsid w:val="00EC38A7"/>
    <w:rsid w:val="00EC467E"/>
    <w:rsid w:val="00EC47C6"/>
    <w:rsid w:val="00EC4893"/>
    <w:rsid w:val="00EC4992"/>
    <w:rsid w:val="00EC4AD4"/>
    <w:rsid w:val="00EC4DAD"/>
    <w:rsid w:val="00EC51CD"/>
    <w:rsid w:val="00EC5901"/>
    <w:rsid w:val="00EC5F07"/>
    <w:rsid w:val="00EC6048"/>
    <w:rsid w:val="00EC6304"/>
    <w:rsid w:val="00EC630B"/>
    <w:rsid w:val="00EC63AD"/>
    <w:rsid w:val="00EC63E0"/>
    <w:rsid w:val="00EC6681"/>
    <w:rsid w:val="00EC6755"/>
    <w:rsid w:val="00EC6C42"/>
    <w:rsid w:val="00EC6C96"/>
    <w:rsid w:val="00EC7022"/>
    <w:rsid w:val="00EC7391"/>
    <w:rsid w:val="00EC740A"/>
    <w:rsid w:val="00EC7993"/>
    <w:rsid w:val="00EC7A1E"/>
    <w:rsid w:val="00EC7A36"/>
    <w:rsid w:val="00EC7C26"/>
    <w:rsid w:val="00ED0214"/>
    <w:rsid w:val="00ED022C"/>
    <w:rsid w:val="00ED04EA"/>
    <w:rsid w:val="00ED1060"/>
    <w:rsid w:val="00ED11C8"/>
    <w:rsid w:val="00ED1361"/>
    <w:rsid w:val="00ED1472"/>
    <w:rsid w:val="00ED1624"/>
    <w:rsid w:val="00ED17BE"/>
    <w:rsid w:val="00ED19E5"/>
    <w:rsid w:val="00ED19E9"/>
    <w:rsid w:val="00ED1B27"/>
    <w:rsid w:val="00ED20AE"/>
    <w:rsid w:val="00ED26F2"/>
    <w:rsid w:val="00ED2A1B"/>
    <w:rsid w:val="00ED2B31"/>
    <w:rsid w:val="00ED2EA7"/>
    <w:rsid w:val="00ED3049"/>
    <w:rsid w:val="00ED326F"/>
    <w:rsid w:val="00ED35AF"/>
    <w:rsid w:val="00ED377B"/>
    <w:rsid w:val="00ED3E5D"/>
    <w:rsid w:val="00ED3FEA"/>
    <w:rsid w:val="00ED454D"/>
    <w:rsid w:val="00ED4A56"/>
    <w:rsid w:val="00ED4B40"/>
    <w:rsid w:val="00ED4BD7"/>
    <w:rsid w:val="00ED537B"/>
    <w:rsid w:val="00ED545E"/>
    <w:rsid w:val="00ED54AB"/>
    <w:rsid w:val="00ED56AA"/>
    <w:rsid w:val="00ED6454"/>
    <w:rsid w:val="00ED653B"/>
    <w:rsid w:val="00ED71BD"/>
    <w:rsid w:val="00ED7948"/>
    <w:rsid w:val="00ED7CA5"/>
    <w:rsid w:val="00EE0141"/>
    <w:rsid w:val="00EE02D6"/>
    <w:rsid w:val="00EE041C"/>
    <w:rsid w:val="00EE0902"/>
    <w:rsid w:val="00EE0C07"/>
    <w:rsid w:val="00EE101C"/>
    <w:rsid w:val="00EE16BE"/>
    <w:rsid w:val="00EE17DA"/>
    <w:rsid w:val="00EE1A20"/>
    <w:rsid w:val="00EE1B6C"/>
    <w:rsid w:val="00EE1E02"/>
    <w:rsid w:val="00EE1F3E"/>
    <w:rsid w:val="00EE2821"/>
    <w:rsid w:val="00EE2E61"/>
    <w:rsid w:val="00EE2F56"/>
    <w:rsid w:val="00EE32DE"/>
    <w:rsid w:val="00EE336B"/>
    <w:rsid w:val="00EE3526"/>
    <w:rsid w:val="00EE35A0"/>
    <w:rsid w:val="00EE3A91"/>
    <w:rsid w:val="00EE3AA1"/>
    <w:rsid w:val="00EE3C0F"/>
    <w:rsid w:val="00EE3F9D"/>
    <w:rsid w:val="00EE4220"/>
    <w:rsid w:val="00EE4397"/>
    <w:rsid w:val="00EE45F5"/>
    <w:rsid w:val="00EE49EF"/>
    <w:rsid w:val="00EE4BDC"/>
    <w:rsid w:val="00EE4F22"/>
    <w:rsid w:val="00EE5951"/>
    <w:rsid w:val="00EE5982"/>
    <w:rsid w:val="00EE5DE8"/>
    <w:rsid w:val="00EE5F3A"/>
    <w:rsid w:val="00EE61D0"/>
    <w:rsid w:val="00EE6326"/>
    <w:rsid w:val="00EE63DE"/>
    <w:rsid w:val="00EE64F9"/>
    <w:rsid w:val="00EE6500"/>
    <w:rsid w:val="00EE676F"/>
    <w:rsid w:val="00EE6790"/>
    <w:rsid w:val="00EE6913"/>
    <w:rsid w:val="00EE7112"/>
    <w:rsid w:val="00EE7380"/>
    <w:rsid w:val="00EE7739"/>
    <w:rsid w:val="00EF0060"/>
    <w:rsid w:val="00EF00E5"/>
    <w:rsid w:val="00EF0216"/>
    <w:rsid w:val="00EF06C0"/>
    <w:rsid w:val="00EF0893"/>
    <w:rsid w:val="00EF0915"/>
    <w:rsid w:val="00EF09A5"/>
    <w:rsid w:val="00EF0A66"/>
    <w:rsid w:val="00EF0BCE"/>
    <w:rsid w:val="00EF0D30"/>
    <w:rsid w:val="00EF1355"/>
    <w:rsid w:val="00EF13F5"/>
    <w:rsid w:val="00EF16D6"/>
    <w:rsid w:val="00EF16F8"/>
    <w:rsid w:val="00EF19E9"/>
    <w:rsid w:val="00EF1AAA"/>
    <w:rsid w:val="00EF1F2A"/>
    <w:rsid w:val="00EF26C0"/>
    <w:rsid w:val="00EF28A6"/>
    <w:rsid w:val="00EF2AEC"/>
    <w:rsid w:val="00EF2DDC"/>
    <w:rsid w:val="00EF2E48"/>
    <w:rsid w:val="00EF2EE9"/>
    <w:rsid w:val="00EF2F70"/>
    <w:rsid w:val="00EF329E"/>
    <w:rsid w:val="00EF3478"/>
    <w:rsid w:val="00EF38EF"/>
    <w:rsid w:val="00EF3CB2"/>
    <w:rsid w:val="00EF3E14"/>
    <w:rsid w:val="00EF4142"/>
    <w:rsid w:val="00EF4870"/>
    <w:rsid w:val="00EF4D01"/>
    <w:rsid w:val="00EF4D06"/>
    <w:rsid w:val="00EF4D4E"/>
    <w:rsid w:val="00EF505F"/>
    <w:rsid w:val="00EF54FF"/>
    <w:rsid w:val="00EF58F9"/>
    <w:rsid w:val="00EF594F"/>
    <w:rsid w:val="00EF5B55"/>
    <w:rsid w:val="00EF5CB3"/>
    <w:rsid w:val="00EF5D6D"/>
    <w:rsid w:val="00EF5FE6"/>
    <w:rsid w:val="00EF6444"/>
    <w:rsid w:val="00EF6638"/>
    <w:rsid w:val="00EF6B91"/>
    <w:rsid w:val="00EF6D39"/>
    <w:rsid w:val="00EF6D40"/>
    <w:rsid w:val="00EF6D60"/>
    <w:rsid w:val="00EF6EA5"/>
    <w:rsid w:val="00EF7066"/>
    <w:rsid w:val="00EF71C3"/>
    <w:rsid w:val="00EF7878"/>
    <w:rsid w:val="00EF7A02"/>
    <w:rsid w:val="00EF7BF1"/>
    <w:rsid w:val="00EF7FC7"/>
    <w:rsid w:val="00F000A1"/>
    <w:rsid w:val="00F001AA"/>
    <w:rsid w:val="00F0032A"/>
    <w:rsid w:val="00F003DF"/>
    <w:rsid w:val="00F00FFE"/>
    <w:rsid w:val="00F01516"/>
    <w:rsid w:val="00F01550"/>
    <w:rsid w:val="00F01687"/>
    <w:rsid w:val="00F01885"/>
    <w:rsid w:val="00F01D8B"/>
    <w:rsid w:val="00F022F5"/>
    <w:rsid w:val="00F02AD6"/>
    <w:rsid w:val="00F02B54"/>
    <w:rsid w:val="00F02C76"/>
    <w:rsid w:val="00F02E17"/>
    <w:rsid w:val="00F032AB"/>
    <w:rsid w:val="00F03782"/>
    <w:rsid w:val="00F039BA"/>
    <w:rsid w:val="00F03D25"/>
    <w:rsid w:val="00F04195"/>
    <w:rsid w:val="00F04357"/>
    <w:rsid w:val="00F049E5"/>
    <w:rsid w:val="00F05111"/>
    <w:rsid w:val="00F052B4"/>
    <w:rsid w:val="00F05684"/>
    <w:rsid w:val="00F05AF6"/>
    <w:rsid w:val="00F05B72"/>
    <w:rsid w:val="00F05D61"/>
    <w:rsid w:val="00F05F9E"/>
    <w:rsid w:val="00F0635E"/>
    <w:rsid w:val="00F0663E"/>
    <w:rsid w:val="00F06B61"/>
    <w:rsid w:val="00F06C50"/>
    <w:rsid w:val="00F06E12"/>
    <w:rsid w:val="00F070AF"/>
    <w:rsid w:val="00F074E4"/>
    <w:rsid w:val="00F0780C"/>
    <w:rsid w:val="00F07969"/>
    <w:rsid w:val="00F079CE"/>
    <w:rsid w:val="00F07A48"/>
    <w:rsid w:val="00F07F4B"/>
    <w:rsid w:val="00F07F88"/>
    <w:rsid w:val="00F1006A"/>
    <w:rsid w:val="00F1022D"/>
    <w:rsid w:val="00F105D1"/>
    <w:rsid w:val="00F106CA"/>
    <w:rsid w:val="00F1079A"/>
    <w:rsid w:val="00F10901"/>
    <w:rsid w:val="00F10DF9"/>
    <w:rsid w:val="00F1101E"/>
    <w:rsid w:val="00F110BB"/>
    <w:rsid w:val="00F11260"/>
    <w:rsid w:val="00F11873"/>
    <w:rsid w:val="00F11A1A"/>
    <w:rsid w:val="00F11E43"/>
    <w:rsid w:val="00F123CF"/>
    <w:rsid w:val="00F1243D"/>
    <w:rsid w:val="00F12496"/>
    <w:rsid w:val="00F127A2"/>
    <w:rsid w:val="00F1280D"/>
    <w:rsid w:val="00F12BDD"/>
    <w:rsid w:val="00F1332E"/>
    <w:rsid w:val="00F13994"/>
    <w:rsid w:val="00F13AB3"/>
    <w:rsid w:val="00F13C5C"/>
    <w:rsid w:val="00F13CFA"/>
    <w:rsid w:val="00F13E08"/>
    <w:rsid w:val="00F13EEB"/>
    <w:rsid w:val="00F143DC"/>
    <w:rsid w:val="00F14588"/>
    <w:rsid w:val="00F14AD7"/>
    <w:rsid w:val="00F14C01"/>
    <w:rsid w:val="00F14ECB"/>
    <w:rsid w:val="00F14EE4"/>
    <w:rsid w:val="00F15295"/>
    <w:rsid w:val="00F1567B"/>
    <w:rsid w:val="00F1574F"/>
    <w:rsid w:val="00F1589D"/>
    <w:rsid w:val="00F158BF"/>
    <w:rsid w:val="00F15B2B"/>
    <w:rsid w:val="00F15CC4"/>
    <w:rsid w:val="00F15D4F"/>
    <w:rsid w:val="00F15EBA"/>
    <w:rsid w:val="00F160B1"/>
    <w:rsid w:val="00F16146"/>
    <w:rsid w:val="00F16900"/>
    <w:rsid w:val="00F16B76"/>
    <w:rsid w:val="00F16EBA"/>
    <w:rsid w:val="00F17892"/>
    <w:rsid w:val="00F1798E"/>
    <w:rsid w:val="00F17D62"/>
    <w:rsid w:val="00F17FDF"/>
    <w:rsid w:val="00F2022C"/>
    <w:rsid w:val="00F206D4"/>
    <w:rsid w:val="00F20783"/>
    <w:rsid w:val="00F207F7"/>
    <w:rsid w:val="00F209AA"/>
    <w:rsid w:val="00F20A15"/>
    <w:rsid w:val="00F21322"/>
    <w:rsid w:val="00F21413"/>
    <w:rsid w:val="00F2149C"/>
    <w:rsid w:val="00F2151A"/>
    <w:rsid w:val="00F217E5"/>
    <w:rsid w:val="00F21856"/>
    <w:rsid w:val="00F21BB9"/>
    <w:rsid w:val="00F21C38"/>
    <w:rsid w:val="00F220A6"/>
    <w:rsid w:val="00F2243B"/>
    <w:rsid w:val="00F230D6"/>
    <w:rsid w:val="00F2382E"/>
    <w:rsid w:val="00F23A4E"/>
    <w:rsid w:val="00F23B15"/>
    <w:rsid w:val="00F23B8C"/>
    <w:rsid w:val="00F23BD5"/>
    <w:rsid w:val="00F2429C"/>
    <w:rsid w:val="00F243A5"/>
    <w:rsid w:val="00F24532"/>
    <w:rsid w:val="00F245D9"/>
    <w:rsid w:val="00F247F7"/>
    <w:rsid w:val="00F2491B"/>
    <w:rsid w:val="00F24A81"/>
    <w:rsid w:val="00F24D54"/>
    <w:rsid w:val="00F24D99"/>
    <w:rsid w:val="00F25C65"/>
    <w:rsid w:val="00F25D8D"/>
    <w:rsid w:val="00F25FE7"/>
    <w:rsid w:val="00F262C2"/>
    <w:rsid w:val="00F264FB"/>
    <w:rsid w:val="00F26D29"/>
    <w:rsid w:val="00F27211"/>
    <w:rsid w:val="00F272A8"/>
    <w:rsid w:val="00F27858"/>
    <w:rsid w:val="00F27B2E"/>
    <w:rsid w:val="00F27DB2"/>
    <w:rsid w:val="00F27DBD"/>
    <w:rsid w:val="00F300B0"/>
    <w:rsid w:val="00F30206"/>
    <w:rsid w:val="00F30B67"/>
    <w:rsid w:val="00F31541"/>
    <w:rsid w:val="00F31889"/>
    <w:rsid w:val="00F318FA"/>
    <w:rsid w:val="00F31D2B"/>
    <w:rsid w:val="00F31E6C"/>
    <w:rsid w:val="00F31FDA"/>
    <w:rsid w:val="00F32127"/>
    <w:rsid w:val="00F32144"/>
    <w:rsid w:val="00F3294D"/>
    <w:rsid w:val="00F32A93"/>
    <w:rsid w:val="00F3329B"/>
    <w:rsid w:val="00F33300"/>
    <w:rsid w:val="00F3338F"/>
    <w:rsid w:val="00F33510"/>
    <w:rsid w:val="00F336AF"/>
    <w:rsid w:val="00F336C8"/>
    <w:rsid w:val="00F337A9"/>
    <w:rsid w:val="00F339C9"/>
    <w:rsid w:val="00F33A52"/>
    <w:rsid w:val="00F33B5C"/>
    <w:rsid w:val="00F33B6F"/>
    <w:rsid w:val="00F33CDE"/>
    <w:rsid w:val="00F33DC4"/>
    <w:rsid w:val="00F33DDF"/>
    <w:rsid w:val="00F342AD"/>
    <w:rsid w:val="00F343D5"/>
    <w:rsid w:val="00F34778"/>
    <w:rsid w:val="00F348AA"/>
    <w:rsid w:val="00F34984"/>
    <w:rsid w:val="00F34A8D"/>
    <w:rsid w:val="00F34C00"/>
    <w:rsid w:val="00F34D52"/>
    <w:rsid w:val="00F34EF7"/>
    <w:rsid w:val="00F34F69"/>
    <w:rsid w:val="00F34F7C"/>
    <w:rsid w:val="00F35007"/>
    <w:rsid w:val="00F351CD"/>
    <w:rsid w:val="00F3536B"/>
    <w:rsid w:val="00F3541A"/>
    <w:rsid w:val="00F3550A"/>
    <w:rsid w:val="00F35639"/>
    <w:rsid w:val="00F3581C"/>
    <w:rsid w:val="00F3589D"/>
    <w:rsid w:val="00F35928"/>
    <w:rsid w:val="00F364F6"/>
    <w:rsid w:val="00F36603"/>
    <w:rsid w:val="00F36784"/>
    <w:rsid w:val="00F377E1"/>
    <w:rsid w:val="00F37806"/>
    <w:rsid w:val="00F37910"/>
    <w:rsid w:val="00F37ABA"/>
    <w:rsid w:val="00F37CC8"/>
    <w:rsid w:val="00F37D1F"/>
    <w:rsid w:val="00F37D9F"/>
    <w:rsid w:val="00F37FE8"/>
    <w:rsid w:val="00F40003"/>
    <w:rsid w:val="00F4027F"/>
    <w:rsid w:val="00F405C7"/>
    <w:rsid w:val="00F408BC"/>
    <w:rsid w:val="00F4094A"/>
    <w:rsid w:val="00F40F1F"/>
    <w:rsid w:val="00F419B1"/>
    <w:rsid w:val="00F41AF1"/>
    <w:rsid w:val="00F41B47"/>
    <w:rsid w:val="00F41D36"/>
    <w:rsid w:val="00F41DC8"/>
    <w:rsid w:val="00F41F42"/>
    <w:rsid w:val="00F41F79"/>
    <w:rsid w:val="00F42490"/>
    <w:rsid w:val="00F42600"/>
    <w:rsid w:val="00F4288C"/>
    <w:rsid w:val="00F42CD9"/>
    <w:rsid w:val="00F42D73"/>
    <w:rsid w:val="00F42F3A"/>
    <w:rsid w:val="00F43497"/>
    <w:rsid w:val="00F43D10"/>
    <w:rsid w:val="00F4443B"/>
    <w:rsid w:val="00F44594"/>
    <w:rsid w:val="00F44654"/>
    <w:rsid w:val="00F44791"/>
    <w:rsid w:val="00F44CFC"/>
    <w:rsid w:val="00F44E04"/>
    <w:rsid w:val="00F45BA3"/>
    <w:rsid w:val="00F45EAC"/>
    <w:rsid w:val="00F45EF6"/>
    <w:rsid w:val="00F46368"/>
    <w:rsid w:val="00F46528"/>
    <w:rsid w:val="00F466DE"/>
    <w:rsid w:val="00F4670B"/>
    <w:rsid w:val="00F46982"/>
    <w:rsid w:val="00F46A0B"/>
    <w:rsid w:val="00F46A6A"/>
    <w:rsid w:val="00F4736D"/>
    <w:rsid w:val="00F47828"/>
    <w:rsid w:val="00F47936"/>
    <w:rsid w:val="00F50075"/>
    <w:rsid w:val="00F50175"/>
    <w:rsid w:val="00F502A9"/>
    <w:rsid w:val="00F504C7"/>
    <w:rsid w:val="00F5078A"/>
    <w:rsid w:val="00F50D08"/>
    <w:rsid w:val="00F5109C"/>
    <w:rsid w:val="00F51505"/>
    <w:rsid w:val="00F5187D"/>
    <w:rsid w:val="00F51F1E"/>
    <w:rsid w:val="00F5203F"/>
    <w:rsid w:val="00F522C8"/>
    <w:rsid w:val="00F52476"/>
    <w:rsid w:val="00F52626"/>
    <w:rsid w:val="00F52752"/>
    <w:rsid w:val="00F52B71"/>
    <w:rsid w:val="00F53133"/>
    <w:rsid w:val="00F53D4F"/>
    <w:rsid w:val="00F540F1"/>
    <w:rsid w:val="00F542B9"/>
    <w:rsid w:val="00F5470E"/>
    <w:rsid w:val="00F547AF"/>
    <w:rsid w:val="00F5489D"/>
    <w:rsid w:val="00F54BA3"/>
    <w:rsid w:val="00F54D67"/>
    <w:rsid w:val="00F54E87"/>
    <w:rsid w:val="00F552E3"/>
    <w:rsid w:val="00F5565B"/>
    <w:rsid w:val="00F5585B"/>
    <w:rsid w:val="00F55E3E"/>
    <w:rsid w:val="00F55F52"/>
    <w:rsid w:val="00F56185"/>
    <w:rsid w:val="00F562B6"/>
    <w:rsid w:val="00F56A2B"/>
    <w:rsid w:val="00F56BD2"/>
    <w:rsid w:val="00F570D3"/>
    <w:rsid w:val="00F574E1"/>
    <w:rsid w:val="00F57669"/>
    <w:rsid w:val="00F5786C"/>
    <w:rsid w:val="00F57C02"/>
    <w:rsid w:val="00F57D96"/>
    <w:rsid w:val="00F57F0B"/>
    <w:rsid w:val="00F600C3"/>
    <w:rsid w:val="00F60CFE"/>
    <w:rsid w:val="00F60D3E"/>
    <w:rsid w:val="00F60D56"/>
    <w:rsid w:val="00F610C6"/>
    <w:rsid w:val="00F6124B"/>
    <w:rsid w:val="00F61427"/>
    <w:rsid w:val="00F61667"/>
    <w:rsid w:val="00F61813"/>
    <w:rsid w:val="00F618FF"/>
    <w:rsid w:val="00F61B32"/>
    <w:rsid w:val="00F61D1E"/>
    <w:rsid w:val="00F61E69"/>
    <w:rsid w:val="00F62074"/>
    <w:rsid w:val="00F626F2"/>
    <w:rsid w:val="00F629C3"/>
    <w:rsid w:val="00F62A58"/>
    <w:rsid w:val="00F62D52"/>
    <w:rsid w:val="00F62E92"/>
    <w:rsid w:val="00F634AB"/>
    <w:rsid w:val="00F636D0"/>
    <w:rsid w:val="00F639E9"/>
    <w:rsid w:val="00F63BFC"/>
    <w:rsid w:val="00F63D2C"/>
    <w:rsid w:val="00F63F30"/>
    <w:rsid w:val="00F63F59"/>
    <w:rsid w:val="00F6428E"/>
    <w:rsid w:val="00F64430"/>
    <w:rsid w:val="00F6477E"/>
    <w:rsid w:val="00F64B7D"/>
    <w:rsid w:val="00F65004"/>
    <w:rsid w:val="00F65150"/>
    <w:rsid w:val="00F65197"/>
    <w:rsid w:val="00F653C6"/>
    <w:rsid w:val="00F65876"/>
    <w:rsid w:val="00F658DE"/>
    <w:rsid w:val="00F65B49"/>
    <w:rsid w:val="00F65C11"/>
    <w:rsid w:val="00F65D31"/>
    <w:rsid w:val="00F65EC6"/>
    <w:rsid w:val="00F66048"/>
    <w:rsid w:val="00F66100"/>
    <w:rsid w:val="00F66213"/>
    <w:rsid w:val="00F663C0"/>
    <w:rsid w:val="00F665AD"/>
    <w:rsid w:val="00F6680D"/>
    <w:rsid w:val="00F668B7"/>
    <w:rsid w:val="00F66C04"/>
    <w:rsid w:val="00F66C9E"/>
    <w:rsid w:val="00F66D66"/>
    <w:rsid w:val="00F66E57"/>
    <w:rsid w:val="00F66E90"/>
    <w:rsid w:val="00F67496"/>
    <w:rsid w:val="00F674E3"/>
    <w:rsid w:val="00F674F2"/>
    <w:rsid w:val="00F678D7"/>
    <w:rsid w:val="00F678E2"/>
    <w:rsid w:val="00F67911"/>
    <w:rsid w:val="00F67AB9"/>
    <w:rsid w:val="00F67DCB"/>
    <w:rsid w:val="00F70386"/>
    <w:rsid w:val="00F7087F"/>
    <w:rsid w:val="00F71185"/>
    <w:rsid w:val="00F71294"/>
    <w:rsid w:val="00F713D0"/>
    <w:rsid w:val="00F71791"/>
    <w:rsid w:val="00F71C24"/>
    <w:rsid w:val="00F71FAA"/>
    <w:rsid w:val="00F720B5"/>
    <w:rsid w:val="00F72324"/>
    <w:rsid w:val="00F7272B"/>
    <w:rsid w:val="00F72A6A"/>
    <w:rsid w:val="00F72A84"/>
    <w:rsid w:val="00F73165"/>
    <w:rsid w:val="00F73319"/>
    <w:rsid w:val="00F73CC7"/>
    <w:rsid w:val="00F74109"/>
    <w:rsid w:val="00F7446A"/>
    <w:rsid w:val="00F74707"/>
    <w:rsid w:val="00F7479D"/>
    <w:rsid w:val="00F74D44"/>
    <w:rsid w:val="00F75471"/>
    <w:rsid w:val="00F755E5"/>
    <w:rsid w:val="00F756F3"/>
    <w:rsid w:val="00F757C0"/>
    <w:rsid w:val="00F7591B"/>
    <w:rsid w:val="00F759FF"/>
    <w:rsid w:val="00F75A3D"/>
    <w:rsid w:val="00F75F8C"/>
    <w:rsid w:val="00F7643B"/>
    <w:rsid w:val="00F77227"/>
    <w:rsid w:val="00F77265"/>
    <w:rsid w:val="00F77C4A"/>
    <w:rsid w:val="00F77E15"/>
    <w:rsid w:val="00F8036E"/>
    <w:rsid w:val="00F81977"/>
    <w:rsid w:val="00F81D82"/>
    <w:rsid w:val="00F81EEC"/>
    <w:rsid w:val="00F81FA8"/>
    <w:rsid w:val="00F82295"/>
    <w:rsid w:val="00F822D1"/>
    <w:rsid w:val="00F82501"/>
    <w:rsid w:val="00F8269A"/>
    <w:rsid w:val="00F82972"/>
    <w:rsid w:val="00F82C4C"/>
    <w:rsid w:val="00F82E3A"/>
    <w:rsid w:val="00F8310C"/>
    <w:rsid w:val="00F831C1"/>
    <w:rsid w:val="00F8324D"/>
    <w:rsid w:val="00F83465"/>
    <w:rsid w:val="00F83569"/>
    <w:rsid w:val="00F83658"/>
    <w:rsid w:val="00F836E5"/>
    <w:rsid w:val="00F83EF9"/>
    <w:rsid w:val="00F8414B"/>
    <w:rsid w:val="00F84C55"/>
    <w:rsid w:val="00F84D4D"/>
    <w:rsid w:val="00F85A42"/>
    <w:rsid w:val="00F85A6F"/>
    <w:rsid w:val="00F85C1A"/>
    <w:rsid w:val="00F85F0E"/>
    <w:rsid w:val="00F8618B"/>
    <w:rsid w:val="00F86779"/>
    <w:rsid w:val="00F86AE4"/>
    <w:rsid w:val="00F875B1"/>
    <w:rsid w:val="00F87C61"/>
    <w:rsid w:val="00F87D8E"/>
    <w:rsid w:val="00F901B2"/>
    <w:rsid w:val="00F901FC"/>
    <w:rsid w:val="00F90886"/>
    <w:rsid w:val="00F90B99"/>
    <w:rsid w:val="00F90DDE"/>
    <w:rsid w:val="00F91487"/>
    <w:rsid w:val="00F91856"/>
    <w:rsid w:val="00F91C0B"/>
    <w:rsid w:val="00F91D9E"/>
    <w:rsid w:val="00F91EE5"/>
    <w:rsid w:val="00F925A4"/>
    <w:rsid w:val="00F927E4"/>
    <w:rsid w:val="00F928B4"/>
    <w:rsid w:val="00F92AF2"/>
    <w:rsid w:val="00F92B98"/>
    <w:rsid w:val="00F92DF0"/>
    <w:rsid w:val="00F93748"/>
    <w:rsid w:val="00F93E52"/>
    <w:rsid w:val="00F9408F"/>
    <w:rsid w:val="00F94270"/>
    <w:rsid w:val="00F946F5"/>
    <w:rsid w:val="00F94863"/>
    <w:rsid w:val="00F94AB9"/>
    <w:rsid w:val="00F94D89"/>
    <w:rsid w:val="00F94F7E"/>
    <w:rsid w:val="00F955B8"/>
    <w:rsid w:val="00F95DBC"/>
    <w:rsid w:val="00F95F4A"/>
    <w:rsid w:val="00F96013"/>
    <w:rsid w:val="00F966B8"/>
    <w:rsid w:val="00F96B2C"/>
    <w:rsid w:val="00F96F49"/>
    <w:rsid w:val="00F96F55"/>
    <w:rsid w:val="00F97245"/>
    <w:rsid w:val="00F97740"/>
    <w:rsid w:val="00F97887"/>
    <w:rsid w:val="00F97ADA"/>
    <w:rsid w:val="00F97DCD"/>
    <w:rsid w:val="00F97F50"/>
    <w:rsid w:val="00FA04C7"/>
    <w:rsid w:val="00FA0549"/>
    <w:rsid w:val="00FA07F4"/>
    <w:rsid w:val="00FA0AB1"/>
    <w:rsid w:val="00FA1549"/>
    <w:rsid w:val="00FA17D6"/>
    <w:rsid w:val="00FA1BFA"/>
    <w:rsid w:val="00FA1E95"/>
    <w:rsid w:val="00FA2212"/>
    <w:rsid w:val="00FA2657"/>
    <w:rsid w:val="00FA29A8"/>
    <w:rsid w:val="00FA2C90"/>
    <w:rsid w:val="00FA2DE6"/>
    <w:rsid w:val="00FA305D"/>
    <w:rsid w:val="00FA33DE"/>
    <w:rsid w:val="00FA3452"/>
    <w:rsid w:val="00FA3F76"/>
    <w:rsid w:val="00FA4104"/>
    <w:rsid w:val="00FA4177"/>
    <w:rsid w:val="00FA438B"/>
    <w:rsid w:val="00FA4685"/>
    <w:rsid w:val="00FA46E6"/>
    <w:rsid w:val="00FA481F"/>
    <w:rsid w:val="00FA4A7E"/>
    <w:rsid w:val="00FA4AF5"/>
    <w:rsid w:val="00FA4FC2"/>
    <w:rsid w:val="00FA5179"/>
    <w:rsid w:val="00FA517D"/>
    <w:rsid w:val="00FA533D"/>
    <w:rsid w:val="00FA5477"/>
    <w:rsid w:val="00FA5E33"/>
    <w:rsid w:val="00FA62CD"/>
    <w:rsid w:val="00FA686D"/>
    <w:rsid w:val="00FA6D8B"/>
    <w:rsid w:val="00FA6DB0"/>
    <w:rsid w:val="00FA72BD"/>
    <w:rsid w:val="00FA7A29"/>
    <w:rsid w:val="00FA7C36"/>
    <w:rsid w:val="00FA7CEC"/>
    <w:rsid w:val="00FB0250"/>
    <w:rsid w:val="00FB076A"/>
    <w:rsid w:val="00FB0C90"/>
    <w:rsid w:val="00FB0CFF"/>
    <w:rsid w:val="00FB0F50"/>
    <w:rsid w:val="00FB144B"/>
    <w:rsid w:val="00FB17E2"/>
    <w:rsid w:val="00FB1AAA"/>
    <w:rsid w:val="00FB1C97"/>
    <w:rsid w:val="00FB2114"/>
    <w:rsid w:val="00FB2734"/>
    <w:rsid w:val="00FB295C"/>
    <w:rsid w:val="00FB2A70"/>
    <w:rsid w:val="00FB2CF4"/>
    <w:rsid w:val="00FB31D1"/>
    <w:rsid w:val="00FB3417"/>
    <w:rsid w:val="00FB3469"/>
    <w:rsid w:val="00FB34B3"/>
    <w:rsid w:val="00FB369E"/>
    <w:rsid w:val="00FB37B5"/>
    <w:rsid w:val="00FB3A0E"/>
    <w:rsid w:val="00FB3A88"/>
    <w:rsid w:val="00FB4494"/>
    <w:rsid w:val="00FB4AB1"/>
    <w:rsid w:val="00FB4C8D"/>
    <w:rsid w:val="00FB4FF6"/>
    <w:rsid w:val="00FB506F"/>
    <w:rsid w:val="00FB50C0"/>
    <w:rsid w:val="00FB539F"/>
    <w:rsid w:val="00FB54B1"/>
    <w:rsid w:val="00FB5517"/>
    <w:rsid w:val="00FB5997"/>
    <w:rsid w:val="00FB5FA6"/>
    <w:rsid w:val="00FB69D7"/>
    <w:rsid w:val="00FB6BEA"/>
    <w:rsid w:val="00FB6E20"/>
    <w:rsid w:val="00FB7159"/>
    <w:rsid w:val="00FB7644"/>
    <w:rsid w:val="00FB7ADC"/>
    <w:rsid w:val="00FB7C58"/>
    <w:rsid w:val="00FC0223"/>
    <w:rsid w:val="00FC02AF"/>
    <w:rsid w:val="00FC0652"/>
    <w:rsid w:val="00FC0D77"/>
    <w:rsid w:val="00FC0EED"/>
    <w:rsid w:val="00FC1790"/>
    <w:rsid w:val="00FC1AF0"/>
    <w:rsid w:val="00FC2025"/>
    <w:rsid w:val="00FC262F"/>
    <w:rsid w:val="00FC2704"/>
    <w:rsid w:val="00FC29A4"/>
    <w:rsid w:val="00FC2F01"/>
    <w:rsid w:val="00FC3286"/>
    <w:rsid w:val="00FC34AE"/>
    <w:rsid w:val="00FC34CD"/>
    <w:rsid w:val="00FC3B3E"/>
    <w:rsid w:val="00FC3DE1"/>
    <w:rsid w:val="00FC4CF0"/>
    <w:rsid w:val="00FC4DA3"/>
    <w:rsid w:val="00FC4E34"/>
    <w:rsid w:val="00FC524F"/>
    <w:rsid w:val="00FC5825"/>
    <w:rsid w:val="00FC5D7B"/>
    <w:rsid w:val="00FC5DDD"/>
    <w:rsid w:val="00FC61A6"/>
    <w:rsid w:val="00FC6648"/>
    <w:rsid w:val="00FC6A2B"/>
    <w:rsid w:val="00FC6A38"/>
    <w:rsid w:val="00FC6AB0"/>
    <w:rsid w:val="00FC6F35"/>
    <w:rsid w:val="00FC6F40"/>
    <w:rsid w:val="00FC6FE3"/>
    <w:rsid w:val="00FC73EE"/>
    <w:rsid w:val="00FC757E"/>
    <w:rsid w:val="00FC7624"/>
    <w:rsid w:val="00FC7627"/>
    <w:rsid w:val="00FC7766"/>
    <w:rsid w:val="00FC7BAB"/>
    <w:rsid w:val="00FC7DC1"/>
    <w:rsid w:val="00FC7F46"/>
    <w:rsid w:val="00FD00B0"/>
    <w:rsid w:val="00FD0131"/>
    <w:rsid w:val="00FD02EC"/>
    <w:rsid w:val="00FD0665"/>
    <w:rsid w:val="00FD0BB3"/>
    <w:rsid w:val="00FD0C4E"/>
    <w:rsid w:val="00FD0EA6"/>
    <w:rsid w:val="00FD0ED3"/>
    <w:rsid w:val="00FD1100"/>
    <w:rsid w:val="00FD1331"/>
    <w:rsid w:val="00FD14A7"/>
    <w:rsid w:val="00FD19FA"/>
    <w:rsid w:val="00FD1CE5"/>
    <w:rsid w:val="00FD1D3A"/>
    <w:rsid w:val="00FD1D9B"/>
    <w:rsid w:val="00FD1EEC"/>
    <w:rsid w:val="00FD1F29"/>
    <w:rsid w:val="00FD3044"/>
    <w:rsid w:val="00FD321F"/>
    <w:rsid w:val="00FD3382"/>
    <w:rsid w:val="00FD346F"/>
    <w:rsid w:val="00FD3567"/>
    <w:rsid w:val="00FD3689"/>
    <w:rsid w:val="00FD3726"/>
    <w:rsid w:val="00FD3799"/>
    <w:rsid w:val="00FD38C6"/>
    <w:rsid w:val="00FD3952"/>
    <w:rsid w:val="00FD396C"/>
    <w:rsid w:val="00FD3B4A"/>
    <w:rsid w:val="00FD3E75"/>
    <w:rsid w:val="00FD4270"/>
    <w:rsid w:val="00FD4785"/>
    <w:rsid w:val="00FD4C0E"/>
    <w:rsid w:val="00FD4C29"/>
    <w:rsid w:val="00FD4C38"/>
    <w:rsid w:val="00FD4CA3"/>
    <w:rsid w:val="00FD4CF5"/>
    <w:rsid w:val="00FD4F43"/>
    <w:rsid w:val="00FD567E"/>
    <w:rsid w:val="00FD5849"/>
    <w:rsid w:val="00FD58F9"/>
    <w:rsid w:val="00FD5DAA"/>
    <w:rsid w:val="00FD60A4"/>
    <w:rsid w:val="00FD6564"/>
    <w:rsid w:val="00FD6729"/>
    <w:rsid w:val="00FD67CA"/>
    <w:rsid w:val="00FD71D6"/>
    <w:rsid w:val="00FD7717"/>
    <w:rsid w:val="00FD7790"/>
    <w:rsid w:val="00FD7A31"/>
    <w:rsid w:val="00FD7B28"/>
    <w:rsid w:val="00FD7DE2"/>
    <w:rsid w:val="00FE0447"/>
    <w:rsid w:val="00FE055B"/>
    <w:rsid w:val="00FE0677"/>
    <w:rsid w:val="00FE06DF"/>
    <w:rsid w:val="00FE0825"/>
    <w:rsid w:val="00FE0EEB"/>
    <w:rsid w:val="00FE1289"/>
    <w:rsid w:val="00FE1426"/>
    <w:rsid w:val="00FE151F"/>
    <w:rsid w:val="00FE1A86"/>
    <w:rsid w:val="00FE1ED7"/>
    <w:rsid w:val="00FE2141"/>
    <w:rsid w:val="00FE2533"/>
    <w:rsid w:val="00FE2557"/>
    <w:rsid w:val="00FE2636"/>
    <w:rsid w:val="00FE282E"/>
    <w:rsid w:val="00FE292C"/>
    <w:rsid w:val="00FE2A86"/>
    <w:rsid w:val="00FE32F4"/>
    <w:rsid w:val="00FE3318"/>
    <w:rsid w:val="00FE3412"/>
    <w:rsid w:val="00FE3428"/>
    <w:rsid w:val="00FE352A"/>
    <w:rsid w:val="00FE358D"/>
    <w:rsid w:val="00FE4072"/>
    <w:rsid w:val="00FE41B1"/>
    <w:rsid w:val="00FE4465"/>
    <w:rsid w:val="00FE5215"/>
    <w:rsid w:val="00FE5425"/>
    <w:rsid w:val="00FE55F5"/>
    <w:rsid w:val="00FE57C3"/>
    <w:rsid w:val="00FE5AA0"/>
    <w:rsid w:val="00FE5DC2"/>
    <w:rsid w:val="00FE5FB6"/>
    <w:rsid w:val="00FE620C"/>
    <w:rsid w:val="00FE68D7"/>
    <w:rsid w:val="00FE69F6"/>
    <w:rsid w:val="00FE6AE9"/>
    <w:rsid w:val="00FE75FF"/>
    <w:rsid w:val="00FF0088"/>
    <w:rsid w:val="00FF03A5"/>
    <w:rsid w:val="00FF04F4"/>
    <w:rsid w:val="00FF0711"/>
    <w:rsid w:val="00FF080D"/>
    <w:rsid w:val="00FF0A98"/>
    <w:rsid w:val="00FF0AD3"/>
    <w:rsid w:val="00FF0F6C"/>
    <w:rsid w:val="00FF1CC8"/>
    <w:rsid w:val="00FF1E4F"/>
    <w:rsid w:val="00FF1E74"/>
    <w:rsid w:val="00FF20B0"/>
    <w:rsid w:val="00FF22A6"/>
    <w:rsid w:val="00FF2766"/>
    <w:rsid w:val="00FF2916"/>
    <w:rsid w:val="00FF2B22"/>
    <w:rsid w:val="00FF2DFD"/>
    <w:rsid w:val="00FF3603"/>
    <w:rsid w:val="00FF4456"/>
    <w:rsid w:val="00FF4830"/>
    <w:rsid w:val="00FF4A42"/>
    <w:rsid w:val="00FF4D82"/>
    <w:rsid w:val="00FF4DF1"/>
    <w:rsid w:val="00FF4F1C"/>
    <w:rsid w:val="00FF50F4"/>
    <w:rsid w:val="00FF569F"/>
    <w:rsid w:val="00FF5938"/>
    <w:rsid w:val="00FF59A9"/>
    <w:rsid w:val="00FF59F2"/>
    <w:rsid w:val="00FF6142"/>
    <w:rsid w:val="00FF61D2"/>
    <w:rsid w:val="00FF6425"/>
    <w:rsid w:val="00FF653A"/>
    <w:rsid w:val="00FF66F9"/>
    <w:rsid w:val="00FF6D10"/>
    <w:rsid w:val="00FF7125"/>
    <w:rsid w:val="00FF7127"/>
    <w:rsid w:val="00FF71D2"/>
    <w:rsid w:val="00FF753F"/>
    <w:rsid w:val="00FF778D"/>
    <w:rsid w:val="00FF7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paragraph" w:styleId="7">
    <w:name w:val="heading 7"/>
    <w:basedOn w:val="a0"/>
    <w:next w:val="a0"/>
    <w:link w:val="70"/>
    <w:uiPriority w:val="99"/>
    <w:qFormat/>
    <w:rsid w:val="00BE7125"/>
    <w:pPr>
      <w:keepNext/>
      <w:tabs>
        <w:tab w:val="num" w:pos="1296"/>
      </w:tabs>
      <w:spacing w:line="360" w:lineRule="auto"/>
      <w:ind w:left="1296" w:hanging="1296"/>
      <w:jc w:val="both"/>
      <w:outlineLvl w:val="6"/>
    </w:pPr>
    <w:rPr>
      <w:rFonts w:ascii="Calibri" w:hAnsi="Calibri"/>
      <w:sz w:val="24"/>
    </w:rPr>
  </w:style>
  <w:style w:type="paragraph" w:styleId="8">
    <w:name w:val="heading 8"/>
    <w:basedOn w:val="a0"/>
    <w:next w:val="a0"/>
    <w:link w:val="80"/>
    <w:uiPriority w:val="99"/>
    <w:qFormat/>
    <w:rsid w:val="00BE7125"/>
    <w:pPr>
      <w:keepNext/>
      <w:tabs>
        <w:tab w:val="num" w:pos="1440"/>
      </w:tabs>
      <w:spacing w:before="120" w:line="360" w:lineRule="auto"/>
      <w:ind w:left="1440" w:hanging="1440"/>
      <w:jc w:val="center"/>
      <w:outlineLvl w:val="7"/>
    </w:pPr>
    <w:rPr>
      <w:rFonts w:ascii="Calibri" w:hAnsi="Calibri"/>
      <w:i/>
      <w:iCs/>
      <w:sz w:val="24"/>
    </w:rPr>
  </w:style>
  <w:style w:type="paragraph" w:styleId="9">
    <w:name w:val="heading 9"/>
    <w:basedOn w:val="a0"/>
    <w:next w:val="a0"/>
    <w:link w:val="90"/>
    <w:uiPriority w:val="99"/>
    <w:qFormat/>
    <w:rsid w:val="00BE7125"/>
    <w:pPr>
      <w:keepNext/>
      <w:tabs>
        <w:tab w:val="num" w:pos="1584"/>
        <w:tab w:val="left" w:pos="9072"/>
      </w:tabs>
      <w:spacing w:line="360" w:lineRule="auto"/>
      <w:ind w:left="1584" w:right="566" w:hanging="1584"/>
      <w:jc w:val="both"/>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character" w:customStyle="1" w:styleId="70">
    <w:name w:val="Заголовок 7 Знак"/>
    <w:basedOn w:val="a1"/>
    <w:link w:val="7"/>
    <w:uiPriority w:val="99"/>
    <w:rsid w:val="00BE7125"/>
    <w:rPr>
      <w:rFonts w:ascii="Calibri" w:eastAsia="Times New Roman" w:hAnsi="Calibri" w:cs="Times New Roman"/>
      <w:sz w:val="24"/>
      <w:szCs w:val="24"/>
      <w:lang w:eastAsia="ru-RU"/>
    </w:rPr>
  </w:style>
  <w:style w:type="character" w:customStyle="1" w:styleId="80">
    <w:name w:val="Заголовок 8 Знак"/>
    <w:basedOn w:val="a1"/>
    <w:link w:val="8"/>
    <w:uiPriority w:val="99"/>
    <w:rsid w:val="00BE7125"/>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BE7125"/>
    <w:rPr>
      <w:rFonts w:ascii="Cambria" w:eastAsia="Times New Roman" w:hAnsi="Cambria" w:cs="Times New Roman"/>
      <w:sz w:val="20"/>
      <w:szCs w:val="20"/>
      <w:lang w:eastAsia="ru-RU"/>
    </w:rPr>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nhideWhenUsed/>
    <w:rsid w:val="00365CD8"/>
    <w:rPr>
      <w:rFonts w:ascii="Consolas" w:eastAsia="Calibri" w:hAnsi="Consolas"/>
      <w:sz w:val="21"/>
      <w:szCs w:val="21"/>
      <w:lang w:eastAsia="en-US"/>
    </w:rPr>
  </w:style>
  <w:style w:type="character" w:customStyle="1" w:styleId="af3">
    <w:name w:val="Текст Знак"/>
    <w:basedOn w:val="a1"/>
    <w:link w:val="af2"/>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link w:val="af7"/>
    <w:uiPriority w:val="34"/>
    <w:qFormat/>
    <w:rsid w:val="00365CD8"/>
    <w:pPr>
      <w:ind w:left="720"/>
      <w:contextualSpacing/>
    </w:pPr>
    <w:rPr>
      <w:sz w:val="24"/>
    </w:rPr>
  </w:style>
  <w:style w:type="paragraph" w:styleId="af8">
    <w:name w:val="Title"/>
    <w:basedOn w:val="a0"/>
    <w:link w:val="af9"/>
    <w:qFormat/>
    <w:rsid w:val="00365CD8"/>
    <w:pPr>
      <w:jc w:val="center"/>
    </w:pPr>
    <w:rPr>
      <w:b/>
      <w:bCs/>
    </w:rPr>
  </w:style>
  <w:style w:type="character" w:customStyle="1" w:styleId="af9">
    <w:name w:val="Название Знак"/>
    <w:basedOn w:val="a1"/>
    <w:link w:val="af8"/>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a">
    <w:name w:val="caption"/>
    <w:basedOn w:val="a0"/>
    <w:next w:val="a0"/>
    <w:qFormat/>
    <w:rsid w:val="00365CD8"/>
    <w:pPr>
      <w:jc w:val="center"/>
    </w:pPr>
    <w:rPr>
      <w:szCs w:val="28"/>
    </w:rPr>
  </w:style>
  <w:style w:type="character" w:styleId="afb">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c">
    <w:name w:val="Body Text Indent"/>
    <w:basedOn w:val="a0"/>
    <w:link w:val="afd"/>
    <w:rsid w:val="00365CD8"/>
    <w:pPr>
      <w:ind w:firstLine="700"/>
      <w:jc w:val="both"/>
    </w:pPr>
    <w:rPr>
      <w:szCs w:val="28"/>
    </w:rPr>
  </w:style>
  <w:style w:type="character" w:customStyle="1" w:styleId="afd">
    <w:name w:val="Основной текст с отступом Знак"/>
    <w:basedOn w:val="a1"/>
    <w:link w:val="afc"/>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e">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0">
    <w:name w:val="отчетный текст"/>
    <w:basedOn w:val="a0"/>
    <w:rsid w:val="00365CD8"/>
    <w:pPr>
      <w:ind w:firstLine="720"/>
      <w:jc w:val="both"/>
    </w:pPr>
    <w:rPr>
      <w:szCs w:val="20"/>
      <w:lang w:eastAsia="ar-SA"/>
    </w:rPr>
  </w:style>
  <w:style w:type="character" w:styleId="aff1">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paragraph" w:styleId="aff2">
    <w:name w:val="Normal (Web)"/>
    <w:basedOn w:val="a0"/>
    <w:uiPriority w:val="99"/>
    <w:unhideWhenUsed/>
    <w:rsid w:val="00365CD8"/>
    <w:pPr>
      <w:spacing w:before="100" w:beforeAutospacing="1" w:after="100" w:afterAutospacing="1"/>
    </w:pPr>
    <w:rPr>
      <w:sz w:val="24"/>
    </w:rPr>
  </w:style>
  <w:style w:type="character" w:customStyle="1" w:styleId="aff3">
    <w:name w:val="Обычный (отступ) Знак"/>
    <w:link w:val="aff4"/>
    <w:locked/>
    <w:rsid w:val="00365CD8"/>
    <w:rPr>
      <w:sz w:val="28"/>
      <w:szCs w:val="24"/>
    </w:rPr>
  </w:style>
  <w:style w:type="paragraph" w:customStyle="1" w:styleId="aff4">
    <w:name w:val="Обычный (отступ)"/>
    <w:basedOn w:val="a0"/>
    <w:link w:val="aff3"/>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paragraph" w:styleId="aff5">
    <w:name w:val="Subtitle"/>
    <w:basedOn w:val="a0"/>
    <w:next w:val="a0"/>
    <w:link w:val="aff6"/>
    <w:uiPriority w:val="11"/>
    <w:qFormat/>
    <w:rsid w:val="00832465"/>
    <w:pPr>
      <w:numPr>
        <w:ilvl w:val="1"/>
      </w:numPr>
      <w:ind w:firstLine="709"/>
      <w:jc w:val="both"/>
    </w:pPr>
    <w:rPr>
      <w:rFonts w:eastAsiaTheme="majorEastAsia"/>
      <w:i/>
      <w:iCs/>
      <w:szCs w:val="28"/>
    </w:rPr>
  </w:style>
  <w:style w:type="character" w:customStyle="1" w:styleId="aff6">
    <w:name w:val="Подзаголовок Знак"/>
    <w:basedOn w:val="a1"/>
    <w:link w:val="aff5"/>
    <w:uiPriority w:val="11"/>
    <w:rsid w:val="00832465"/>
    <w:rPr>
      <w:rFonts w:ascii="Times New Roman" w:eastAsiaTheme="majorEastAsia" w:hAnsi="Times New Roman" w:cs="Times New Roman"/>
      <w:i/>
      <w:iCs/>
      <w:sz w:val="28"/>
      <w:szCs w:val="28"/>
      <w:lang w:eastAsia="ru-RU"/>
    </w:rPr>
  </w:style>
  <w:style w:type="paragraph" w:styleId="aff7">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qFormat/>
    <w:rsid w:val="006465E3"/>
    <w:pPr>
      <w:tabs>
        <w:tab w:val="left" w:pos="1120"/>
        <w:tab w:val="right" w:leader="dot" w:pos="9627"/>
      </w:tabs>
      <w:spacing w:after="100"/>
      <w:ind w:left="280"/>
      <w:jc w:val="both"/>
    </w:pPr>
  </w:style>
  <w:style w:type="paragraph" w:styleId="16">
    <w:name w:val="toc 1"/>
    <w:basedOn w:val="a0"/>
    <w:next w:val="a0"/>
    <w:autoRedefine/>
    <w:uiPriority w:val="39"/>
    <w:unhideWhenUsed/>
    <w:qFormat/>
    <w:rsid w:val="00643BFA"/>
    <w:pPr>
      <w:spacing w:after="100"/>
    </w:pPr>
  </w:style>
  <w:style w:type="paragraph" w:styleId="35">
    <w:name w:val="toc 3"/>
    <w:basedOn w:val="a0"/>
    <w:next w:val="a0"/>
    <w:autoRedefine/>
    <w:uiPriority w:val="39"/>
    <w:unhideWhenUsed/>
    <w:qFormat/>
    <w:rsid w:val="00643BFA"/>
    <w:pPr>
      <w:spacing w:after="100"/>
      <w:ind w:left="560"/>
    </w:p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1">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 w:type="character" w:customStyle="1" w:styleId="docinfolabel">
    <w:name w:val="docinfolabel"/>
    <w:rsid w:val="00CB3B20"/>
  </w:style>
  <w:style w:type="paragraph" w:styleId="aff8">
    <w:name w:val="footnote text"/>
    <w:basedOn w:val="a0"/>
    <w:link w:val="aff9"/>
    <w:uiPriority w:val="99"/>
    <w:semiHidden/>
    <w:unhideWhenUsed/>
    <w:rsid w:val="00095219"/>
    <w:rPr>
      <w:rFonts w:eastAsiaTheme="minorHAnsi"/>
      <w:sz w:val="20"/>
      <w:szCs w:val="20"/>
      <w:lang w:eastAsia="en-US"/>
    </w:rPr>
  </w:style>
  <w:style w:type="character" w:customStyle="1" w:styleId="aff9">
    <w:name w:val="Текст сноски Знак"/>
    <w:basedOn w:val="a1"/>
    <w:link w:val="aff8"/>
    <w:uiPriority w:val="99"/>
    <w:semiHidden/>
    <w:rsid w:val="00095219"/>
    <w:rPr>
      <w:rFonts w:ascii="Times New Roman" w:hAnsi="Times New Roman" w:cs="Times New Roman"/>
      <w:sz w:val="20"/>
      <w:szCs w:val="20"/>
    </w:rPr>
  </w:style>
  <w:style w:type="character" w:customStyle="1" w:styleId="newstitle1">
    <w:name w:val="newstitle1"/>
    <w:rsid w:val="002C0ECC"/>
    <w:rPr>
      <w:rFonts w:ascii="Tahoma" w:hAnsi="Tahoma" w:cs="Tahoma" w:hint="default"/>
      <w:b/>
      <w:bCs/>
      <w:color w:val="003164"/>
      <w:sz w:val="21"/>
      <w:szCs w:val="21"/>
      <w:shd w:val="clear" w:color="auto" w:fill="auto"/>
    </w:rPr>
  </w:style>
  <w:style w:type="paragraph" w:styleId="36">
    <w:name w:val="Body Text 3"/>
    <w:basedOn w:val="a0"/>
    <w:link w:val="37"/>
    <w:rsid w:val="002C0ECC"/>
    <w:pPr>
      <w:spacing w:after="120"/>
    </w:pPr>
    <w:rPr>
      <w:sz w:val="16"/>
      <w:szCs w:val="16"/>
    </w:rPr>
  </w:style>
  <w:style w:type="character" w:customStyle="1" w:styleId="37">
    <w:name w:val="Основной текст 3 Знак"/>
    <w:basedOn w:val="a1"/>
    <w:link w:val="36"/>
    <w:rsid w:val="002C0ECC"/>
    <w:rPr>
      <w:rFonts w:ascii="Times New Roman" w:eastAsia="Times New Roman" w:hAnsi="Times New Roman" w:cs="Times New Roman"/>
      <w:sz w:val="16"/>
      <w:szCs w:val="16"/>
      <w:lang w:eastAsia="ru-RU"/>
    </w:rPr>
  </w:style>
  <w:style w:type="table" w:styleId="1-3">
    <w:name w:val="Medium Shading 1 Accent 3"/>
    <w:basedOn w:val="a2"/>
    <w:uiPriority w:val="63"/>
    <w:rsid w:val="0031304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FontStyle15">
    <w:name w:val="Font Style15"/>
    <w:basedOn w:val="a1"/>
    <w:uiPriority w:val="99"/>
    <w:rsid w:val="00A93A83"/>
    <w:rPr>
      <w:rFonts w:ascii="Times New Roman" w:hAnsi="Times New Roman" w:cs="Times New Roman"/>
      <w:b/>
      <w:bCs/>
      <w:i/>
      <w:iCs/>
      <w:sz w:val="26"/>
      <w:szCs w:val="26"/>
    </w:rPr>
  </w:style>
  <w:style w:type="character" w:customStyle="1" w:styleId="25">
    <w:name w:val="Основной текст (2)"/>
    <w:rsid w:val="002161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a">
    <w:name w:val="annotation text"/>
    <w:basedOn w:val="a0"/>
    <w:link w:val="affb"/>
    <w:uiPriority w:val="99"/>
    <w:unhideWhenUsed/>
    <w:rsid w:val="00F7087F"/>
    <w:rPr>
      <w:sz w:val="20"/>
      <w:szCs w:val="20"/>
    </w:rPr>
  </w:style>
  <w:style w:type="character" w:customStyle="1" w:styleId="affb">
    <w:name w:val="Текст примечания Знак"/>
    <w:basedOn w:val="a1"/>
    <w:link w:val="affa"/>
    <w:uiPriority w:val="99"/>
    <w:rsid w:val="00F7087F"/>
    <w:rPr>
      <w:rFonts w:ascii="Times New Roman" w:eastAsia="Times New Roman" w:hAnsi="Times New Roman" w:cs="Times New Roman"/>
      <w:sz w:val="20"/>
      <w:szCs w:val="20"/>
      <w:lang w:eastAsia="ru-RU"/>
    </w:rPr>
  </w:style>
  <w:style w:type="character" w:customStyle="1" w:styleId="affc">
    <w:name w:val="Основной текст_"/>
    <w:link w:val="17"/>
    <w:rsid w:val="00CC7F0B"/>
    <w:rPr>
      <w:sz w:val="26"/>
      <w:szCs w:val="26"/>
      <w:shd w:val="clear" w:color="auto" w:fill="FFFFFF"/>
    </w:rPr>
  </w:style>
  <w:style w:type="paragraph" w:customStyle="1" w:styleId="17">
    <w:name w:val="Основной текст1"/>
    <w:basedOn w:val="a0"/>
    <w:link w:val="affc"/>
    <w:rsid w:val="00CC7F0B"/>
    <w:pPr>
      <w:shd w:val="clear" w:color="auto" w:fill="FFFFFF"/>
      <w:spacing w:line="0" w:lineRule="atLeast"/>
    </w:pPr>
    <w:rPr>
      <w:rFonts w:asciiTheme="minorHAnsi" w:eastAsiaTheme="minorHAnsi" w:hAnsiTheme="minorHAnsi" w:cstheme="minorBidi"/>
      <w:sz w:val="26"/>
      <w:szCs w:val="26"/>
      <w:lang w:eastAsia="en-US"/>
    </w:rPr>
  </w:style>
  <w:style w:type="paragraph" w:styleId="z-">
    <w:name w:val="HTML Bottom of Form"/>
    <w:basedOn w:val="a0"/>
    <w:next w:val="a0"/>
    <w:link w:val="z-0"/>
    <w:hidden/>
    <w:rsid w:val="00BE7125"/>
    <w:pPr>
      <w:pBdr>
        <w:top w:val="single" w:sz="6" w:space="1" w:color="auto"/>
      </w:pBdr>
      <w:jc w:val="center"/>
    </w:pPr>
    <w:rPr>
      <w:rFonts w:ascii="Arial" w:hAnsi="Arial" w:cs="Arial"/>
      <w:vanish/>
      <w:sz w:val="16"/>
      <w:szCs w:val="16"/>
    </w:rPr>
  </w:style>
  <w:style w:type="character" w:customStyle="1" w:styleId="z-0">
    <w:name w:val="z-Конец формы Знак"/>
    <w:basedOn w:val="a1"/>
    <w:link w:val="z-"/>
    <w:rsid w:val="00BE7125"/>
    <w:rPr>
      <w:rFonts w:ascii="Arial" w:eastAsia="Times New Roman" w:hAnsi="Arial" w:cs="Arial"/>
      <w:vanish/>
      <w:sz w:val="16"/>
      <w:szCs w:val="16"/>
      <w:lang w:eastAsia="ru-RU"/>
    </w:rPr>
  </w:style>
  <w:style w:type="paragraph" w:styleId="z-1">
    <w:name w:val="HTML Top of Form"/>
    <w:basedOn w:val="a0"/>
    <w:next w:val="a0"/>
    <w:link w:val="z-2"/>
    <w:hidden/>
    <w:rsid w:val="00BE7125"/>
    <w:pPr>
      <w:pBdr>
        <w:bottom w:val="single" w:sz="6" w:space="1" w:color="auto"/>
      </w:pBdr>
      <w:jc w:val="center"/>
    </w:pPr>
    <w:rPr>
      <w:rFonts w:ascii="Arial" w:hAnsi="Arial" w:cs="Arial"/>
      <w:vanish/>
      <w:sz w:val="16"/>
      <w:szCs w:val="16"/>
    </w:rPr>
  </w:style>
  <w:style w:type="character" w:customStyle="1" w:styleId="z-2">
    <w:name w:val="z-Начало формы Знак"/>
    <w:basedOn w:val="a1"/>
    <w:link w:val="z-1"/>
    <w:rsid w:val="00BE7125"/>
    <w:rPr>
      <w:rFonts w:ascii="Arial" w:eastAsia="Times New Roman" w:hAnsi="Arial" w:cs="Arial"/>
      <w:vanish/>
      <w:sz w:val="16"/>
      <w:szCs w:val="16"/>
      <w:lang w:eastAsia="ru-RU"/>
    </w:rPr>
  </w:style>
  <w:style w:type="character" w:customStyle="1" w:styleId="18">
    <w:name w:val="Основной текст Знак1"/>
    <w:uiPriority w:val="99"/>
    <w:locked/>
    <w:rsid w:val="00BE7125"/>
    <w:rPr>
      <w:rFonts w:ascii="Pragmatica" w:eastAsia="Times New Roman" w:hAnsi="Pragmatica" w:cs="Times New Roman"/>
      <w:sz w:val="24"/>
      <w:szCs w:val="20"/>
      <w:lang w:eastAsia="ru-RU"/>
    </w:rPr>
  </w:style>
  <w:style w:type="paragraph" w:customStyle="1" w:styleId="211">
    <w:name w:val="Основной текст 21"/>
    <w:basedOn w:val="a0"/>
    <w:uiPriority w:val="99"/>
    <w:rsid w:val="00BE7125"/>
    <w:pPr>
      <w:widowControl w:val="0"/>
      <w:spacing w:line="360" w:lineRule="auto"/>
      <w:jc w:val="both"/>
    </w:pPr>
    <w:rPr>
      <w:sz w:val="26"/>
      <w:szCs w:val="20"/>
    </w:rPr>
  </w:style>
  <w:style w:type="paragraph" w:customStyle="1" w:styleId="26">
    <w:name w:val="Обычный2"/>
    <w:basedOn w:val="a0"/>
    <w:link w:val="affd"/>
    <w:qFormat/>
    <w:rsid w:val="00BE7125"/>
    <w:pPr>
      <w:autoSpaceDE w:val="0"/>
      <w:autoSpaceDN w:val="0"/>
      <w:adjustRightInd w:val="0"/>
      <w:spacing w:line="360" w:lineRule="auto"/>
      <w:ind w:firstLine="709"/>
      <w:jc w:val="both"/>
    </w:pPr>
    <w:rPr>
      <w:rFonts w:ascii="Courier New" w:hAnsi="Courier New"/>
      <w:sz w:val="26"/>
      <w:szCs w:val="26"/>
    </w:rPr>
  </w:style>
  <w:style w:type="character" w:customStyle="1" w:styleId="affd">
    <w:name w:val="Обычный Знак"/>
    <w:link w:val="26"/>
    <w:locked/>
    <w:rsid w:val="00BE7125"/>
    <w:rPr>
      <w:rFonts w:ascii="Courier New" w:eastAsia="Times New Roman" w:hAnsi="Courier New" w:cs="Times New Roman"/>
      <w:sz w:val="26"/>
      <w:szCs w:val="26"/>
      <w:lang w:eastAsia="ru-RU"/>
    </w:rPr>
  </w:style>
  <w:style w:type="paragraph" w:customStyle="1" w:styleId="27">
    <w:name w:val="обычный 2"/>
    <w:basedOn w:val="7"/>
    <w:link w:val="28"/>
    <w:rsid w:val="00BE7125"/>
    <w:pPr>
      <w:keepNext w:val="0"/>
      <w:widowControl w:val="0"/>
      <w:tabs>
        <w:tab w:val="clear" w:pos="1296"/>
        <w:tab w:val="left" w:pos="709"/>
        <w:tab w:val="left" w:pos="993"/>
        <w:tab w:val="left" w:pos="1985"/>
        <w:tab w:val="left" w:pos="2410"/>
      </w:tabs>
      <w:spacing w:line="240" w:lineRule="auto"/>
      <w:ind w:left="0" w:firstLine="0"/>
      <w:outlineLvl w:val="1"/>
    </w:pPr>
    <w:rPr>
      <w:rFonts w:ascii="Cambria" w:hAnsi="Cambria"/>
      <w:i/>
      <w:color w:val="000000"/>
      <w:sz w:val="26"/>
      <w:szCs w:val="26"/>
      <w:u w:val="double"/>
    </w:rPr>
  </w:style>
  <w:style w:type="character" w:customStyle="1" w:styleId="28">
    <w:name w:val="обычный 2 Знак"/>
    <w:link w:val="27"/>
    <w:locked/>
    <w:rsid w:val="00BE7125"/>
    <w:rPr>
      <w:rFonts w:ascii="Cambria" w:eastAsia="Times New Roman" w:hAnsi="Cambria" w:cs="Times New Roman"/>
      <w:i/>
      <w:color w:val="000000"/>
      <w:sz w:val="26"/>
      <w:szCs w:val="26"/>
      <w:u w:val="double"/>
      <w:lang w:eastAsia="ru-RU"/>
    </w:rPr>
  </w:style>
  <w:style w:type="paragraph" w:customStyle="1" w:styleId="Style11">
    <w:name w:val="Style11"/>
    <w:basedOn w:val="a0"/>
    <w:rsid w:val="00BE7125"/>
    <w:pPr>
      <w:widowControl w:val="0"/>
      <w:autoSpaceDE w:val="0"/>
      <w:autoSpaceDN w:val="0"/>
      <w:adjustRightInd w:val="0"/>
      <w:spacing w:line="277" w:lineRule="exact"/>
      <w:ind w:firstLine="504"/>
      <w:jc w:val="both"/>
    </w:pPr>
    <w:rPr>
      <w:sz w:val="24"/>
    </w:rPr>
  </w:style>
  <w:style w:type="character" w:customStyle="1" w:styleId="FontStyle25">
    <w:name w:val="Font Style25"/>
    <w:rsid w:val="00BE7125"/>
    <w:rPr>
      <w:rFonts w:ascii="Times New Roman" w:hAnsi="Times New Roman" w:cs="Times New Roman"/>
      <w:sz w:val="24"/>
      <w:szCs w:val="24"/>
    </w:rPr>
  </w:style>
  <w:style w:type="paragraph" w:customStyle="1" w:styleId="100">
    <w:name w:val="Стиль Оглавление 1 + Справа:  0 см"/>
    <w:basedOn w:val="16"/>
    <w:autoRedefine/>
    <w:uiPriority w:val="99"/>
    <w:rsid w:val="00BE7125"/>
    <w:pPr>
      <w:tabs>
        <w:tab w:val="right" w:leader="dot" w:pos="10065"/>
      </w:tabs>
      <w:spacing w:before="120" w:after="120"/>
      <w:jc w:val="both"/>
      <w:outlineLvl w:val="0"/>
    </w:pPr>
    <w:rPr>
      <w:b/>
      <w:bCs/>
      <w:noProof/>
      <w:sz w:val="22"/>
      <w:szCs w:val="20"/>
    </w:rPr>
  </w:style>
  <w:style w:type="paragraph" w:styleId="affe">
    <w:name w:val="Document Map"/>
    <w:basedOn w:val="a0"/>
    <w:link w:val="afff"/>
    <w:rsid w:val="00BE7125"/>
    <w:rPr>
      <w:rFonts w:ascii="Tahoma" w:hAnsi="Tahoma" w:cs="Tahoma"/>
      <w:sz w:val="16"/>
      <w:szCs w:val="16"/>
    </w:rPr>
  </w:style>
  <w:style w:type="character" w:customStyle="1" w:styleId="afff">
    <w:name w:val="Схема документа Знак"/>
    <w:basedOn w:val="a1"/>
    <w:link w:val="affe"/>
    <w:rsid w:val="00BE7125"/>
    <w:rPr>
      <w:rFonts w:ascii="Tahoma" w:eastAsia="Times New Roman" w:hAnsi="Tahoma" w:cs="Tahoma"/>
      <w:sz w:val="16"/>
      <w:szCs w:val="16"/>
      <w:lang w:eastAsia="ru-RU"/>
    </w:rPr>
  </w:style>
  <w:style w:type="paragraph" w:customStyle="1" w:styleId="ConsPlusTitle">
    <w:name w:val="ConsPlusTitle"/>
    <w:rsid w:val="00BE71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0">
    <w:name w:val="line number"/>
    <w:basedOn w:val="a1"/>
    <w:uiPriority w:val="99"/>
    <w:semiHidden/>
    <w:unhideWhenUsed/>
    <w:rsid w:val="009E7133"/>
  </w:style>
  <w:style w:type="character" w:customStyle="1" w:styleId="headtitle">
    <w:name w:val="head_title"/>
    <w:basedOn w:val="a1"/>
    <w:rsid w:val="00EE63DE"/>
  </w:style>
  <w:style w:type="table" w:customStyle="1" w:styleId="29">
    <w:name w:val="Сетка таблицы2"/>
    <w:basedOn w:val="a2"/>
    <w:next w:val="ac"/>
    <w:uiPriority w:val="59"/>
    <w:rsid w:val="0045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c"/>
    <w:rsid w:val="008D2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basedOn w:val="a1"/>
    <w:link w:val="af6"/>
    <w:uiPriority w:val="34"/>
    <w:locked/>
    <w:rsid w:val="0069653E"/>
    <w:rPr>
      <w:rFonts w:ascii="Times New Roman" w:eastAsia="Times New Roman" w:hAnsi="Times New Roman" w:cs="Times New Roman"/>
      <w:sz w:val="24"/>
      <w:szCs w:val="24"/>
      <w:lang w:eastAsia="ru-RU"/>
    </w:rPr>
  </w:style>
  <w:style w:type="paragraph" w:customStyle="1" w:styleId="2a">
    <w:name w:val="Абзац списка2"/>
    <w:basedOn w:val="a0"/>
    <w:rsid w:val="0069653E"/>
    <w:pPr>
      <w:ind w:left="708"/>
    </w:pPr>
    <w:rPr>
      <w:sz w:val="24"/>
    </w:rPr>
  </w:style>
  <w:style w:type="character" w:customStyle="1" w:styleId="211pt">
    <w:name w:val="Основной текст (2) + 11 pt"/>
    <w:basedOn w:val="a1"/>
    <w:rsid w:val="0069653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_"/>
    <w:basedOn w:val="a1"/>
    <w:link w:val="212"/>
    <w:rsid w:val="0069653E"/>
    <w:rPr>
      <w:sz w:val="28"/>
      <w:szCs w:val="28"/>
      <w:shd w:val="clear" w:color="auto" w:fill="FFFFFF"/>
    </w:rPr>
  </w:style>
  <w:style w:type="character" w:customStyle="1" w:styleId="212pt">
    <w:name w:val="Основной текст (2) + 12 pt"/>
    <w:basedOn w:val="2b"/>
    <w:rsid w:val="0069653E"/>
    <w:rPr>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ff1">
    <w:name w:val="FollowedHyperlink"/>
    <w:basedOn w:val="a1"/>
    <w:uiPriority w:val="99"/>
    <w:semiHidden/>
    <w:unhideWhenUsed/>
    <w:rsid w:val="0069653E"/>
    <w:rPr>
      <w:color w:val="800080"/>
      <w:u w:val="single"/>
    </w:rPr>
  </w:style>
  <w:style w:type="paragraph" w:customStyle="1" w:styleId="font5">
    <w:name w:val="font5"/>
    <w:basedOn w:val="a0"/>
    <w:rsid w:val="0069653E"/>
    <w:pPr>
      <w:spacing w:before="100" w:beforeAutospacing="1" w:after="100" w:afterAutospacing="1"/>
    </w:pPr>
    <w:rPr>
      <w:b/>
      <w:bCs/>
      <w:color w:val="16365C"/>
      <w:sz w:val="22"/>
      <w:szCs w:val="22"/>
    </w:rPr>
  </w:style>
  <w:style w:type="paragraph" w:customStyle="1" w:styleId="font6">
    <w:name w:val="font6"/>
    <w:basedOn w:val="a0"/>
    <w:rsid w:val="0069653E"/>
    <w:pPr>
      <w:spacing w:before="100" w:beforeAutospacing="1" w:after="100" w:afterAutospacing="1"/>
    </w:pPr>
    <w:rPr>
      <w:b/>
      <w:bCs/>
      <w:i/>
      <w:iCs/>
      <w:color w:val="16365C"/>
      <w:sz w:val="22"/>
      <w:szCs w:val="22"/>
    </w:rPr>
  </w:style>
  <w:style w:type="paragraph" w:customStyle="1" w:styleId="font7">
    <w:name w:val="font7"/>
    <w:basedOn w:val="a0"/>
    <w:rsid w:val="0069653E"/>
    <w:pPr>
      <w:spacing w:before="100" w:beforeAutospacing="1" w:after="100" w:afterAutospacing="1"/>
    </w:pPr>
    <w:rPr>
      <w:b/>
      <w:bCs/>
      <w:color w:val="FF0000"/>
      <w:sz w:val="22"/>
      <w:szCs w:val="22"/>
    </w:rPr>
  </w:style>
  <w:style w:type="paragraph" w:customStyle="1" w:styleId="font8">
    <w:name w:val="font8"/>
    <w:basedOn w:val="a0"/>
    <w:rsid w:val="0069653E"/>
    <w:pPr>
      <w:spacing w:before="100" w:beforeAutospacing="1" w:after="100" w:afterAutospacing="1"/>
    </w:pPr>
    <w:rPr>
      <w:b/>
      <w:bCs/>
      <w:i/>
      <w:iCs/>
      <w:color w:val="FF0000"/>
      <w:sz w:val="22"/>
      <w:szCs w:val="22"/>
      <w:u w:val="single"/>
    </w:rPr>
  </w:style>
  <w:style w:type="paragraph" w:customStyle="1" w:styleId="xl67">
    <w:name w:val="xl67"/>
    <w:basedOn w:val="a0"/>
    <w:rsid w:val="0069653E"/>
    <w:pPr>
      <w:spacing w:before="100" w:beforeAutospacing="1" w:after="100" w:afterAutospacing="1"/>
      <w:jc w:val="center"/>
      <w:textAlignment w:val="center"/>
    </w:pPr>
    <w:rPr>
      <w:sz w:val="24"/>
    </w:rPr>
  </w:style>
  <w:style w:type="paragraph" w:customStyle="1" w:styleId="xl68">
    <w:name w:val="xl68"/>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69">
    <w:name w:val="xl69"/>
    <w:basedOn w:val="a0"/>
    <w:rsid w:val="0069653E"/>
    <w:pPr>
      <w:pBdr>
        <w:top w:val="single" w:sz="4" w:space="0" w:color="auto"/>
        <w:left w:val="single" w:sz="4" w:space="0" w:color="auto"/>
        <w:bottom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70">
    <w:name w:val="xl70"/>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16365C"/>
      <w:sz w:val="24"/>
    </w:rPr>
  </w:style>
  <w:style w:type="paragraph" w:customStyle="1" w:styleId="xl71">
    <w:name w:val="xl71"/>
    <w:basedOn w:val="a0"/>
    <w:rsid w:val="0069653E"/>
    <w:pPr>
      <w:spacing w:before="100" w:beforeAutospacing="1" w:after="100" w:afterAutospacing="1"/>
    </w:pPr>
    <w:rPr>
      <w:sz w:val="24"/>
    </w:rPr>
  </w:style>
  <w:style w:type="paragraph" w:customStyle="1" w:styleId="xl72">
    <w:name w:val="xl72"/>
    <w:basedOn w:val="a0"/>
    <w:rsid w:val="0069653E"/>
    <w:pPr>
      <w:spacing w:before="100" w:beforeAutospacing="1" w:after="100" w:afterAutospacing="1"/>
      <w:jc w:val="center"/>
    </w:pPr>
    <w:rPr>
      <w:sz w:val="24"/>
    </w:rPr>
  </w:style>
  <w:style w:type="paragraph" w:customStyle="1" w:styleId="xl73">
    <w:name w:val="xl7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4">
    <w:name w:val="xl7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5">
    <w:name w:val="xl75"/>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rPr>
  </w:style>
  <w:style w:type="paragraph" w:customStyle="1" w:styleId="xl76">
    <w:name w:val="xl76"/>
    <w:basedOn w:val="a0"/>
    <w:rsid w:val="0069653E"/>
    <w:pPr>
      <w:pBdr>
        <w:top w:val="single" w:sz="4" w:space="0" w:color="auto"/>
        <w:left w:val="single" w:sz="4" w:space="0" w:color="auto"/>
        <w:right w:val="single" w:sz="4" w:space="0" w:color="auto"/>
      </w:pBdr>
      <w:spacing w:before="100" w:beforeAutospacing="1" w:after="100" w:afterAutospacing="1"/>
      <w:textAlignment w:val="top"/>
    </w:pPr>
    <w:rPr>
      <w:sz w:val="24"/>
    </w:rPr>
  </w:style>
  <w:style w:type="paragraph" w:customStyle="1" w:styleId="xl77">
    <w:name w:val="xl77"/>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78">
    <w:name w:val="xl78"/>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79">
    <w:name w:val="xl79"/>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rPr>
  </w:style>
  <w:style w:type="paragraph" w:customStyle="1" w:styleId="xl80">
    <w:name w:val="xl80"/>
    <w:basedOn w:val="a0"/>
    <w:rsid w:val="0069653E"/>
    <w:pPr>
      <w:pBdr>
        <w:top w:val="single" w:sz="4" w:space="0" w:color="auto"/>
        <w:left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81">
    <w:name w:val="xl81"/>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2">
    <w:name w:val="xl82"/>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3">
    <w:name w:val="xl8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84">
    <w:name w:val="xl8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85">
    <w:name w:val="xl85"/>
    <w:basedOn w:val="a0"/>
    <w:rsid w:val="0069653E"/>
    <w:pPr>
      <w:spacing w:before="100" w:beforeAutospacing="1" w:after="100" w:afterAutospacing="1"/>
    </w:pPr>
    <w:rPr>
      <w:sz w:val="24"/>
    </w:rPr>
  </w:style>
  <w:style w:type="paragraph" w:customStyle="1" w:styleId="xl86">
    <w:name w:val="xl86"/>
    <w:basedOn w:val="a0"/>
    <w:rsid w:val="0069653E"/>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7">
    <w:name w:val="xl87"/>
    <w:basedOn w:val="a0"/>
    <w:rsid w:val="0069653E"/>
    <w:pPr>
      <w:pBdr>
        <w:top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8">
    <w:name w:val="xl88"/>
    <w:basedOn w:val="a0"/>
    <w:rsid w:val="0069653E"/>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styleId="afff2">
    <w:name w:val="List"/>
    <w:basedOn w:val="a0"/>
    <w:uiPriority w:val="99"/>
    <w:unhideWhenUsed/>
    <w:rsid w:val="009350AD"/>
    <w:pPr>
      <w:ind w:left="283" w:hanging="283"/>
      <w:contextualSpacing/>
    </w:pPr>
  </w:style>
  <w:style w:type="paragraph" w:styleId="2c">
    <w:name w:val="List 2"/>
    <w:basedOn w:val="a0"/>
    <w:uiPriority w:val="99"/>
    <w:unhideWhenUsed/>
    <w:rsid w:val="009350AD"/>
    <w:pPr>
      <w:ind w:left="566" w:hanging="283"/>
      <w:contextualSpacing/>
    </w:pPr>
  </w:style>
  <w:style w:type="paragraph" w:styleId="38">
    <w:name w:val="List 3"/>
    <w:basedOn w:val="a0"/>
    <w:uiPriority w:val="99"/>
    <w:unhideWhenUsed/>
    <w:rsid w:val="009350AD"/>
    <w:pPr>
      <w:ind w:left="849" w:hanging="283"/>
      <w:contextualSpacing/>
    </w:pPr>
  </w:style>
  <w:style w:type="paragraph" w:styleId="42">
    <w:name w:val="List 4"/>
    <w:basedOn w:val="a0"/>
    <w:uiPriority w:val="99"/>
    <w:unhideWhenUsed/>
    <w:rsid w:val="009350AD"/>
    <w:pPr>
      <w:ind w:left="1132" w:hanging="283"/>
      <w:contextualSpacing/>
    </w:pPr>
  </w:style>
  <w:style w:type="paragraph" w:styleId="afff3">
    <w:name w:val="Body Text First Indent"/>
    <w:basedOn w:val="ae"/>
    <w:link w:val="afff4"/>
    <w:uiPriority w:val="99"/>
    <w:unhideWhenUsed/>
    <w:rsid w:val="009350AD"/>
    <w:pPr>
      <w:ind w:firstLine="360"/>
    </w:pPr>
    <w:rPr>
      <w:szCs w:val="24"/>
    </w:rPr>
  </w:style>
  <w:style w:type="character" w:customStyle="1" w:styleId="afff4">
    <w:name w:val="Красная строка Знак"/>
    <w:basedOn w:val="af"/>
    <w:link w:val="afff3"/>
    <w:uiPriority w:val="99"/>
    <w:rsid w:val="009350AD"/>
    <w:rPr>
      <w:rFonts w:ascii="Times New Roman" w:eastAsia="Times New Roman" w:hAnsi="Times New Roman" w:cs="Times New Roman"/>
      <w:sz w:val="28"/>
      <w:szCs w:val="24"/>
      <w:lang w:eastAsia="ru-RU"/>
    </w:rPr>
  </w:style>
  <w:style w:type="paragraph" w:styleId="2d">
    <w:name w:val="Body Text First Indent 2"/>
    <w:basedOn w:val="afc"/>
    <w:link w:val="2e"/>
    <w:uiPriority w:val="99"/>
    <w:unhideWhenUsed/>
    <w:rsid w:val="009350AD"/>
    <w:pPr>
      <w:ind w:left="360" w:firstLine="360"/>
      <w:jc w:val="left"/>
    </w:pPr>
    <w:rPr>
      <w:szCs w:val="24"/>
    </w:rPr>
  </w:style>
  <w:style w:type="character" w:customStyle="1" w:styleId="2e">
    <w:name w:val="Красная строка 2 Знак"/>
    <w:basedOn w:val="afd"/>
    <w:link w:val="2d"/>
    <w:uiPriority w:val="99"/>
    <w:rsid w:val="009350AD"/>
    <w:rPr>
      <w:rFonts w:ascii="Times New Roman" w:eastAsia="Times New Roman" w:hAnsi="Times New Roman" w:cs="Times New Roman"/>
      <w:sz w:val="28"/>
      <w:szCs w:val="24"/>
      <w:lang w:eastAsia="ru-RU"/>
    </w:rPr>
  </w:style>
  <w:style w:type="paragraph" w:customStyle="1" w:styleId="rmclthac">
    <w:name w:val="rmclthac"/>
    <w:basedOn w:val="a0"/>
    <w:uiPriority w:val="99"/>
    <w:rsid w:val="00CE57E1"/>
    <w:pPr>
      <w:spacing w:before="100" w:beforeAutospacing="1" w:after="100" w:afterAutospacing="1"/>
    </w:pPr>
    <w:rPr>
      <w:rFonts w:eastAsia="Calibri"/>
      <w:sz w:val="24"/>
    </w:rPr>
  </w:style>
  <w:style w:type="paragraph" w:customStyle="1" w:styleId="212">
    <w:name w:val="Основной текст (2)1"/>
    <w:basedOn w:val="a0"/>
    <w:link w:val="2b"/>
    <w:rsid w:val="00CE57E1"/>
    <w:pPr>
      <w:widowControl w:val="0"/>
      <w:shd w:val="clear" w:color="auto" w:fill="FFFFFF"/>
      <w:spacing w:line="605" w:lineRule="exact"/>
      <w:ind w:hanging="580"/>
      <w:jc w:val="both"/>
    </w:pPr>
    <w:rPr>
      <w:rFonts w:asciiTheme="minorHAnsi" w:eastAsiaTheme="minorHAnsi" w:hAnsiTheme="minorHAnsi" w:cstheme="minorBidi"/>
      <w:szCs w:val="28"/>
      <w:lang w:eastAsia="en-US"/>
    </w:rPr>
  </w:style>
  <w:style w:type="paragraph" w:customStyle="1" w:styleId="Tabletext">
    <w:name w:val="Table_text"/>
    <w:basedOn w:val="a0"/>
    <w:link w:val="TabletextChar"/>
    <w:qFormat/>
    <w:rsid w:val="005D14E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18"/>
      <w:szCs w:val="20"/>
      <w:lang w:val="x-none" w:eastAsia="en-US"/>
    </w:rPr>
  </w:style>
  <w:style w:type="character" w:customStyle="1" w:styleId="TabletextChar">
    <w:name w:val="Table_text Char"/>
    <w:link w:val="Tabletext"/>
    <w:qFormat/>
    <w:locked/>
    <w:rsid w:val="005D14E2"/>
    <w:rPr>
      <w:rFonts w:ascii="Times New Roman" w:eastAsia="Times New Roman" w:hAnsi="Times New Roman" w:cs="Times New Roman"/>
      <w:sz w:val="18"/>
      <w:szCs w:val="20"/>
      <w:lang w:val="x-none"/>
    </w:rPr>
  </w:style>
  <w:style w:type="paragraph" w:customStyle="1" w:styleId="Normalaftertitle">
    <w:name w:val="Normal after title"/>
    <w:basedOn w:val="a0"/>
    <w:next w:val="a0"/>
    <w:link w:val="NormalaftertitleChar"/>
    <w:qFormat/>
    <w:rsid w:val="005D14E2"/>
    <w:pPr>
      <w:tabs>
        <w:tab w:val="left" w:pos="567"/>
        <w:tab w:val="left" w:pos="1134"/>
        <w:tab w:val="left" w:pos="1701"/>
        <w:tab w:val="left" w:pos="2268"/>
        <w:tab w:val="left" w:pos="2835"/>
      </w:tabs>
      <w:overflowPunct w:val="0"/>
      <w:autoSpaceDE w:val="0"/>
      <w:autoSpaceDN w:val="0"/>
      <w:adjustRightInd w:val="0"/>
      <w:spacing w:before="240"/>
      <w:textAlignment w:val="baseline"/>
    </w:pPr>
    <w:rPr>
      <w:rFonts w:eastAsia="SimSun"/>
      <w:sz w:val="22"/>
      <w:szCs w:val="20"/>
      <w:lang w:val="en-GB" w:eastAsia="en-US"/>
    </w:rPr>
  </w:style>
  <w:style w:type="character" w:customStyle="1" w:styleId="NormalaftertitleChar">
    <w:name w:val="Normal after title Char"/>
    <w:link w:val="Normalaftertitle"/>
    <w:qFormat/>
    <w:locked/>
    <w:rsid w:val="005D14E2"/>
    <w:rPr>
      <w:rFonts w:ascii="Times New Roman" w:eastAsia="SimSun" w:hAnsi="Times New Roman" w:cs="Times New Roman"/>
      <w:szCs w:val="20"/>
      <w:lang w:val="en-GB"/>
    </w:rPr>
  </w:style>
  <w:style w:type="table" w:customStyle="1" w:styleId="213">
    <w:name w:val="Сетка таблицы21"/>
    <w:basedOn w:val="a2"/>
    <w:next w:val="ac"/>
    <w:uiPriority w:val="59"/>
    <w:rsid w:val="0049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select-text">
    <w:name w:val="user-select-text"/>
    <w:basedOn w:val="a1"/>
    <w:rsid w:val="0060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paragraph" w:styleId="7">
    <w:name w:val="heading 7"/>
    <w:basedOn w:val="a0"/>
    <w:next w:val="a0"/>
    <w:link w:val="70"/>
    <w:uiPriority w:val="99"/>
    <w:qFormat/>
    <w:rsid w:val="00BE7125"/>
    <w:pPr>
      <w:keepNext/>
      <w:tabs>
        <w:tab w:val="num" w:pos="1296"/>
      </w:tabs>
      <w:spacing w:line="360" w:lineRule="auto"/>
      <w:ind w:left="1296" w:hanging="1296"/>
      <w:jc w:val="both"/>
      <w:outlineLvl w:val="6"/>
    </w:pPr>
    <w:rPr>
      <w:rFonts w:ascii="Calibri" w:hAnsi="Calibri"/>
      <w:sz w:val="24"/>
    </w:rPr>
  </w:style>
  <w:style w:type="paragraph" w:styleId="8">
    <w:name w:val="heading 8"/>
    <w:basedOn w:val="a0"/>
    <w:next w:val="a0"/>
    <w:link w:val="80"/>
    <w:uiPriority w:val="99"/>
    <w:qFormat/>
    <w:rsid w:val="00BE7125"/>
    <w:pPr>
      <w:keepNext/>
      <w:tabs>
        <w:tab w:val="num" w:pos="1440"/>
      </w:tabs>
      <w:spacing w:before="120" w:line="360" w:lineRule="auto"/>
      <w:ind w:left="1440" w:hanging="1440"/>
      <w:jc w:val="center"/>
      <w:outlineLvl w:val="7"/>
    </w:pPr>
    <w:rPr>
      <w:rFonts w:ascii="Calibri" w:hAnsi="Calibri"/>
      <w:i/>
      <w:iCs/>
      <w:sz w:val="24"/>
    </w:rPr>
  </w:style>
  <w:style w:type="paragraph" w:styleId="9">
    <w:name w:val="heading 9"/>
    <w:basedOn w:val="a0"/>
    <w:next w:val="a0"/>
    <w:link w:val="90"/>
    <w:uiPriority w:val="99"/>
    <w:qFormat/>
    <w:rsid w:val="00BE7125"/>
    <w:pPr>
      <w:keepNext/>
      <w:tabs>
        <w:tab w:val="num" w:pos="1584"/>
        <w:tab w:val="left" w:pos="9072"/>
      </w:tabs>
      <w:spacing w:line="360" w:lineRule="auto"/>
      <w:ind w:left="1584" w:right="566" w:hanging="1584"/>
      <w:jc w:val="both"/>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character" w:customStyle="1" w:styleId="70">
    <w:name w:val="Заголовок 7 Знак"/>
    <w:basedOn w:val="a1"/>
    <w:link w:val="7"/>
    <w:uiPriority w:val="99"/>
    <w:rsid w:val="00BE7125"/>
    <w:rPr>
      <w:rFonts w:ascii="Calibri" w:eastAsia="Times New Roman" w:hAnsi="Calibri" w:cs="Times New Roman"/>
      <w:sz w:val="24"/>
      <w:szCs w:val="24"/>
      <w:lang w:eastAsia="ru-RU"/>
    </w:rPr>
  </w:style>
  <w:style w:type="character" w:customStyle="1" w:styleId="80">
    <w:name w:val="Заголовок 8 Знак"/>
    <w:basedOn w:val="a1"/>
    <w:link w:val="8"/>
    <w:uiPriority w:val="99"/>
    <w:rsid w:val="00BE7125"/>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BE7125"/>
    <w:rPr>
      <w:rFonts w:ascii="Cambria" w:eastAsia="Times New Roman" w:hAnsi="Cambria" w:cs="Times New Roman"/>
      <w:sz w:val="20"/>
      <w:szCs w:val="20"/>
      <w:lang w:eastAsia="ru-RU"/>
    </w:rPr>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nhideWhenUsed/>
    <w:rsid w:val="00365CD8"/>
    <w:rPr>
      <w:rFonts w:ascii="Consolas" w:eastAsia="Calibri" w:hAnsi="Consolas"/>
      <w:sz w:val="21"/>
      <w:szCs w:val="21"/>
      <w:lang w:eastAsia="en-US"/>
    </w:rPr>
  </w:style>
  <w:style w:type="character" w:customStyle="1" w:styleId="af3">
    <w:name w:val="Текст Знак"/>
    <w:basedOn w:val="a1"/>
    <w:link w:val="af2"/>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link w:val="af7"/>
    <w:uiPriority w:val="34"/>
    <w:qFormat/>
    <w:rsid w:val="00365CD8"/>
    <w:pPr>
      <w:ind w:left="720"/>
      <w:contextualSpacing/>
    </w:pPr>
    <w:rPr>
      <w:sz w:val="24"/>
    </w:rPr>
  </w:style>
  <w:style w:type="paragraph" w:styleId="af8">
    <w:name w:val="Title"/>
    <w:basedOn w:val="a0"/>
    <w:link w:val="af9"/>
    <w:qFormat/>
    <w:rsid w:val="00365CD8"/>
    <w:pPr>
      <w:jc w:val="center"/>
    </w:pPr>
    <w:rPr>
      <w:b/>
      <w:bCs/>
    </w:rPr>
  </w:style>
  <w:style w:type="character" w:customStyle="1" w:styleId="af9">
    <w:name w:val="Название Знак"/>
    <w:basedOn w:val="a1"/>
    <w:link w:val="af8"/>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a">
    <w:name w:val="caption"/>
    <w:basedOn w:val="a0"/>
    <w:next w:val="a0"/>
    <w:qFormat/>
    <w:rsid w:val="00365CD8"/>
    <w:pPr>
      <w:jc w:val="center"/>
    </w:pPr>
    <w:rPr>
      <w:szCs w:val="28"/>
    </w:rPr>
  </w:style>
  <w:style w:type="character" w:styleId="afb">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c">
    <w:name w:val="Body Text Indent"/>
    <w:basedOn w:val="a0"/>
    <w:link w:val="afd"/>
    <w:rsid w:val="00365CD8"/>
    <w:pPr>
      <w:ind w:firstLine="700"/>
      <w:jc w:val="both"/>
    </w:pPr>
    <w:rPr>
      <w:szCs w:val="28"/>
    </w:rPr>
  </w:style>
  <w:style w:type="character" w:customStyle="1" w:styleId="afd">
    <w:name w:val="Основной текст с отступом Знак"/>
    <w:basedOn w:val="a1"/>
    <w:link w:val="afc"/>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e">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0">
    <w:name w:val="отчетный текст"/>
    <w:basedOn w:val="a0"/>
    <w:rsid w:val="00365CD8"/>
    <w:pPr>
      <w:ind w:firstLine="720"/>
      <w:jc w:val="both"/>
    </w:pPr>
    <w:rPr>
      <w:szCs w:val="20"/>
      <w:lang w:eastAsia="ar-SA"/>
    </w:rPr>
  </w:style>
  <w:style w:type="character" w:styleId="aff1">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paragraph" w:styleId="aff2">
    <w:name w:val="Normal (Web)"/>
    <w:basedOn w:val="a0"/>
    <w:uiPriority w:val="99"/>
    <w:unhideWhenUsed/>
    <w:rsid w:val="00365CD8"/>
    <w:pPr>
      <w:spacing w:before="100" w:beforeAutospacing="1" w:after="100" w:afterAutospacing="1"/>
    </w:pPr>
    <w:rPr>
      <w:sz w:val="24"/>
    </w:rPr>
  </w:style>
  <w:style w:type="character" w:customStyle="1" w:styleId="aff3">
    <w:name w:val="Обычный (отступ) Знак"/>
    <w:link w:val="aff4"/>
    <w:locked/>
    <w:rsid w:val="00365CD8"/>
    <w:rPr>
      <w:sz w:val="28"/>
      <w:szCs w:val="24"/>
    </w:rPr>
  </w:style>
  <w:style w:type="paragraph" w:customStyle="1" w:styleId="aff4">
    <w:name w:val="Обычный (отступ)"/>
    <w:basedOn w:val="a0"/>
    <w:link w:val="aff3"/>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paragraph" w:styleId="aff5">
    <w:name w:val="Subtitle"/>
    <w:basedOn w:val="a0"/>
    <w:next w:val="a0"/>
    <w:link w:val="aff6"/>
    <w:uiPriority w:val="11"/>
    <w:qFormat/>
    <w:rsid w:val="00832465"/>
    <w:pPr>
      <w:numPr>
        <w:ilvl w:val="1"/>
      </w:numPr>
      <w:ind w:firstLine="709"/>
      <w:jc w:val="both"/>
    </w:pPr>
    <w:rPr>
      <w:rFonts w:eastAsiaTheme="majorEastAsia"/>
      <w:i/>
      <w:iCs/>
      <w:szCs w:val="28"/>
    </w:rPr>
  </w:style>
  <w:style w:type="character" w:customStyle="1" w:styleId="aff6">
    <w:name w:val="Подзаголовок Знак"/>
    <w:basedOn w:val="a1"/>
    <w:link w:val="aff5"/>
    <w:uiPriority w:val="11"/>
    <w:rsid w:val="00832465"/>
    <w:rPr>
      <w:rFonts w:ascii="Times New Roman" w:eastAsiaTheme="majorEastAsia" w:hAnsi="Times New Roman" w:cs="Times New Roman"/>
      <w:i/>
      <w:iCs/>
      <w:sz w:val="28"/>
      <w:szCs w:val="28"/>
      <w:lang w:eastAsia="ru-RU"/>
    </w:rPr>
  </w:style>
  <w:style w:type="paragraph" w:styleId="aff7">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qFormat/>
    <w:rsid w:val="006465E3"/>
    <w:pPr>
      <w:tabs>
        <w:tab w:val="left" w:pos="1120"/>
        <w:tab w:val="right" w:leader="dot" w:pos="9627"/>
      </w:tabs>
      <w:spacing w:after="100"/>
      <w:ind w:left="280"/>
      <w:jc w:val="both"/>
    </w:pPr>
  </w:style>
  <w:style w:type="paragraph" w:styleId="16">
    <w:name w:val="toc 1"/>
    <w:basedOn w:val="a0"/>
    <w:next w:val="a0"/>
    <w:autoRedefine/>
    <w:uiPriority w:val="39"/>
    <w:unhideWhenUsed/>
    <w:qFormat/>
    <w:rsid w:val="00643BFA"/>
    <w:pPr>
      <w:spacing w:after="100"/>
    </w:pPr>
  </w:style>
  <w:style w:type="paragraph" w:styleId="35">
    <w:name w:val="toc 3"/>
    <w:basedOn w:val="a0"/>
    <w:next w:val="a0"/>
    <w:autoRedefine/>
    <w:uiPriority w:val="39"/>
    <w:unhideWhenUsed/>
    <w:qFormat/>
    <w:rsid w:val="00643BFA"/>
    <w:pPr>
      <w:spacing w:after="100"/>
      <w:ind w:left="560"/>
    </w:p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1">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 w:type="character" w:customStyle="1" w:styleId="docinfolabel">
    <w:name w:val="docinfolabel"/>
    <w:rsid w:val="00CB3B20"/>
  </w:style>
  <w:style w:type="paragraph" w:styleId="aff8">
    <w:name w:val="footnote text"/>
    <w:basedOn w:val="a0"/>
    <w:link w:val="aff9"/>
    <w:uiPriority w:val="99"/>
    <w:semiHidden/>
    <w:unhideWhenUsed/>
    <w:rsid w:val="00095219"/>
    <w:rPr>
      <w:rFonts w:eastAsiaTheme="minorHAnsi"/>
      <w:sz w:val="20"/>
      <w:szCs w:val="20"/>
      <w:lang w:eastAsia="en-US"/>
    </w:rPr>
  </w:style>
  <w:style w:type="character" w:customStyle="1" w:styleId="aff9">
    <w:name w:val="Текст сноски Знак"/>
    <w:basedOn w:val="a1"/>
    <w:link w:val="aff8"/>
    <w:uiPriority w:val="99"/>
    <w:semiHidden/>
    <w:rsid w:val="00095219"/>
    <w:rPr>
      <w:rFonts w:ascii="Times New Roman" w:hAnsi="Times New Roman" w:cs="Times New Roman"/>
      <w:sz w:val="20"/>
      <w:szCs w:val="20"/>
    </w:rPr>
  </w:style>
  <w:style w:type="character" w:customStyle="1" w:styleId="newstitle1">
    <w:name w:val="newstitle1"/>
    <w:rsid w:val="002C0ECC"/>
    <w:rPr>
      <w:rFonts w:ascii="Tahoma" w:hAnsi="Tahoma" w:cs="Tahoma" w:hint="default"/>
      <w:b/>
      <w:bCs/>
      <w:color w:val="003164"/>
      <w:sz w:val="21"/>
      <w:szCs w:val="21"/>
      <w:shd w:val="clear" w:color="auto" w:fill="auto"/>
    </w:rPr>
  </w:style>
  <w:style w:type="paragraph" w:styleId="36">
    <w:name w:val="Body Text 3"/>
    <w:basedOn w:val="a0"/>
    <w:link w:val="37"/>
    <w:rsid w:val="002C0ECC"/>
    <w:pPr>
      <w:spacing w:after="120"/>
    </w:pPr>
    <w:rPr>
      <w:sz w:val="16"/>
      <w:szCs w:val="16"/>
    </w:rPr>
  </w:style>
  <w:style w:type="character" w:customStyle="1" w:styleId="37">
    <w:name w:val="Основной текст 3 Знак"/>
    <w:basedOn w:val="a1"/>
    <w:link w:val="36"/>
    <w:rsid w:val="002C0ECC"/>
    <w:rPr>
      <w:rFonts w:ascii="Times New Roman" w:eastAsia="Times New Roman" w:hAnsi="Times New Roman" w:cs="Times New Roman"/>
      <w:sz w:val="16"/>
      <w:szCs w:val="16"/>
      <w:lang w:eastAsia="ru-RU"/>
    </w:rPr>
  </w:style>
  <w:style w:type="table" w:styleId="1-3">
    <w:name w:val="Medium Shading 1 Accent 3"/>
    <w:basedOn w:val="a2"/>
    <w:uiPriority w:val="63"/>
    <w:rsid w:val="0031304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FontStyle15">
    <w:name w:val="Font Style15"/>
    <w:basedOn w:val="a1"/>
    <w:uiPriority w:val="99"/>
    <w:rsid w:val="00A93A83"/>
    <w:rPr>
      <w:rFonts w:ascii="Times New Roman" w:hAnsi="Times New Roman" w:cs="Times New Roman"/>
      <w:b/>
      <w:bCs/>
      <w:i/>
      <w:iCs/>
      <w:sz w:val="26"/>
      <w:szCs w:val="26"/>
    </w:rPr>
  </w:style>
  <w:style w:type="character" w:customStyle="1" w:styleId="25">
    <w:name w:val="Основной текст (2)"/>
    <w:rsid w:val="002161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a">
    <w:name w:val="annotation text"/>
    <w:basedOn w:val="a0"/>
    <w:link w:val="affb"/>
    <w:uiPriority w:val="99"/>
    <w:unhideWhenUsed/>
    <w:rsid w:val="00F7087F"/>
    <w:rPr>
      <w:sz w:val="20"/>
      <w:szCs w:val="20"/>
    </w:rPr>
  </w:style>
  <w:style w:type="character" w:customStyle="1" w:styleId="affb">
    <w:name w:val="Текст примечания Знак"/>
    <w:basedOn w:val="a1"/>
    <w:link w:val="affa"/>
    <w:uiPriority w:val="99"/>
    <w:rsid w:val="00F7087F"/>
    <w:rPr>
      <w:rFonts w:ascii="Times New Roman" w:eastAsia="Times New Roman" w:hAnsi="Times New Roman" w:cs="Times New Roman"/>
      <w:sz w:val="20"/>
      <w:szCs w:val="20"/>
      <w:lang w:eastAsia="ru-RU"/>
    </w:rPr>
  </w:style>
  <w:style w:type="character" w:customStyle="1" w:styleId="affc">
    <w:name w:val="Основной текст_"/>
    <w:link w:val="17"/>
    <w:rsid w:val="00CC7F0B"/>
    <w:rPr>
      <w:sz w:val="26"/>
      <w:szCs w:val="26"/>
      <w:shd w:val="clear" w:color="auto" w:fill="FFFFFF"/>
    </w:rPr>
  </w:style>
  <w:style w:type="paragraph" w:customStyle="1" w:styleId="17">
    <w:name w:val="Основной текст1"/>
    <w:basedOn w:val="a0"/>
    <w:link w:val="affc"/>
    <w:rsid w:val="00CC7F0B"/>
    <w:pPr>
      <w:shd w:val="clear" w:color="auto" w:fill="FFFFFF"/>
      <w:spacing w:line="0" w:lineRule="atLeast"/>
    </w:pPr>
    <w:rPr>
      <w:rFonts w:asciiTheme="minorHAnsi" w:eastAsiaTheme="minorHAnsi" w:hAnsiTheme="minorHAnsi" w:cstheme="minorBidi"/>
      <w:sz w:val="26"/>
      <w:szCs w:val="26"/>
      <w:lang w:eastAsia="en-US"/>
    </w:rPr>
  </w:style>
  <w:style w:type="paragraph" w:styleId="z-">
    <w:name w:val="HTML Bottom of Form"/>
    <w:basedOn w:val="a0"/>
    <w:next w:val="a0"/>
    <w:link w:val="z-0"/>
    <w:hidden/>
    <w:rsid w:val="00BE7125"/>
    <w:pPr>
      <w:pBdr>
        <w:top w:val="single" w:sz="6" w:space="1" w:color="auto"/>
      </w:pBdr>
      <w:jc w:val="center"/>
    </w:pPr>
    <w:rPr>
      <w:rFonts w:ascii="Arial" w:hAnsi="Arial" w:cs="Arial"/>
      <w:vanish/>
      <w:sz w:val="16"/>
      <w:szCs w:val="16"/>
    </w:rPr>
  </w:style>
  <w:style w:type="character" w:customStyle="1" w:styleId="z-0">
    <w:name w:val="z-Конец формы Знак"/>
    <w:basedOn w:val="a1"/>
    <w:link w:val="z-"/>
    <w:rsid w:val="00BE7125"/>
    <w:rPr>
      <w:rFonts w:ascii="Arial" w:eastAsia="Times New Roman" w:hAnsi="Arial" w:cs="Arial"/>
      <w:vanish/>
      <w:sz w:val="16"/>
      <w:szCs w:val="16"/>
      <w:lang w:eastAsia="ru-RU"/>
    </w:rPr>
  </w:style>
  <w:style w:type="paragraph" w:styleId="z-1">
    <w:name w:val="HTML Top of Form"/>
    <w:basedOn w:val="a0"/>
    <w:next w:val="a0"/>
    <w:link w:val="z-2"/>
    <w:hidden/>
    <w:rsid w:val="00BE7125"/>
    <w:pPr>
      <w:pBdr>
        <w:bottom w:val="single" w:sz="6" w:space="1" w:color="auto"/>
      </w:pBdr>
      <w:jc w:val="center"/>
    </w:pPr>
    <w:rPr>
      <w:rFonts w:ascii="Arial" w:hAnsi="Arial" w:cs="Arial"/>
      <w:vanish/>
      <w:sz w:val="16"/>
      <w:szCs w:val="16"/>
    </w:rPr>
  </w:style>
  <w:style w:type="character" w:customStyle="1" w:styleId="z-2">
    <w:name w:val="z-Начало формы Знак"/>
    <w:basedOn w:val="a1"/>
    <w:link w:val="z-1"/>
    <w:rsid w:val="00BE7125"/>
    <w:rPr>
      <w:rFonts w:ascii="Arial" w:eastAsia="Times New Roman" w:hAnsi="Arial" w:cs="Arial"/>
      <w:vanish/>
      <w:sz w:val="16"/>
      <w:szCs w:val="16"/>
      <w:lang w:eastAsia="ru-RU"/>
    </w:rPr>
  </w:style>
  <w:style w:type="character" w:customStyle="1" w:styleId="18">
    <w:name w:val="Основной текст Знак1"/>
    <w:uiPriority w:val="99"/>
    <w:locked/>
    <w:rsid w:val="00BE7125"/>
    <w:rPr>
      <w:rFonts w:ascii="Pragmatica" w:eastAsia="Times New Roman" w:hAnsi="Pragmatica" w:cs="Times New Roman"/>
      <w:sz w:val="24"/>
      <w:szCs w:val="20"/>
      <w:lang w:eastAsia="ru-RU"/>
    </w:rPr>
  </w:style>
  <w:style w:type="paragraph" w:customStyle="1" w:styleId="211">
    <w:name w:val="Основной текст 21"/>
    <w:basedOn w:val="a0"/>
    <w:uiPriority w:val="99"/>
    <w:rsid w:val="00BE7125"/>
    <w:pPr>
      <w:widowControl w:val="0"/>
      <w:spacing w:line="360" w:lineRule="auto"/>
      <w:jc w:val="both"/>
    </w:pPr>
    <w:rPr>
      <w:sz w:val="26"/>
      <w:szCs w:val="20"/>
    </w:rPr>
  </w:style>
  <w:style w:type="paragraph" w:customStyle="1" w:styleId="26">
    <w:name w:val="Обычный2"/>
    <w:basedOn w:val="a0"/>
    <w:link w:val="affd"/>
    <w:qFormat/>
    <w:rsid w:val="00BE7125"/>
    <w:pPr>
      <w:autoSpaceDE w:val="0"/>
      <w:autoSpaceDN w:val="0"/>
      <w:adjustRightInd w:val="0"/>
      <w:spacing w:line="360" w:lineRule="auto"/>
      <w:ind w:firstLine="709"/>
      <w:jc w:val="both"/>
    </w:pPr>
    <w:rPr>
      <w:rFonts w:ascii="Courier New" w:hAnsi="Courier New"/>
      <w:sz w:val="26"/>
      <w:szCs w:val="26"/>
    </w:rPr>
  </w:style>
  <w:style w:type="character" w:customStyle="1" w:styleId="affd">
    <w:name w:val="Обычный Знак"/>
    <w:link w:val="26"/>
    <w:locked/>
    <w:rsid w:val="00BE7125"/>
    <w:rPr>
      <w:rFonts w:ascii="Courier New" w:eastAsia="Times New Roman" w:hAnsi="Courier New" w:cs="Times New Roman"/>
      <w:sz w:val="26"/>
      <w:szCs w:val="26"/>
      <w:lang w:eastAsia="ru-RU"/>
    </w:rPr>
  </w:style>
  <w:style w:type="paragraph" w:customStyle="1" w:styleId="27">
    <w:name w:val="обычный 2"/>
    <w:basedOn w:val="7"/>
    <w:link w:val="28"/>
    <w:rsid w:val="00BE7125"/>
    <w:pPr>
      <w:keepNext w:val="0"/>
      <w:widowControl w:val="0"/>
      <w:tabs>
        <w:tab w:val="clear" w:pos="1296"/>
        <w:tab w:val="left" w:pos="709"/>
        <w:tab w:val="left" w:pos="993"/>
        <w:tab w:val="left" w:pos="1985"/>
        <w:tab w:val="left" w:pos="2410"/>
      </w:tabs>
      <w:spacing w:line="240" w:lineRule="auto"/>
      <w:ind w:left="0" w:firstLine="0"/>
      <w:outlineLvl w:val="1"/>
    </w:pPr>
    <w:rPr>
      <w:rFonts w:ascii="Cambria" w:hAnsi="Cambria"/>
      <w:i/>
      <w:color w:val="000000"/>
      <w:sz w:val="26"/>
      <w:szCs w:val="26"/>
      <w:u w:val="double"/>
    </w:rPr>
  </w:style>
  <w:style w:type="character" w:customStyle="1" w:styleId="28">
    <w:name w:val="обычный 2 Знак"/>
    <w:link w:val="27"/>
    <w:locked/>
    <w:rsid w:val="00BE7125"/>
    <w:rPr>
      <w:rFonts w:ascii="Cambria" w:eastAsia="Times New Roman" w:hAnsi="Cambria" w:cs="Times New Roman"/>
      <w:i/>
      <w:color w:val="000000"/>
      <w:sz w:val="26"/>
      <w:szCs w:val="26"/>
      <w:u w:val="double"/>
      <w:lang w:eastAsia="ru-RU"/>
    </w:rPr>
  </w:style>
  <w:style w:type="paragraph" w:customStyle="1" w:styleId="Style11">
    <w:name w:val="Style11"/>
    <w:basedOn w:val="a0"/>
    <w:rsid w:val="00BE7125"/>
    <w:pPr>
      <w:widowControl w:val="0"/>
      <w:autoSpaceDE w:val="0"/>
      <w:autoSpaceDN w:val="0"/>
      <w:adjustRightInd w:val="0"/>
      <w:spacing w:line="277" w:lineRule="exact"/>
      <w:ind w:firstLine="504"/>
      <w:jc w:val="both"/>
    </w:pPr>
    <w:rPr>
      <w:sz w:val="24"/>
    </w:rPr>
  </w:style>
  <w:style w:type="character" w:customStyle="1" w:styleId="FontStyle25">
    <w:name w:val="Font Style25"/>
    <w:rsid w:val="00BE7125"/>
    <w:rPr>
      <w:rFonts w:ascii="Times New Roman" w:hAnsi="Times New Roman" w:cs="Times New Roman"/>
      <w:sz w:val="24"/>
      <w:szCs w:val="24"/>
    </w:rPr>
  </w:style>
  <w:style w:type="paragraph" w:customStyle="1" w:styleId="100">
    <w:name w:val="Стиль Оглавление 1 + Справа:  0 см"/>
    <w:basedOn w:val="16"/>
    <w:autoRedefine/>
    <w:uiPriority w:val="99"/>
    <w:rsid w:val="00BE7125"/>
    <w:pPr>
      <w:tabs>
        <w:tab w:val="right" w:leader="dot" w:pos="10065"/>
      </w:tabs>
      <w:spacing w:before="120" w:after="120"/>
      <w:jc w:val="both"/>
      <w:outlineLvl w:val="0"/>
    </w:pPr>
    <w:rPr>
      <w:b/>
      <w:bCs/>
      <w:noProof/>
      <w:sz w:val="22"/>
      <w:szCs w:val="20"/>
    </w:rPr>
  </w:style>
  <w:style w:type="paragraph" w:styleId="affe">
    <w:name w:val="Document Map"/>
    <w:basedOn w:val="a0"/>
    <w:link w:val="afff"/>
    <w:rsid w:val="00BE7125"/>
    <w:rPr>
      <w:rFonts w:ascii="Tahoma" w:hAnsi="Tahoma" w:cs="Tahoma"/>
      <w:sz w:val="16"/>
      <w:szCs w:val="16"/>
    </w:rPr>
  </w:style>
  <w:style w:type="character" w:customStyle="1" w:styleId="afff">
    <w:name w:val="Схема документа Знак"/>
    <w:basedOn w:val="a1"/>
    <w:link w:val="affe"/>
    <w:rsid w:val="00BE7125"/>
    <w:rPr>
      <w:rFonts w:ascii="Tahoma" w:eastAsia="Times New Roman" w:hAnsi="Tahoma" w:cs="Tahoma"/>
      <w:sz w:val="16"/>
      <w:szCs w:val="16"/>
      <w:lang w:eastAsia="ru-RU"/>
    </w:rPr>
  </w:style>
  <w:style w:type="paragraph" w:customStyle="1" w:styleId="ConsPlusTitle">
    <w:name w:val="ConsPlusTitle"/>
    <w:rsid w:val="00BE71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0">
    <w:name w:val="line number"/>
    <w:basedOn w:val="a1"/>
    <w:uiPriority w:val="99"/>
    <w:semiHidden/>
    <w:unhideWhenUsed/>
    <w:rsid w:val="009E7133"/>
  </w:style>
  <w:style w:type="character" w:customStyle="1" w:styleId="headtitle">
    <w:name w:val="head_title"/>
    <w:basedOn w:val="a1"/>
    <w:rsid w:val="00EE63DE"/>
  </w:style>
  <w:style w:type="table" w:customStyle="1" w:styleId="29">
    <w:name w:val="Сетка таблицы2"/>
    <w:basedOn w:val="a2"/>
    <w:next w:val="ac"/>
    <w:uiPriority w:val="59"/>
    <w:rsid w:val="0045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c"/>
    <w:rsid w:val="008D2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basedOn w:val="a1"/>
    <w:link w:val="af6"/>
    <w:uiPriority w:val="34"/>
    <w:locked/>
    <w:rsid w:val="0069653E"/>
    <w:rPr>
      <w:rFonts w:ascii="Times New Roman" w:eastAsia="Times New Roman" w:hAnsi="Times New Roman" w:cs="Times New Roman"/>
      <w:sz w:val="24"/>
      <w:szCs w:val="24"/>
      <w:lang w:eastAsia="ru-RU"/>
    </w:rPr>
  </w:style>
  <w:style w:type="paragraph" w:customStyle="1" w:styleId="2a">
    <w:name w:val="Абзац списка2"/>
    <w:basedOn w:val="a0"/>
    <w:rsid w:val="0069653E"/>
    <w:pPr>
      <w:ind w:left="708"/>
    </w:pPr>
    <w:rPr>
      <w:sz w:val="24"/>
    </w:rPr>
  </w:style>
  <w:style w:type="character" w:customStyle="1" w:styleId="211pt">
    <w:name w:val="Основной текст (2) + 11 pt"/>
    <w:basedOn w:val="a1"/>
    <w:rsid w:val="0069653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_"/>
    <w:basedOn w:val="a1"/>
    <w:link w:val="212"/>
    <w:rsid w:val="0069653E"/>
    <w:rPr>
      <w:sz w:val="28"/>
      <w:szCs w:val="28"/>
      <w:shd w:val="clear" w:color="auto" w:fill="FFFFFF"/>
    </w:rPr>
  </w:style>
  <w:style w:type="character" w:customStyle="1" w:styleId="212pt">
    <w:name w:val="Основной текст (2) + 12 pt"/>
    <w:basedOn w:val="2b"/>
    <w:rsid w:val="0069653E"/>
    <w:rPr>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ff1">
    <w:name w:val="FollowedHyperlink"/>
    <w:basedOn w:val="a1"/>
    <w:uiPriority w:val="99"/>
    <w:semiHidden/>
    <w:unhideWhenUsed/>
    <w:rsid w:val="0069653E"/>
    <w:rPr>
      <w:color w:val="800080"/>
      <w:u w:val="single"/>
    </w:rPr>
  </w:style>
  <w:style w:type="paragraph" w:customStyle="1" w:styleId="font5">
    <w:name w:val="font5"/>
    <w:basedOn w:val="a0"/>
    <w:rsid w:val="0069653E"/>
    <w:pPr>
      <w:spacing w:before="100" w:beforeAutospacing="1" w:after="100" w:afterAutospacing="1"/>
    </w:pPr>
    <w:rPr>
      <w:b/>
      <w:bCs/>
      <w:color w:val="16365C"/>
      <w:sz w:val="22"/>
      <w:szCs w:val="22"/>
    </w:rPr>
  </w:style>
  <w:style w:type="paragraph" w:customStyle="1" w:styleId="font6">
    <w:name w:val="font6"/>
    <w:basedOn w:val="a0"/>
    <w:rsid w:val="0069653E"/>
    <w:pPr>
      <w:spacing w:before="100" w:beforeAutospacing="1" w:after="100" w:afterAutospacing="1"/>
    </w:pPr>
    <w:rPr>
      <w:b/>
      <w:bCs/>
      <w:i/>
      <w:iCs/>
      <w:color w:val="16365C"/>
      <w:sz w:val="22"/>
      <w:szCs w:val="22"/>
    </w:rPr>
  </w:style>
  <w:style w:type="paragraph" w:customStyle="1" w:styleId="font7">
    <w:name w:val="font7"/>
    <w:basedOn w:val="a0"/>
    <w:rsid w:val="0069653E"/>
    <w:pPr>
      <w:spacing w:before="100" w:beforeAutospacing="1" w:after="100" w:afterAutospacing="1"/>
    </w:pPr>
    <w:rPr>
      <w:b/>
      <w:bCs/>
      <w:color w:val="FF0000"/>
      <w:sz w:val="22"/>
      <w:szCs w:val="22"/>
    </w:rPr>
  </w:style>
  <w:style w:type="paragraph" w:customStyle="1" w:styleId="font8">
    <w:name w:val="font8"/>
    <w:basedOn w:val="a0"/>
    <w:rsid w:val="0069653E"/>
    <w:pPr>
      <w:spacing w:before="100" w:beforeAutospacing="1" w:after="100" w:afterAutospacing="1"/>
    </w:pPr>
    <w:rPr>
      <w:b/>
      <w:bCs/>
      <w:i/>
      <w:iCs/>
      <w:color w:val="FF0000"/>
      <w:sz w:val="22"/>
      <w:szCs w:val="22"/>
      <w:u w:val="single"/>
    </w:rPr>
  </w:style>
  <w:style w:type="paragraph" w:customStyle="1" w:styleId="xl67">
    <w:name w:val="xl67"/>
    <w:basedOn w:val="a0"/>
    <w:rsid w:val="0069653E"/>
    <w:pPr>
      <w:spacing w:before="100" w:beforeAutospacing="1" w:after="100" w:afterAutospacing="1"/>
      <w:jc w:val="center"/>
      <w:textAlignment w:val="center"/>
    </w:pPr>
    <w:rPr>
      <w:sz w:val="24"/>
    </w:rPr>
  </w:style>
  <w:style w:type="paragraph" w:customStyle="1" w:styleId="xl68">
    <w:name w:val="xl68"/>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69">
    <w:name w:val="xl69"/>
    <w:basedOn w:val="a0"/>
    <w:rsid w:val="0069653E"/>
    <w:pPr>
      <w:pBdr>
        <w:top w:val="single" w:sz="4" w:space="0" w:color="auto"/>
        <w:left w:val="single" w:sz="4" w:space="0" w:color="auto"/>
        <w:bottom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70">
    <w:name w:val="xl70"/>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16365C"/>
      <w:sz w:val="24"/>
    </w:rPr>
  </w:style>
  <w:style w:type="paragraph" w:customStyle="1" w:styleId="xl71">
    <w:name w:val="xl71"/>
    <w:basedOn w:val="a0"/>
    <w:rsid w:val="0069653E"/>
    <w:pPr>
      <w:spacing w:before="100" w:beforeAutospacing="1" w:after="100" w:afterAutospacing="1"/>
    </w:pPr>
    <w:rPr>
      <w:sz w:val="24"/>
    </w:rPr>
  </w:style>
  <w:style w:type="paragraph" w:customStyle="1" w:styleId="xl72">
    <w:name w:val="xl72"/>
    <w:basedOn w:val="a0"/>
    <w:rsid w:val="0069653E"/>
    <w:pPr>
      <w:spacing w:before="100" w:beforeAutospacing="1" w:after="100" w:afterAutospacing="1"/>
      <w:jc w:val="center"/>
    </w:pPr>
    <w:rPr>
      <w:sz w:val="24"/>
    </w:rPr>
  </w:style>
  <w:style w:type="paragraph" w:customStyle="1" w:styleId="xl73">
    <w:name w:val="xl7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4">
    <w:name w:val="xl7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5">
    <w:name w:val="xl75"/>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rPr>
  </w:style>
  <w:style w:type="paragraph" w:customStyle="1" w:styleId="xl76">
    <w:name w:val="xl76"/>
    <w:basedOn w:val="a0"/>
    <w:rsid w:val="0069653E"/>
    <w:pPr>
      <w:pBdr>
        <w:top w:val="single" w:sz="4" w:space="0" w:color="auto"/>
        <w:left w:val="single" w:sz="4" w:space="0" w:color="auto"/>
        <w:right w:val="single" w:sz="4" w:space="0" w:color="auto"/>
      </w:pBdr>
      <w:spacing w:before="100" w:beforeAutospacing="1" w:after="100" w:afterAutospacing="1"/>
      <w:textAlignment w:val="top"/>
    </w:pPr>
    <w:rPr>
      <w:sz w:val="24"/>
    </w:rPr>
  </w:style>
  <w:style w:type="paragraph" w:customStyle="1" w:styleId="xl77">
    <w:name w:val="xl77"/>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78">
    <w:name w:val="xl78"/>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79">
    <w:name w:val="xl79"/>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rPr>
  </w:style>
  <w:style w:type="paragraph" w:customStyle="1" w:styleId="xl80">
    <w:name w:val="xl80"/>
    <w:basedOn w:val="a0"/>
    <w:rsid w:val="0069653E"/>
    <w:pPr>
      <w:pBdr>
        <w:top w:val="single" w:sz="4" w:space="0" w:color="auto"/>
        <w:left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81">
    <w:name w:val="xl81"/>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2">
    <w:name w:val="xl82"/>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3">
    <w:name w:val="xl8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84">
    <w:name w:val="xl8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85">
    <w:name w:val="xl85"/>
    <w:basedOn w:val="a0"/>
    <w:rsid w:val="0069653E"/>
    <w:pPr>
      <w:spacing w:before="100" w:beforeAutospacing="1" w:after="100" w:afterAutospacing="1"/>
    </w:pPr>
    <w:rPr>
      <w:sz w:val="24"/>
    </w:rPr>
  </w:style>
  <w:style w:type="paragraph" w:customStyle="1" w:styleId="xl86">
    <w:name w:val="xl86"/>
    <w:basedOn w:val="a0"/>
    <w:rsid w:val="0069653E"/>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7">
    <w:name w:val="xl87"/>
    <w:basedOn w:val="a0"/>
    <w:rsid w:val="0069653E"/>
    <w:pPr>
      <w:pBdr>
        <w:top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8">
    <w:name w:val="xl88"/>
    <w:basedOn w:val="a0"/>
    <w:rsid w:val="0069653E"/>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styleId="afff2">
    <w:name w:val="List"/>
    <w:basedOn w:val="a0"/>
    <w:uiPriority w:val="99"/>
    <w:unhideWhenUsed/>
    <w:rsid w:val="009350AD"/>
    <w:pPr>
      <w:ind w:left="283" w:hanging="283"/>
      <w:contextualSpacing/>
    </w:pPr>
  </w:style>
  <w:style w:type="paragraph" w:styleId="2c">
    <w:name w:val="List 2"/>
    <w:basedOn w:val="a0"/>
    <w:uiPriority w:val="99"/>
    <w:unhideWhenUsed/>
    <w:rsid w:val="009350AD"/>
    <w:pPr>
      <w:ind w:left="566" w:hanging="283"/>
      <w:contextualSpacing/>
    </w:pPr>
  </w:style>
  <w:style w:type="paragraph" w:styleId="38">
    <w:name w:val="List 3"/>
    <w:basedOn w:val="a0"/>
    <w:uiPriority w:val="99"/>
    <w:unhideWhenUsed/>
    <w:rsid w:val="009350AD"/>
    <w:pPr>
      <w:ind w:left="849" w:hanging="283"/>
      <w:contextualSpacing/>
    </w:pPr>
  </w:style>
  <w:style w:type="paragraph" w:styleId="42">
    <w:name w:val="List 4"/>
    <w:basedOn w:val="a0"/>
    <w:uiPriority w:val="99"/>
    <w:unhideWhenUsed/>
    <w:rsid w:val="009350AD"/>
    <w:pPr>
      <w:ind w:left="1132" w:hanging="283"/>
      <w:contextualSpacing/>
    </w:pPr>
  </w:style>
  <w:style w:type="paragraph" w:styleId="afff3">
    <w:name w:val="Body Text First Indent"/>
    <w:basedOn w:val="ae"/>
    <w:link w:val="afff4"/>
    <w:uiPriority w:val="99"/>
    <w:unhideWhenUsed/>
    <w:rsid w:val="009350AD"/>
    <w:pPr>
      <w:ind w:firstLine="360"/>
    </w:pPr>
    <w:rPr>
      <w:szCs w:val="24"/>
    </w:rPr>
  </w:style>
  <w:style w:type="character" w:customStyle="1" w:styleId="afff4">
    <w:name w:val="Красная строка Знак"/>
    <w:basedOn w:val="af"/>
    <w:link w:val="afff3"/>
    <w:uiPriority w:val="99"/>
    <w:rsid w:val="009350AD"/>
    <w:rPr>
      <w:rFonts w:ascii="Times New Roman" w:eastAsia="Times New Roman" w:hAnsi="Times New Roman" w:cs="Times New Roman"/>
      <w:sz w:val="28"/>
      <w:szCs w:val="24"/>
      <w:lang w:eastAsia="ru-RU"/>
    </w:rPr>
  </w:style>
  <w:style w:type="paragraph" w:styleId="2d">
    <w:name w:val="Body Text First Indent 2"/>
    <w:basedOn w:val="afc"/>
    <w:link w:val="2e"/>
    <w:uiPriority w:val="99"/>
    <w:unhideWhenUsed/>
    <w:rsid w:val="009350AD"/>
    <w:pPr>
      <w:ind w:left="360" w:firstLine="360"/>
      <w:jc w:val="left"/>
    </w:pPr>
    <w:rPr>
      <w:szCs w:val="24"/>
    </w:rPr>
  </w:style>
  <w:style w:type="character" w:customStyle="1" w:styleId="2e">
    <w:name w:val="Красная строка 2 Знак"/>
    <w:basedOn w:val="afd"/>
    <w:link w:val="2d"/>
    <w:uiPriority w:val="99"/>
    <w:rsid w:val="009350AD"/>
    <w:rPr>
      <w:rFonts w:ascii="Times New Roman" w:eastAsia="Times New Roman" w:hAnsi="Times New Roman" w:cs="Times New Roman"/>
      <w:sz w:val="28"/>
      <w:szCs w:val="24"/>
      <w:lang w:eastAsia="ru-RU"/>
    </w:rPr>
  </w:style>
  <w:style w:type="paragraph" w:customStyle="1" w:styleId="rmclthac">
    <w:name w:val="rmclthac"/>
    <w:basedOn w:val="a0"/>
    <w:uiPriority w:val="99"/>
    <w:rsid w:val="00CE57E1"/>
    <w:pPr>
      <w:spacing w:before="100" w:beforeAutospacing="1" w:after="100" w:afterAutospacing="1"/>
    </w:pPr>
    <w:rPr>
      <w:rFonts w:eastAsia="Calibri"/>
      <w:sz w:val="24"/>
    </w:rPr>
  </w:style>
  <w:style w:type="paragraph" w:customStyle="1" w:styleId="212">
    <w:name w:val="Основной текст (2)1"/>
    <w:basedOn w:val="a0"/>
    <w:link w:val="2b"/>
    <w:rsid w:val="00CE57E1"/>
    <w:pPr>
      <w:widowControl w:val="0"/>
      <w:shd w:val="clear" w:color="auto" w:fill="FFFFFF"/>
      <w:spacing w:line="605" w:lineRule="exact"/>
      <w:ind w:hanging="580"/>
      <w:jc w:val="both"/>
    </w:pPr>
    <w:rPr>
      <w:rFonts w:asciiTheme="minorHAnsi" w:eastAsiaTheme="minorHAnsi" w:hAnsiTheme="minorHAnsi" w:cstheme="minorBidi"/>
      <w:szCs w:val="28"/>
      <w:lang w:eastAsia="en-US"/>
    </w:rPr>
  </w:style>
  <w:style w:type="paragraph" w:customStyle="1" w:styleId="Tabletext">
    <w:name w:val="Table_text"/>
    <w:basedOn w:val="a0"/>
    <w:link w:val="TabletextChar"/>
    <w:qFormat/>
    <w:rsid w:val="005D14E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18"/>
      <w:szCs w:val="20"/>
      <w:lang w:val="x-none" w:eastAsia="en-US"/>
    </w:rPr>
  </w:style>
  <w:style w:type="character" w:customStyle="1" w:styleId="TabletextChar">
    <w:name w:val="Table_text Char"/>
    <w:link w:val="Tabletext"/>
    <w:qFormat/>
    <w:locked/>
    <w:rsid w:val="005D14E2"/>
    <w:rPr>
      <w:rFonts w:ascii="Times New Roman" w:eastAsia="Times New Roman" w:hAnsi="Times New Roman" w:cs="Times New Roman"/>
      <w:sz w:val="18"/>
      <w:szCs w:val="20"/>
      <w:lang w:val="x-none"/>
    </w:rPr>
  </w:style>
  <w:style w:type="paragraph" w:customStyle="1" w:styleId="Normalaftertitle">
    <w:name w:val="Normal after title"/>
    <w:basedOn w:val="a0"/>
    <w:next w:val="a0"/>
    <w:link w:val="NormalaftertitleChar"/>
    <w:qFormat/>
    <w:rsid w:val="005D14E2"/>
    <w:pPr>
      <w:tabs>
        <w:tab w:val="left" w:pos="567"/>
        <w:tab w:val="left" w:pos="1134"/>
        <w:tab w:val="left" w:pos="1701"/>
        <w:tab w:val="left" w:pos="2268"/>
        <w:tab w:val="left" w:pos="2835"/>
      </w:tabs>
      <w:overflowPunct w:val="0"/>
      <w:autoSpaceDE w:val="0"/>
      <w:autoSpaceDN w:val="0"/>
      <w:adjustRightInd w:val="0"/>
      <w:spacing w:before="240"/>
      <w:textAlignment w:val="baseline"/>
    </w:pPr>
    <w:rPr>
      <w:rFonts w:eastAsia="SimSun"/>
      <w:sz w:val="22"/>
      <w:szCs w:val="20"/>
      <w:lang w:val="en-GB" w:eastAsia="en-US"/>
    </w:rPr>
  </w:style>
  <w:style w:type="character" w:customStyle="1" w:styleId="NormalaftertitleChar">
    <w:name w:val="Normal after title Char"/>
    <w:link w:val="Normalaftertitle"/>
    <w:qFormat/>
    <w:locked/>
    <w:rsid w:val="005D14E2"/>
    <w:rPr>
      <w:rFonts w:ascii="Times New Roman" w:eastAsia="SimSun" w:hAnsi="Times New Roman" w:cs="Times New Roman"/>
      <w:szCs w:val="20"/>
      <w:lang w:val="en-GB"/>
    </w:rPr>
  </w:style>
  <w:style w:type="table" w:customStyle="1" w:styleId="213">
    <w:name w:val="Сетка таблицы21"/>
    <w:basedOn w:val="a2"/>
    <w:next w:val="ac"/>
    <w:uiPriority w:val="59"/>
    <w:rsid w:val="0049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select-text">
    <w:name w:val="user-select-text"/>
    <w:basedOn w:val="a1"/>
    <w:rsid w:val="0060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360">
      <w:bodyDiv w:val="1"/>
      <w:marLeft w:val="0"/>
      <w:marRight w:val="0"/>
      <w:marTop w:val="0"/>
      <w:marBottom w:val="0"/>
      <w:divBdr>
        <w:top w:val="none" w:sz="0" w:space="0" w:color="auto"/>
        <w:left w:val="none" w:sz="0" w:space="0" w:color="auto"/>
        <w:bottom w:val="none" w:sz="0" w:space="0" w:color="auto"/>
        <w:right w:val="none" w:sz="0" w:space="0" w:color="auto"/>
      </w:divBdr>
    </w:div>
    <w:div w:id="4092022">
      <w:bodyDiv w:val="1"/>
      <w:marLeft w:val="0"/>
      <w:marRight w:val="0"/>
      <w:marTop w:val="0"/>
      <w:marBottom w:val="0"/>
      <w:divBdr>
        <w:top w:val="none" w:sz="0" w:space="0" w:color="auto"/>
        <w:left w:val="none" w:sz="0" w:space="0" w:color="auto"/>
        <w:bottom w:val="none" w:sz="0" w:space="0" w:color="auto"/>
        <w:right w:val="none" w:sz="0" w:space="0" w:color="auto"/>
      </w:divBdr>
    </w:div>
    <w:div w:id="4600484">
      <w:bodyDiv w:val="1"/>
      <w:marLeft w:val="0"/>
      <w:marRight w:val="0"/>
      <w:marTop w:val="0"/>
      <w:marBottom w:val="0"/>
      <w:divBdr>
        <w:top w:val="none" w:sz="0" w:space="0" w:color="auto"/>
        <w:left w:val="none" w:sz="0" w:space="0" w:color="auto"/>
        <w:bottom w:val="none" w:sz="0" w:space="0" w:color="auto"/>
        <w:right w:val="none" w:sz="0" w:space="0" w:color="auto"/>
      </w:divBdr>
    </w:div>
    <w:div w:id="25835488">
      <w:bodyDiv w:val="1"/>
      <w:marLeft w:val="0"/>
      <w:marRight w:val="0"/>
      <w:marTop w:val="0"/>
      <w:marBottom w:val="0"/>
      <w:divBdr>
        <w:top w:val="none" w:sz="0" w:space="0" w:color="auto"/>
        <w:left w:val="none" w:sz="0" w:space="0" w:color="auto"/>
        <w:bottom w:val="none" w:sz="0" w:space="0" w:color="auto"/>
        <w:right w:val="none" w:sz="0" w:space="0" w:color="auto"/>
      </w:divBdr>
    </w:div>
    <w:div w:id="36509608">
      <w:bodyDiv w:val="1"/>
      <w:marLeft w:val="0"/>
      <w:marRight w:val="0"/>
      <w:marTop w:val="0"/>
      <w:marBottom w:val="0"/>
      <w:divBdr>
        <w:top w:val="none" w:sz="0" w:space="0" w:color="auto"/>
        <w:left w:val="none" w:sz="0" w:space="0" w:color="auto"/>
        <w:bottom w:val="none" w:sz="0" w:space="0" w:color="auto"/>
        <w:right w:val="none" w:sz="0" w:space="0" w:color="auto"/>
      </w:divBdr>
    </w:div>
    <w:div w:id="37898870">
      <w:bodyDiv w:val="1"/>
      <w:marLeft w:val="0"/>
      <w:marRight w:val="0"/>
      <w:marTop w:val="0"/>
      <w:marBottom w:val="0"/>
      <w:divBdr>
        <w:top w:val="none" w:sz="0" w:space="0" w:color="auto"/>
        <w:left w:val="none" w:sz="0" w:space="0" w:color="auto"/>
        <w:bottom w:val="none" w:sz="0" w:space="0" w:color="auto"/>
        <w:right w:val="none" w:sz="0" w:space="0" w:color="auto"/>
      </w:divBdr>
    </w:div>
    <w:div w:id="42288651">
      <w:bodyDiv w:val="1"/>
      <w:marLeft w:val="0"/>
      <w:marRight w:val="0"/>
      <w:marTop w:val="0"/>
      <w:marBottom w:val="0"/>
      <w:divBdr>
        <w:top w:val="none" w:sz="0" w:space="0" w:color="auto"/>
        <w:left w:val="none" w:sz="0" w:space="0" w:color="auto"/>
        <w:bottom w:val="none" w:sz="0" w:space="0" w:color="auto"/>
        <w:right w:val="none" w:sz="0" w:space="0" w:color="auto"/>
      </w:divBdr>
    </w:div>
    <w:div w:id="43453543">
      <w:bodyDiv w:val="1"/>
      <w:marLeft w:val="0"/>
      <w:marRight w:val="0"/>
      <w:marTop w:val="0"/>
      <w:marBottom w:val="0"/>
      <w:divBdr>
        <w:top w:val="none" w:sz="0" w:space="0" w:color="auto"/>
        <w:left w:val="none" w:sz="0" w:space="0" w:color="auto"/>
        <w:bottom w:val="none" w:sz="0" w:space="0" w:color="auto"/>
        <w:right w:val="none" w:sz="0" w:space="0" w:color="auto"/>
      </w:divBdr>
    </w:div>
    <w:div w:id="49808168">
      <w:bodyDiv w:val="1"/>
      <w:marLeft w:val="0"/>
      <w:marRight w:val="0"/>
      <w:marTop w:val="0"/>
      <w:marBottom w:val="0"/>
      <w:divBdr>
        <w:top w:val="none" w:sz="0" w:space="0" w:color="auto"/>
        <w:left w:val="none" w:sz="0" w:space="0" w:color="auto"/>
        <w:bottom w:val="none" w:sz="0" w:space="0" w:color="auto"/>
        <w:right w:val="none" w:sz="0" w:space="0" w:color="auto"/>
      </w:divBdr>
    </w:div>
    <w:div w:id="60757402">
      <w:bodyDiv w:val="1"/>
      <w:marLeft w:val="0"/>
      <w:marRight w:val="0"/>
      <w:marTop w:val="0"/>
      <w:marBottom w:val="0"/>
      <w:divBdr>
        <w:top w:val="none" w:sz="0" w:space="0" w:color="auto"/>
        <w:left w:val="none" w:sz="0" w:space="0" w:color="auto"/>
        <w:bottom w:val="none" w:sz="0" w:space="0" w:color="auto"/>
        <w:right w:val="none" w:sz="0" w:space="0" w:color="auto"/>
      </w:divBdr>
    </w:div>
    <w:div w:id="64107041">
      <w:bodyDiv w:val="1"/>
      <w:marLeft w:val="0"/>
      <w:marRight w:val="0"/>
      <w:marTop w:val="0"/>
      <w:marBottom w:val="0"/>
      <w:divBdr>
        <w:top w:val="none" w:sz="0" w:space="0" w:color="auto"/>
        <w:left w:val="none" w:sz="0" w:space="0" w:color="auto"/>
        <w:bottom w:val="none" w:sz="0" w:space="0" w:color="auto"/>
        <w:right w:val="none" w:sz="0" w:space="0" w:color="auto"/>
      </w:divBdr>
    </w:div>
    <w:div w:id="69887439">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77947784">
      <w:bodyDiv w:val="1"/>
      <w:marLeft w:val="0"/>
      <w:marRight w:val="0"/>
      <w:marTop w:val="0"/>
      <w:marBottom w:val="0"/>
      <w:divBdr>
        <w:top w:val="none" w:sz="0" w:space="0" w:color="auto"/>
        <w:left w:val="none" w:sz="0" w:space="0" w:color="auto"/>
        <w:bottom w:val="none" w:sz="0" w:space="0" w:color="auto"/>
        <w:right w:val="none" w:sz="0" w:space="0" w:color="auto"/>
      </w:divBdr>
    </w:div>
    <w:div w:id="104422495">
      <w:bodyDiv w:val="1"/>
      <w:marLeft w:val="0"/>
      <w:marRight w:val="0"/>
      <w:marTop w:val="0"/>
      <w:marBottom w:val="0"/>
      <w:divBdr>
        <w:top w:val="none" w:sz="0" w:space="0" w:color="auto"/>
        <w:left w:val="none" w:sz="0" w:space="0" w:color="auto"/>
        <w:bottom w:val="none" w:sz="0" w:space="0" w:color="auto"/>
        <w:right w:val="none" w:sz="0" w:space="0" w:color="auto"/>
      </w:divBdr>
    </w:div>
    <w:div w:id="116802912">
      <w:bodyDiv w:val="1"/>
      <w:marLeft w:val="0"/>
      <w:marRight w:val="0"/>
      <w:marTop w:val="0"/>
      <w:marBottom w:val="0"/>
      <w:divBdr>
        <w:top w:val="none" w:sz="0" w:space="0" w:color="auto"/>
        <w:left w:val="none" w:sz="0" w:space="0" w:color="auto"/>
        <w:bottom w:val="none" w:sz="0" w:space="0" w:color="auto"/>
        <w:right w:val="none" w:sz="0" w:space="0" w:color="auto"/>
      </w:divBdr>
    </w:div>
    <w:div w:id="119567524">
      <w:bodyDiv w:val="1"/>
      <w:marLeft w:val="0"/>
      <w:marRight w:val="0"/>
      <w:marTop w:val="0"/>
      <w:marBottom w:val="0"/>
      <w:divBdr>
        <w:top w:val="none" w:sz="0" w:space="0" w:color="auto"/>
        <w:left w:val="none" w:sz="0" w:space="0" w:color="auto"/>
        <w:bottom w:val="none" w:sz="0" w:space="0" w:color="auto"/>
        <w:right w:val="none" w:sz="0" w:space="0" w:color="auto"/>
      </w:divBdr>
    </w:div>
    <w:div w:id="131018649">
      <w:bodyDiv w:val="1"/>
      <w:marLeft w:val="0"/>
      <w:marRight w:val="0"/>
      <w:marTop w:val="0"/>
      <w:marBottom w:val="0"/>
      <w:divBdr>
        <w:top w:val="none" w:sz="0" w:space="0" w:color="auto"/>
        <w:left w:val="none" w:sz="0" w:space="0" w:color="auto"/>
        <w:bottom w:val="none" w:sz="0" w:space="0" w:color="auto"/>
        <w:right w:val="none" w:sz="0" w:space="0" w:color="auto"/>
      </w:divBdr>
    </w:div>
    <w:div w:id="167450784">
      <w:bodyDiv w:val="1"/>
      <w:marLeft w:val="0"/>
      <w:marRight w:val="0"/>
      <w:marTop w:val="0"/>
      <w:marBottom w:val="0"/>
      <w:divBdr>
        <w:top w:val="none" w:sz="0" w:space="0" w:color="auto"/>
        <w:left w:val="none" w:sz="0" w:space="0" w:color="auto"/>
        <w:bottom w:val="none" w:sz="0" w:space="0" w:color="auto"/>
        <w:right w:val="none" w:sz="0" w:space="0" w:color="auto"/>
      </w:divBdr>
    </w:div>
    <w:div w:id="194734951">
      <w:bodyDiv w:val="1"/>
      <w:marLeft w:val="0"/>
      <w:marRight w:val="0"/>
      <w:marTop w:val="0"/>
      <w:marBottom w:val="0"/>
      <w:divBdr>
        <w:top w:val="none" w:sz="0" w:space="0" w:color="auto"/>
        <w:left w:val="none" w:sz="0" w:space="0" w:color="auto"/>
        <w:bottom w:val="none" w:sz="0" w:space="0" w:color="auto"/>
        <w:right w:val="none" w:sz="0" w:space="0" w:color="auto"/>
      </w:divBdr>
    </w:div>
    <w:div w:id="237398474">
      <w:bodyDiv w:val="1"/>
      <w:marLeft w:val="0"/>
      <w:marRight w:val="0"/>
      <w:marTop w:val="0"/>
      <w:marBottom w:val="0"/>
      <w:divBdr>
        <w:top w:val="none" w:sz="0" w:space="0" w:color="auto"/>
        <w:left w:val="none" w:sz="0" w:space="0" w:color="auto"/>
        <w:bottom w:val="none" w:sz="0" w:space="0" w:color="auto"/>
        <w:right w:val="none" w:sz="0" w:space="0" w:color="auto"/>
      </w:divBdr>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251280301">
      <w:bodyDiv w:val="1"/>
      <w:marLeft w:val="0"/>
      <w:marRight w:val="0"/>
      <w:marTop w:val="0"/>
      <w:marBottom w:val="0"/>
      <w:divBdr>
        <w:top w:val="none" w:sz="0" w:space="0" w:color="auto"/>
        <w:left w:val="none" w:sz="0" w:space="0" w:color="auto"/>
        <w:bottom w:val="none" w:sz="0" w:space="0" w:color="auto"/>
        <w:right w:val="none" w:sz="0" w:space="0" w:color="auto"/>
      </w:divBdr>
    </w:div>
    <w:div w:id="254677183">
      <w:bodyDiv w:val="1"/>
      <w:marLeft w:val="0"/>
      <w:marRight w:val="0"/>
      <w:marTop w:val="0"/>
      <w:marBottom w:val="0"/>
      <w:divBdr>
        <w:top w:val="none" w:sz="0" w:space="0" w:color="auto"/>
        <w:left w:val="none" w:sz="0" w:space="0" w:color="auto"/>
        <w:bottom w:val="none" w:sz="0" w:space="0" w:color="auto"/>
        <w:right w:val="none" w:sz="0" w:space="0" w:color="auto"/>
      </w:divBdr>
    </w:div>
    <w:div w:id="257442895">
      <w:bodyDiv w:val="1"/>
      <w:marLeft w:val="0"/>
      <w:marRight w:val="0"/>
      <w:marTop w:val="0"/>
      <w:marBottom w:val="0"/>
      <w:divBdr>
        <w:top w:val="none" w:sz="0" w:space="0" w:color="auto"/>
        <w:left w:val="none" w:sz="0" w:space="0" w:color="auto"/>
        <w:bottom w:val="none" w:sz="0" w:space="0" w:color="auto"/>
        <w:right w:val="none" w:sz="0" w:space="0" w:color="auto"/>
      </w:divBdr>
      <w:divsChild>
        <w:div w:id="1187716375">
          <w:marLeft w:val="0"/>
          <w:marRight w:val="0"/>
          <w:marTop w:val="0"/>
          <w:marBottom w:val="0"/>
          <w:divBdr>
            <w:top w:val="single" w:sz="6" w:space="0" w:color="759DC0"/>
            <w:left w:val="single" w:sz="6" w:space="0" w:color="759DC0"/>
            <w:bottom w:val="single" w:sz="6" w:space="0" w:color="759DC0"/>
            <w:right w:val="single" w:sz="6" w:space="0" w:color="759DC0"/>
          </w:divBdr>
          <w:divsChild>
            <w:div w:id="2051105777">
              <w:marLeft w:val="0"/>
              <w:marRight w:val="0"/>
              <w:marTop w:val="0"/>
              <w:marBottom w:val="0"/>
              <w:divBdr>
                <w:top w:val="single" w:sz="6" w:space="8" w:color="759DC0"/>
                <w:left w:val="none" w:sz="0" w:space="0" w:color="auto"/>
                <w:bottom w:val="none" w:sz="0" w:space="0" w:color="auto"/>
                <w:right w:val="none" w:sz="0" w:space="0" w:color="auto"/>
              </w:divBdr>
              <w:divsChild>
                <w:div w:id="1062169000">
                  <w:marLeft w:val="0"/>
                  <w:marRight w:val="0"/>
                  <w:marTop w:val="0"/>
                  <w:marBottom w:val="0"/>
                  <w:divBdr>
                    <w:top w:val="none" w:sz="0" w:space="0" w:color="auto"/>
                    <w:left w:val="none" w:sz="0" w:space="0" w:color="auto"/>
                    <w:bottom w:val="none" w:sz="0" w:space="0" w:color="auto"/>
                    <w:right w:val="none" w:sz="0" w:space="0" w:color="auto"/>
                  </w:divBdr>
                  <w:divsChild>
                    <w:div w:id="1916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98049">
      <w:bodyDiv w:val="1"/>
      <w:marLeft w:val="0"/>
      <w:marRight w:val="0"/>
      <w:marTop w:val="0"/>
      <w:marBottom w:val="0"/>
      <w:divBdr>
        <w:top w:val="none" w:sz="0" w:space="0" w:color="auto"/>
        <w:left w:val="none" w:sz="0" w:space="0" w:color="auto"/>
        <w:bottom w:val="none" w:sz="0" w:space="0" w:color="auto"/>
        <w:right w:val="none" w:sz="0" w:space="0" w:color="auto"/>
      </w:divBdr>
    </w:div>
    <w:div w:id="285041918">
      <w:bodyDiv w:val="1"/>
      <w:marLeft w:val="0"/>
      <w:marRight w:val="0"/>
      <w:marTop w:val="0"/>
      <w:marBottom w:val="0"/>
      <w:divBdr>
        <w:top w:val="none" w:sz="0" w:space="0" w:color="auto"/>
        <w:left w:val="none" w:sz="0" w:space="0" w:color="auto"/>
        <w:bottom w:val="none" w:sz="0" w:space="0" w:color="auto"/>
        <w:right w:val="none" w:sz="0" w:space="0" w:color="auto"/>
      </w:divBdr>
    </w:div>
    <w:div w:id="298920269">
      <w:bodyDiv w:val="1"/>
      <w:marLeft w:val="0"/>
      <w:marRight w:val="0"/>
      <w:marTop w:val="0"/>
      <w:marBottom w:val="0"/>
      <w:divBdr>
        <w:top w:val="none" w:sz="0" w:space="0" w:color="auto"/>
        <w:left w:val="none" w:sz="0" w:space="0" w:color="auto"/>
        <w:bottom w:val="none" w:sz="0" w:space="0" w:color="auto"/>
        <w:right w:val="none" w:sz="0" w:space="0" w:color="auto"/>
      </w:divBdr>
    </w:div>
    <w:div w:id="316307600">
      <w:bodyDiv w:val="1"/>
      <w:marLeft w:val="0"/>
      <w:marRight w:val="0"/>
      <w:marTop w:val="0"/>
      <w:marBottom w:val="0"/>
      <w:divBdr>
        <w:top w:val="none" w:sz="0" w:space="0" w:color="auto"/>
        <w:left w:val="none" w:sz="0" w:space="0" w:color="auto"/>
        <w:bottom w:val="none" w:sz="0" w:space="0" w:color="auto"/>
        <w:right w:val="none" w:sz="0" w:space="0" w:color="auto"/>
      </w:divBdr>
    </w:div>
    <w:div w:id="326641365">
      <w:bodyDiv w:val="1"/>
      <w:marLeft w:val="0"/>
      <w:marRight w:val="0"/>
      <w:marTop w:val="0"/>
      <w:marBottom w:val="0"/>
      <w:divBdr>
        <w:top w:val="none" w:sz="0" w:space="0" w:color="auto"/>
        <w:left w:val="none" w:sz="0" w:space="0" w:color="auto"/>
        <w:bottom w:val="none" w:sz="0" w:space="0" w:color="auto"/>
        <w:right w:val="none" w:sz="0" w:space="0" w:color="auto"/>
      </w:divBdr>
    </w:div>
    <w:div w:id="335234645">
      <w:bodyDiv w:val="1"/>
      <w:marLeft w:val="0"/>
      <w:marRight w:val="0"/>
      <w:marTop w:val="0"/>
      <w:marBottom w:val="0"/>
      <w:divBdr>
        <w:top w:val="none" w:sz="0" w:space="0" w:color="auto"/>
        <w:left w:val="none" w:sz="0" w:space="0" w:color="auto"/>
        <w:bottom w:val="none" w:sz="0" w:space="0" w:color="auto"/>
        <w:right w:val="none" w:sz="0" w:space="0" w:color="auto"/>
      </w:divBdr>
    </w:div>
    <w:div w:id="345441846">
      <w:bodyDiv w:val="1"/>
      <w:marLeft w:val="0"/>
      <w:marRight w:val="0"/>
      <w:marTop w:val="0"/>
      <w:marBottom w:val="0"/>
      <w:divBdr>
        <w:top w:val="none" w:sz="0" w:space="0" w:color="auto"/>
        <w:left w:val="none" w:sz="0" w:space="0" w:color="auto"/>
        <w:bottom w:val="none" w:sz="0" w:space="0" w:color="auto"/>
        <w:right w:val="none" w:sz="0" w:space="0" w:color="auto"/>
      </w:divBdr>
    </w:div>
    <w:div w:id="362825117">
      <w:bodyDiv w:val="1"/>
      <w:marLeft w:val="0"/>
      <w:marRight w:val="0"/>
      <w:marTop w:val="0"/>
      <w:marBottom w:val="0"/>
      <w:divBdr>
        <w:top w:val="none" w:sz="0" w:space="0" w:color="auto"/>
        <w:left w:val="none" w:sz="0" w:space="0" w:color="auto"/>
        <w:bottom w:val="none" w:sz="0" w:space="0" w:color="auto"/>
        <w:right w:val="none" w:sz="0" w:space="0" w:color="auto"/>
      </w:divBdr>
    </w:div>
    <w:div w:id="375202226">
      <w:bodyDiv w:val="1"/>
      <w:marLeft w:val="0"/>
      <w:marRight w:val="0"/>
      <w:marTop w:val="0"/>
      <w:marBottom w:val="0"/>
      <w:divBdr>
        <w:top w:val="none" w:sz="0" w:space="0" w:color="auto"/>
        <w:left w:val="none" w:sz="0" w:space="0" w:color="auto"/>
        <w:bottom w:val="none" w:sz="0" w:space="0" w:color="auto"/>
        <w:right w:val="none" w:sz="0" w:space="0" w:color="auto"/>
      </w:divBdr>
    </w:div>
    <w:div w:id="404685411">
      <w:bodyDiv w:val="1"/>
      <w:marLeft w:val="0"/>
      <w:marRight w:val="0"/>
      <w:marTop w:val="0"/>
      <w:marBottom w:val="0"/>
      <w:divBdr>
        <w:top w:val="none" w:sz="0" w:space="0" w:color="auto"/>
        <w:left w:val="none" w:sz="0" w:space="0" w:color="auto"/>
        <w:bottom w:val="none" w:sz="0" w:space="0" w:color="auto"/>
        <w:right w:val="none" w:sz="0" w:space="0" w:color="auto"/>
      </w:divBdr>
    </w:div>
    <w:div w:id="429938236">
      <w:bodyDiv w:val="1"/>
      <w:marLeft w:val="0"/>
      <w:marRight w:val="0"/>
      <w:marTop w:val="0"/>
      <w:marBottom w:val="0"/>
      <w:divBdr>
        <w:top w:val="none" w:sz="0" w:space="0" w:color="auto"/>
        <w:left w:val="none" w:sz="0" w:space="0" w:color="auto"/>
        <w:bottom w:val="none" w:sz="0" w:space="0" w:color="auto"/>
        <w:right w:val="none" w:sz="0" w:space="0" w:color="auto"/>
      </w:divBdr>
    </w:div>
    <w:div w:id="435248654">
      <w:bodyDiv w:val="1"/>
      <w:marLeft w:val="0"/>
      <w:marRight w:val="0"/>
      <w:marTop w:val="0"/>
      <w:marBottom w:val="0"/>
      <w:divBdr>
        <w:top w:val="none" w:sz="0" w:space="0" w:color="auto"/>
        <w:left w:val="none" w:sz="0" w:space="0" w:color="auto"/>
        <w:bottom w:val="none" w:sz="0" w:space="0" w:color="auto"/>
        <w:right w:val="none" w:sz="0" w:space="0" w:color="auto"/>
      </w:divBdr>
    </w:div>
    <w:div w:id="441220008">
      <w:bodyDiv w:val="1"/>
      <w:marLeft w:val="0"/>
      <w:marRight w:val="0"/>
      <w:marTop w:val="0"/>
      <w:marBottom w:val="0"/>
      <w:divBdr>
        <w:top w:val="none" w:sz="0" w:space="0" w:color="auto"/>
        <w:left w:val="none" w:sz="0" w:space="0" w:color="auto"/>
        <w:bottom w:val="none" w:sz="0" w:space="0" w:color="auto"/>
        <w:right w:val="none" w:sz="0" w:space="0" w:color="auto"/>
      </w:divBdr>
    </w:div>
    <w:div w:id="461118826">
      <w:bodyDiv w:val="1"/>
      <w:marLeft w:val="0"/>
      <w:marRight w:val="0"/>
      <w:marTop w:val="0"/>
      <w:marBottom w:val="0"/>
      <w:divBdr>
        <w:top w:val="none" w:sz="0" w:space="0" w:color="auto"/>
        <w:left w:val="none" w:sz="0" w:space="0" w:color="auto"/>
        <w:bottom w:val="none" w:sz="0" w:space="0" w:color="auto"/>
        <w:right w:val="none" w:sz="0" w:space="0" w:color="auto"/>
      </w:divBdr>
    </w:div>
    <w:div w:id="472529311">
      <w:bodyDiv w:val="1"/>
      <w:marLeft w:val="0"/>
      <w:marRight w:val="0"/>
      <w:marTop w:val="0"/>
      <w:marBottom w:val="0"/>
      <w:divBdr>
        <w:top w:val="none" w:sz="0" w:space="0" w:color="auto"/>
        <w:left w:val="none" w:sz="0" w:space="0" w:color="auto"/>
        <w:bottom w:val="none" w:sz="0" w:space="0" w:color="auto"/>
        <w:right w:val="none" w:sz="0" w:space="0" w:color="auto"/>
      </w:divBdr>
    </w:div>
    <w:div w:id="485979600">
      <w:bodyDiv w:val="1"/>
      <w:marLeft w:val="0"/>
      <w:marRight w:val="0"/>
      <w:marTop w:val="0"/>
      <w:marBottom w:val="0"/>
      <w:divBdr>
        <w:top w:val="none" w:sz="0" w:space="0" w:color="auto"/>
        <w:left w:val="none" w:sz="0" w:space="0" w:color="auto"/>
        <w:bottom w:val="none" w:sz="0" w:space="0" w:color="auto"/>
        <w:right w:val="none" w:sz="0" w:space="0" w:color="auto"/>
      </w:divBdr>
    </w:div>
    <w:div w:id="491916740">
      <w:bodyDiv w:val="1"/>
      <w:marLeft w:val="0"/>
      <w:marRight w:val="0"/>
      <w:marTop w:val="0"/>
      <w:marBottom w:val="0"/>
      <w:divBdr>
        <w:top w:val="none" w:sz="0" w:space="0" w:color="auto"/>
        <w:left w:val="none" w:sz="0" w:space="0" w:color="auto"/>
        <w:bottom w:val="none" w:sz="0" w:space="0" w:color="auto"/>
        <w:right w:val="none" w:sz="0" w:space="0" w:color="auto"/>
      </w:divBdr>
    </w:div>
    <w:div w:id="496042946">
      <w:bodyDiv w:val="1"/>
      <w:marLeft w:val="0"/>
      <w:marRight w:val="0"/>
      <w:marTop w:val="0"/>
      <w:marBottom w:val="0"/>
      <w:divBdr>
        <w:top w:val="none" w:sz="0" w:space="0" w:color="auto"/>
        <w:left w:val="none" w:sz="0" w:space="0" w:color="auto"/>
        <w:bottom w:val="none" w:sz="0" w:space="0" w:color="auto"/>
        <w:right w:val="none" w:sz="0" w:space="0" w:color="auto"/>
      </w:divBdr>
    </w:div>
    <w:div w:id="497814937">
      <w:bodyDiv w:val="1"/>
      <w:marLeft w:val="0"/>
      <w:marRight w:val="0"/>
      <w:marTop w:val="0"/>
      <w:marBottom w:val="0"/>
      <w:divBdr>
        <w:top w:val="none" w:sz="0" w:space="0" w:color="auto"/>
        <w:left w:val="none" w:sz="0" w:space="0" w:color="auto"/>
        <w:bottom w:val="none" w:sz="0" w:space="0" w:color="auto"/>
        <w:right w:val="none" w:sz="0" w:space="0" w:color="auto"/>
      </w:divBdr>
    </w:div>
    <w:div w:id="499003108">
      <w:bodyDiv w:val="1"/>
      <w:marLeft w:val="0"/>
      <w:marRight w:val="0"/>
      <w:marTop w:val="0"/>
      <w:marBottom w:val="0"/>
      <w:divBdr>
        <w:top w:val="none" w:sz="0" w:space="0" w:color="auto"/>
        <w:left w:val="none" w:sz="0" w:space="0" w:color="auto"/>
        <w:bottom w:val="none" w:sz="0" w:space="0" w:color="auto"/>
        <w:right w:val="none" w:sz="0" w:space="0" w:color="auto"/>
      </w:divBdr>
    </w:div>
    <w:div w:id="517426880">
      <w:bodyDiv w:val="1"/>
      <w:marLeft w:val="0"/>
      <w:marRight w:val="0"/>
      <w:marTop w:val="0"/>
      <w:marBottom w:val="0"/>
      <w:divBdr>
        <w:top w:val="none" w:sz="0" w:space="0" w:color="auto"/>
        <w:left w:val="none" w:sz="0" w:space="0" w:color="auto"/>
        <w:bottom w:val="none" w:sz="0" w:space="0" w:color="auto"/>
        <w:right w:val="none" w:sz="0" w:space="0" w:color="auto"/>
      </w:divBdr>
    </w:div>
    <w:div w:id="552231672">
      <w:bodyDiv w:val="1"/>
      <w:marLeft w:val="0"/>
      <w:marRight w:val="0"/>
      <w:marTop w:val="0"/>
      <w:marBottom w:val="0"/>
      <w:divBdr>
        <w:top w:val="none" w:sz="0" w:space="0" w:color="auto"/>
        <w:left w:val="none" w:sz="0" w:space="0" w:color="auto"/>
        <w:bottom w:val="none" w:sz="0" w:space="0" w:color="auto"/>
        <w:right w:val="none" w:sz="0" w:space="0" w:color="auto"/>
      </w:divBdr>
    </w:div>
    <w:div w:id="593438051">
      <w:bodyDiv w:val="1"/>
      <w:marLeft w:val="0"/>
      <w:marRight w:val="0"/>
      <w:marTop w:val="0"/>
      <w:marBottom w:val="0"/>
      <w:divBdr>
        <w:top w:val="none" w:sz="0" w:space="0" w:color="auto"/>
        <w:left w:val="none" w:sz="0" w:space="0" w:color="auto"/>
        <w:bottom w:val="none" w:sz="0" w:space="0" w:color="auto"/>
        <w:right w:val="none" w:sz="0" w:space="0" w:color="auto"/>
      </w:divBdr>
    </w:div>
    <w:div w:id="614362179">
      <w:bodyDiv w:val="1"/>
      <w:marLeft w:val="0"/>
      <w:marRight w:val="0"/>
      <w:marTop w:val="0"/>
      <w:marBottom w:val="0"/>
      <w:divBdr>
        <w:top w:val="none" w:sz="0" w:space="0" w:color="auto"/>
        <w:left w:val="none" w:sz="0" w:space="0" w:color="auto"/>
        <w:bottom w:val="none" w:sz="0" w:space="0" w:color="auto"/>
        <w:right w:val="none" w:sz="0" w:space="0" w:color="auto"/>
      </w:divBdr>
    </w:div>
    <w:div w:id="650526520">
      <w:bodyDiv w:val="1"/>
      <w:marLeft w:val="0"/>
      <w:marRight w:val="0"/>
      <w:marTop w:val="0"/>
      <w:marBottom w:val="0"/>
      <w:divBdr>
        <w:top w:val="none" w:sz="0" w:space="0" w:color="auto"/>
        <w:left w:val="none" w:sz="0" w:space="0" w:color="auto"/>
        <w:bottom w:val="none" w:sz="0" w:space="0" w:color="auto"/>
        <w:right w:val="none" w:sz="0" w:space="0" w:color="auto"/>
      </w:divBdr>
    </w:div>
    <w:div w:id="652106063">
      <w:bodyDiv w:val="1"/>
      <w:marLeft w:val="0"/>
      <w:marRight w:val="0"/>
      <w:marTop w:val="0"/>
      <w:marBottom w:val="0"/>
      <w:divBdr>
        <w:top w:val="none" w:sz="0" w:space="0" w:color="auto"/>
        <w:left w:val="none" w:sz="0" w:space="0" w:color="auto"/>
        <w:bottom w:val="none" w:sz="0" w:space="0" w:color="auto"/>
        <w:right w:val="none" w:sz="0" w:space="0" w:color="auto"/>
      </w:divBdr>
    </w:div>
    <w:div w:id="665087075">
      <w:bodyDiv w:val="1"/>
      <w:marLeft w:val="0"/>
      <w:marRight w:val="0"/>
      <w:marTop w:val="0"/>
      <w:marBottom w:val="0"/>
      <w:divBdr>
        <w:top w:val="none" w:sz="0" w:space="0" w:color="auto"/>
        <w:left w:val="none" w:sz="0" w:space="0" w:color="auto"/>
        <w:bottom w:val="none" w:sz="0" w:space="0" w:color="auto"/>
        <w:right w:val="none" w:sz="0" w:space="0" w:color="auto"/>
      </w:divBdr>
    </w:div>
    <w:div w:id="670764097">
      <w:bodyDiv w:val="1"/>
      <w:marLeft w:val="0"/>
      <w:marRight w:val="0"/>
      <w:marTop w:val="0"/>
      <w:marBottom w:val="0"/>
      <w:divBdr>
        <w:top w:val="none" w:sz="0" w:space="0" w:color="auto"/>
        <w:left w:val="none" w:sz="0" w:space="0" w:color="auto"/>
        <w:bottom w:val="none" w:sz="0" w:space="0" w:color="auto"/>
        <w:right w:val="none" w:sz="0" w:space="0" w:color="auto"/>
      </w:divBdr>
    </w:div>
    <w:div w:id="679353216">
      <w:bodyDiv w:val="1"/>
      <w:marLeft w:val="0"/>
      <w:marRight w:val="0"/>
      <w:marTop w:val="0"/>
      <w:marBottom w:val="0"/>
      <w:divBdr>
        <w:top w:val="none" w:sz="0" w:space="0" w:color="auto"/>
        <w:left w:val="none" w:sz="0" w:space="0" w:color="auto"/>
        <w:bottom w:val="none" w:sz="0" w:space="0" w:color="auto"/>
        <w:right w:val="none" w:sz="0" w:space="0" w:color="auto"/>
      </w:divBdr>
    </w:div>
    <w:div w:id="697893752">
      <w:bodyDiv w:val="1"/>
      <w:marLeft w:val="0"/>
      <w:marRight w:val="0"/>
      <w:marTop w:val="0"/>
      <w:marBottom w:val="0"/>
      <w:divBdr>
        <w:top w:val="none" w:sz="0" w:space="0" w:color="auto"/>
        <w:left w:val="none" w:sz="0" w:space="0" w:color="auto"/>
        <w:bottom w:val="none" w:sz="0" w:space="0" w:color="auto"/>
        <w:right w:val="none" w:sz="0" w:space="0" w:color="auto"/>
      </w:divBdr>
    </w:div>
    <w:div w:id="704404584">
      <w:bodyDiv w:val="1"/>
      <w:marLeft w:val="0"/>
      <w:marRight w:val="0"/>
      <w:marTop w:val="0"/>
      <w:marBottom w:val="0"/>
      <w:divBdr>
        <w:top w:val="none" w:sz="0" w:space="0" w:color="auto"/>
        <w:left w:val="none" w:sz="0" w:space="0" w:color="auto"/>
        <w:bottom w:val="none" w:sz="0" w:space="0" w:color="auto"/>
        <w:right w:val="none" w:sz="0" w:space="0" w:color="auto"/>
      </w:divBdr>
    </w:div>
    <w:div w:id="753819317">
      <w:bodyDiv w:val="1"/>
      <w:marLeft w:val="0"/>
      <w:marRight w:val="0"/>
      <w:marTop w:val="0"/>
      <w:marBottom w:val="0"/>
      <w:divBdr>
        <w:top w:val="none" w:sz="0" w:space="0" w:color="auto"/>
        <w:left w:val="none" w:sz="0" w:space="0" w:color="auto"/>
        <w:bottom w:val="none" w:sz="0" w:space="0" w:color="auto"/>
        <w:right w:val="none" w:sz="0" w:space="0" w:color="auto"/>
      </w:divBdr>
    </w:div>
    <w:div w:id="756559246">
      <w:bodyDiv w:val="1"/>
      <w:marLeft w:val="0"/>
      <w:marRight w:val="0"/>
      <w:marTop w:val="0"/>
      <w:marBottom w:val="0"/>
      <w:divBdr>
        <w:top w:val="none" w:sz="0" w:space="0" w:color="auto"/>
        <w:left w:val="none" w:sz="0" w:space="0" w:color="auto"/>
        <w:bottom w:val="none" w:sz="0" w:space="0" w:color="auto"/>
        <w:right w:val="none" w:sz="0" w:space="0" w:color="auto"/>
      </w:divBdr>
    </w:div>
    <w:div w:id="766923871">
      <w:bodyDiv w:val="1"/>
      <w:marLeft w:val="0"/>
      <w:marRight w:val="0"/>
      <w:marTop w:val="0"/>
      <w:marBottom w:val="0"/>
      <w:divBdr>
        <w:top w:val="none" w:sz="0" w:space="0" w:color="auto"/>
        <w:left w:val="none" w:sz="0" w:space="0" w:color="auto"/>
        <w:bottom w:val="none" w:sz="0" w:space="0" w:color="auto"/>
        <w:right w:val="none" w:sz="0" w:space="0" w:color="auto"/>
      </w:divBdr>
    </w:div>
    <w:div w:id="779688597">
      <w:bodyDiv w:val="1"/>
      <w:marLeft w:val="0"/>
      <w:marRight w:val="0"/>
      <w:marTop w:val="0"/>
      <w:marBottom w:val="0"/>
      <w:divBdr>
        <w:top w:val="none" w:sz="0" w:space="0" w:color="auto"/>
        <w:left w:val="none" w:sz="0" w:space="0" w:color="auto"/>
        <w:bottom w:val="none" w:sz="0" w:space="0" w:color="auto"/>
        <w:right w:val="none" w:sz="0" w:space="0" w:color="auto"/>
      </w:divBdr>
    </w:div>
    <w:div w:id="785002299">
      <w:bodyDiv w:val="1"/>
      <w:marLeft w:val="0"/>
      <w:marRight w:val="0"/>
      <w:marTop w:val="0"/>
      <w:marBottom w:val="0"/>
      <w:divBdr>
        <w:top w:val="none" w:sz="0" w:space="0" w:color="auto"/>
        <w:left w:val="none" w:sz="0" w:space="0" w:color="auto"/>
        <w:bottom w:val="none" w:sz="0" w:space="0" w:color="auto"/>
        <w:right w:val="none" w:sz="0" w:space="0" w:color="auto"/>
      </w:divBdr>
    </w:div>
    <w:div w:id="803616882">
      <w:bodyDiv w:val="1"/>
      <w:marLeft w:val="0"/>
      <w:marRight w:val="0"/>
      <w:marTop w:val="0"/>
      <w:marBottom w:val="0"/>
      <w:divBdr>
        <w:top w:val="none" w:sz="0" w:space="0" w:color="auto"/>
        <w:left w:val="none" w:sz="0" w:space="0" w:color="auto"/>
        <w:bottom w:val="none" w:sz="0" w:space="0" w:color="auto"/>
        <w:right w:val="none" w:sz="0" w:space="0" w:color="auto"/>
      </w:divBdr>
    </w:div>
    <w:div w:id="825778390">
      <w:bodyDiv w:val="1"/>
      <w:marLeft w:val="0"/>
      <w:marRight w:val="0"/>
      <w:marTop w:val="0"/>
      <w:marBottom w:val="0"/>
      <w:divBdr>
        <w:top w:val="none" w:sz="0" w:space="0" w:color="auto"/>
        <w:left w:val="none" w:sz="0" w:space="0" w:color="auto"/>
        <w:bottom w:val="none" w:sz="0" w:space="0" w:color="auto"/>
        <w:right w:val="none" w:sz="0" w:space="0" w:color="auto"/>
      </w:divBdr>
    </w:div>
    <w:div w:id="882060668">
      <w:bodyDiv w:val="1"/>
      <w:marLeft w:val="0"/>
      <w:marRight w:val="0"/>
      <w:marTop w:val="0"/>
      <w:marBottom w:val="0"/>
      <w:divBdr>
        <w:top w:val="none" w:sz="0" w:space="0" w:color="auto"/>
        <w:left w:val="none" w:sz="0" w:space="0" w:color="auto"/>
        <w:bottom w:val="none" w:sz="0" w:space="0" w:color="auto"/>
        <w:right w:val="none" w:sz="0" w:space="0" w:color="auto"/>
      </w:divBdr>
    </w:div>
    <w:div w:id="885605528">
      <w:bodyDiv w:val="1"/>
      <w:marLeft w:val="0"/>
      <w:marRight w:val="0"/>
      <w:marTop w:val="0"/>
      <w:marBottom w:val="0"/>
      <w:divBdr>
        <w:top w:val="none" w:sz="0" w:space="0" w:color="auto"/>
        <w:left w:val="none" w:sz="0" w:space="0" w:color="auto"/>
        <w:bottom w:val="none" w:sz="0" w:space="0" w:color="auto"/>
        <w:right w:val="none" w:sz="0" w:space="0" w:color="auto"/>
      </w:divBdr>
    </w:div>
    <w:div w:id="886574923">
      <w:bodyDiv w:val="1"/>
      <w:marLeft w:val="0"/>
      <w:marRight w:val="0"/>
      <w:marTop w:val="0"/>
      <w:marBottom w:val="0"/>
      <w:divBdr>
        <w:top w:val="none" w:sz="0" w:space="0" w:color="auto"/>
        <w:left w:val="none" w:sz="0" w:space="0" w:color="auto"/>
        <w:bottom w:val="none" w:sz="0" w:space="0" w:color="auto"/>
        <w:right w:val="none" w:sz="0" w:space="0" w:color="auto"/>
      </w:divBdr>
    </w:div>
    <w:div w:id="895702385">
      <w:bodyDiv w:val="1"/>
      <w:marLeft w:val="0"/>
      <w:marRight w:val="0"/>
      <w:marTop w:val="0"/>
      <w:marBottom w:val="0"/>
      <w:divBdr>
        <w:top w:val="none" w:sz="0" w:space="0" w:color="auto"/>
        <w:left w:val="none" w:sz="0" w:space="0" w:color="auto"/>
        <w:bottom w:val="none" w:sz="0" w:space="0" w:color="auto"/>
        <w:right w:val="none" w:sz="0" w:space="0" w:color="auto"/>
      </w:divBdr>
    </w:div>
    <w:div w:id="911543423">
      <w:bodyDiv w:val="1"/>
      <w:marLeft w:val="0"/>
      <w:marRight w:val="0"/>
      <w:marTop w:val="0"/>
      <w:marBottom w:val="0"/>
      <w:divBdr>
        <w:top w:val="none" w:sz="0" w:space="0" w:color="auto"/>
        <w:left w:val="none" w:sz="0" w:space="0" w:color="auto"/>
        <w:bottom w:val="none" w:sz="0" w:space="0" w:color="auto"/>
        <w:right w:val="none" w:sz="0" w:space="0" w:color="auto"/>
      </w:divBdr>
    </w:div>
    <w:div w:id="922763913">
      <w:bodyDiv w:val="1"/>
      <w:marLeft w:val="0"/>
      <w:marRight w:val="0"/>
      <w:marTop w:val="0"/>
      <w:marBottom w:val="0"/>
      <w:divBdr>
        <w:top w:val="none" w:sz="0" w:space="0" w:color="auto"/>
        <w:left w:val="none" w:sz="0" w:space="0" w:color="auto"/>
        <w:bottom w:val="none" w:sz="0" w:space="0" w:color="auto"/>
        <w:right w:val="none" w:sz="0" w:space="0" w:color="auto"/>
      </w:divBdr>
    </w:div>
    <w:div w:id="929464119">
      <w:bodyDiv w:val="1"/>
      <w:marLeft w:val="0"/>
      <w:marRight w:val="0"/>
      <w:marTop w:val="0"/>
      <w:marBottom w:val="0"/>
      <w:divBdr>
        <w:top w:val="none" w:sz="0" w:space="0" w:color="auto"/>
        <w:left w:val="none" w:sz="0" w:space="0" w:color="auto"/>
        <w:bottom w:val="none" w:sz="0" w:space="0" w:color="auto"/>
        <w:right w:val="none" w:sz="0" w:space="0" w:color="auto"/>
      </w:divBdr>
    </w:div>
    <w:div w:id="929781173">
      <w:bodyDiv w:val="1"/>
      <w:marLeft w:val="0"/>
      <w:marRight w:val="0"/>
      <w:marTop w:val="0"/>
      <w:marBottom w:val="0"/>
      <w:divBdr>
        <w:top w:val="none" w:sz="0" w:space="0" w:color="auto"/>
        <w:left w:val="none" w:sz="0" w:space="0" w:color="auto"/>
        <w:bottom w:val="none" w:sz="0" w:space="0" w:color="auto"/>
        <w:right w:val="none" w:sz="0" w:space="0" w:color="auto"/>
      </w:divBdr>
    </w:div>
    <w:div w:id="930746587">
      <w:bodyDiv w:val="1"/>
      <w:marLeft w:val="0"/>
      <w:marRight w:val="0"/>
      <w:marTop w:val="0"/>
      <w:marBottom w:val="0"/>
      <w:divBdr>
        <w:top w:val="none" w:sz="0" w:space="0" w:color="auto"/>
        <w:left w:val="none" w:sz="0" w:space="0" w:color="auto"/>
        <w:bottom w:val="none" w:sz="0" w:space="0" w:color="auto"/>
        <w:right w:val="none" w:sz="0" w:space="0" w:color="auto"/>
      </w:divBdr>
    </w:div>
    <w:div w:id="931276130">
      <w:bodyDiv w:val="1"/>
      <w:marLeft w:val="0"/>
      <w:marRight w:val="0"/>
      <w:marTop w:val="0"/>
      <w:marBottom w:val="0"/>
      <w:divBdr>
        <w:top w:val="none" w:sz="0" w:space="0" w:color="auto"/>
        <w:left w:val="none" w:sz="0" w:space="0" w:color="auto"/>
        <w:bottom w:val="none" w:sz="0" w:space="0" w:color="auto"/>
        <w:right w:val="none" w:sz="0" w:space="0" w:color="auto"/>
      </w:divBdr>
    </w:div>
    <w:div w:id="948514782">
      <w:bodyDiv w:val="1"/>
      <w:marLeft w:val="0"/>
      <w:marRight w:val="0"/>
      <w:marTop w:val="0"/>
      <w:marBottom w:val="0"/>
      <w:divBdr>
        <w:top w:val="none" w:sz="0" w:space="0" w:color="auto"/>
        <w:left w:val="none" w:sz="0" w:space="0" w:color="auto"/>
        <w:bottom w:val="none" w:sz="0" w:space="0" w:color="auto"/>
        <w:right w:val="none" w:sz="0" w:space="0" w:color="auto"/>
      </w:divBdr>
    </w:div>
    <w:div w:id="961766246">
      <w:bodyDiv w:val="1"/>
      <w:marLeft w:val="0"/>
      <w:marRight w:val="0"/>
      <w:marTop w:val="0"/>
      <w:marBottom w:val="0"/>
      <w:divBdr>
        <w:top w:val="none" w:sz="0" w:space="0" w:color="auto"/>
        <w:left w:val="none" w:sz="0" w:space="0" w:color="auto"/>
        <w:bottom w:val="none" w:sz="0" w:space="0" w:color="auto"/>
        <w:right w:val="none" w:sz="0" w:space="0" w:color="auto"/>
      </w:divBdr>
    </w:div>
    <w:div w:id="965500532">
      <w:bodyDiv w:val="1"/>
      <w:marLeft w:val="0"/>
      <w:marRight w:val="0"/>
      <w:marTop w:val="0"/>
      <w:marBottom w:val="0"/>
      <w:divBdr>
        <w:top w:val="none" w:sz="0" w:space="0" w:color="auto"/>
        <w:left w:val="none" w:sz="0" w:space="0" w:color="auto"/>
        <w:bottom w:val="none" w:sz="0" w:space="0" w:color="auto"/>
        <w:right w:val="none" w:sz="0" w:space="0" w:color="auto"/>
      </w:divBdr>
    </w:div>
    <w:div w:id="980037074">
      <w:bodyDiv w:val="1"/>
      <w:marLeft w:val="0"/>
      <w:marRight w:val="0"/>
      <w:marTop w:val="0"/>
      <w:marBottom w:val="0"/>
      <w:divBdr>
        <w:top w:val="none" w:sz="0" w:space="0" w:color="auto"/>
        <w:left w:val="none" w:sz="0" w:space="0" w:color="auto"/>
        <w:bottom w:val="none" w:sz="0" w:space="0" w:color="auto"/>
        <w:right w:val="none" w:sz="0" w:space="0" w:color="auto"/>
      </w:divBdr>
    </w:div>
    <w:div w:id="985281214">
      <w:bodyDiv w:val="1"/>
      <w:marLeft w:val="0"/>
      <w:marRight w:val="0"/>
      <w:marTop w:val="0"/>
      <w:marBottom w:val="0"/>
      <w:divBdr>
        <w:top w:val="none" w:sz="0" w:space="0" w:color="auto"/>
        <w:left w:val="none" w:sz="0" w:space="0" w:color="auto"/>
        <w:bottom w:val="none" w:sz="0" w:space="0" w:color="auto"/>
        <w:right w:val="none" w:sz="0" w:space="0" w:color="auto"/>
      </w:divBdr>
    </w:div>
    <w:div w:id="990787888">
      <w:bodyDiv w:val="1"/>
      <w:marLeft w:val="0"/>
      <w:marRight w:val="0"/>
      <w:marTop w:val="0"/>
      <w:marBottom w:val="0"/>
      <w:divBdr>
        <w:top w:val="none" w:sz="0" w:space="0" w:color="auto"/>
        <w:left w:val="none" w:sz="0" w:space="0" w:color="auto"/>
        <w:bottom w:val="none" w:sz="0" w:space="0" w:color="auto"/>
        <w:right w:val="none" w:sz="0" w:space="0" w:color="auto"/>
      </w:divBdr>
    </w:div>
    <w:div w:id="993874296">
      <w:bodyDiv w:val="1"/>
      <w:marLeft w:val="0"/>
      <w:marRight w:val="0"/>
      <w:marTop w:val="0"/>
      <w:marBottom w:val="0"/>
      <w:divBdr>
        <w:top w:val="none" w:sz="0" w:space="0" w:color="auto"/>
        <w:left w:val="none" w:sz="0" w:space="0" w:color="auto"/>
        <w:bottom w:val="none" w:sz="0" w:space="0" w:color="auto"/>
        <w:right w:val="none" w:sz="0" w:space="0" w:color="auto"/>
      </w:divBdr>
    </w:div>
    <w:div w:id="1007445686">
      <w:bodyDiv w:val="1"/>
      <w:marLeft w:val="0"/>
      <w:marRight w:val="0"/>
      <w:marTop w:val="0"/>
      <w:marBottom w:val="0"/>
      <w:divBdr>
        <w:top w:val="none" w:sz="0" w:space="0" w:color="auto"/>
        <w:left w:val="none" w:sz="0" w:space="0" w:color="auto"/>
        <w:bottom w:val="none" w:sz="0" w:space="0" w:color="auto"/>
        <w:right w:val="none" w:sz="0" w:space="0" w:color="auto"/>
      </w:divBdr>
    </w:div>
    <w:div w:id="1014570011">
      <w:bodyDiv w:val="1"/>
      <w:marLeft w:val="0"/>
      <w:marRight w:val="0"/>
      <w:marTop w:val="0"/>
      <w:marBottom w:val="0"/>
      <w:divBdr>
        <w:top w:val="none" w:sz="0" w:space="0" w:color="auto"/>
        <w:left w:val="none" w:sz="0" w:space="0" w:color="auto"/>
        <w:bottom w:val="none" w:sz="0" w:space="0" w:color="auto"/>
        <w:right w:val="none" w:sz="0" w:space="0" w:color="auto"/>
      </w:divBdr>
    </w:div>
    <w:div w:id="1014695792">
      <w:bodyDiv w:val="1"/>
      <w:marLeft w:val="0"/>
      <w:marRight w:val="0"/>
      <w:marTop w:val="0"/>
      <w:marBottom w:val="0"/>
      <w:divBdr>
        <w:top w:val="none" w:sz="0" w:space="0" w:color="auto"/>
        <w:left w:val="none" w:sz="0" w:space="0" w:color="auto"/>
        <w:bottom w:val="none" w:sz="0" w:space="0" w:color="auto"/>
        <w:right w:val="none" w:sz="0" w:space="0" w:color="auto"/>
      </w:divBdr>
    </w:div>
    <w:div w:id="1017926874">
      <w:bodyDiv w:val="1"/>
      <w:marLeft w:val="0"/>
      <w:marRight w:val="0"/>
      <w:marTop w:val="0"/>
      <w:marBottom w:val="0"/>
      <w:divBdr>
        <w:top w:val="none" w:sz="0" w:space="0" w:color="auto"/>
        <w:left w:val="none" w:sz="0" w:space="0" w:color="auto"/>
        <w:bottom w:val="none" w:sz="0" w:space="0" w:color="auto"/>
        <w:right w:val="none" w:sz="0" w:space="0" w:color="auto"/>
      </w:divBdr>
    </w:div>
    <w:div w:id="1021513488">
      <w:bodyDiv w:val="1"/>
      <w:marLeft w:val="0"/>
      <w:marRight w:val="0"/>
      <w:marTop w:val="0"/>
      <w:marBottom w:val="0"/>
      <w:divBdr>
        <w:top w:val="none" w:sz="0" w:space="0" w:color="auto"/>
        <w:left w:val="none" w:sz="0" w:space="0" w:color="auto"/>
        <w:bottom w:val="none" w:sz="0" w:space="0" w:color="auto"/>
        <w:right w:val="none" w:sz="0" w:space="0" w:color="auto"/>
      </w:divBdr>
    </w:div>
    <w:div w:id="1030572781">
      <w:bodyDiv w:val="1"/>
      <w:marLeft w:val="0"/>
      <w:marRight w:val="0"/>
      <w:marTop w:val="0"/>
      <w:marBottom w:val="0"/>
      <w:divBdr>
        <w:top w:val="none" w:sz="0" w:space="0" w:color="auto"/>
        <w:left w:val="none" w:sz="0" w:space="0" w:color="auto"/>
        <w:bottom w:val="none" w:sz="0" w:space="0" w:color="auto"/>
        <w:right w:val="none" w:sz="0" w:space="0" w:color="auto"/>
      </w:divBdr>
    </w:div>
    <w:div w:id="1032848381">
      <w:bodyDiv w:val="1"/>
      <w:marLeft w:val="0"/>
      <w:marRight w:val="0"/>
      <w:marTop w:val="0"/>
      <w:marBottom w:val="0"/>
      <w:divBdr>
        <w:top w:val="none" w:sz="0" w:space="0" w:color="auto"/>
        <w:left w:val="none" w:sz="0" w:space="0" w:color="auto"/>
        <w:bottom w:val="none" w:sz="0" w:space="0" w:color="auto"/>
        <w:right w:val="none" w:sz="0" w:space="0" w:color="auto"/>
      </w:divBdr>
    </w:div>
    <w:div w:id="1051268271">
      <w:bodyDiv w:val="1"/>
      <w:marLeft w:val="0"/>
      <w:marRight w:val="0"/>
      <w:marTop w:val="0"/>
      <w:marBottom w:val="0"/>
      <w:divBdr>
        <w:top w:val="none" w:sz="0" w:space="0" w:color="auto"/>
        <w:left w:val="none" w:sz="0" w:space="0" w:color="auto"/>
        <w:bottom w:val="none" w:sz="0" w:space="0" w:color="auto"/>
        <w:right w:val="none" w:sz="0" w:space="0" w:color="auto"/>
      </w:divBdr>
    </w:div>
    <w:div w:id="1119759990">
      <w:bodyDiv w:val="1"/>
      <w:marLeft w:val="0"/>
      <w:marRight w:val="0"/>
      <w:marTop w:val="0"/>
      <w:marBottom w:val="0"/>
      <w:divBdr>
        <w:top w:val="none" w:sz="0" w:space="0" w:color="auto"/>
        <w:left w:val="none" w:sz="0" w:space="0" w:color="auto"/>
        <w:bottom w:val="none" w:sz="0" w:space="0" w:color="auto"/>
        <w:right w:val="none" w:sz="0" w:space="0" w:color="auto"/>
      </w:divBdr>
    </w:div>
    <w:div w:id="1129318192">
      <w:bodyDiv w:val="1"/>
      <w:marLeft w:val="0"/>
      <w:marRight w:val="0"/>
      <w:marTop w:val="0"/>
      <w:marBottom w:val="0"/>
      <w:divBdr>
        <w:top w:val="none" w:sz="0" w:space="0" w:color="auto"/>
        <w:left w:val="none" w:sz="0" w:space="0" w:color="auto"/>
        <w:bottom w:val="none" w:sz="0" w:space="0" w:color="auto"/>
        <w:right w:val="none" w:sz="0" w:space="0" w:color="auto"/>
      </w:divBdr>
    </w:div>
    <w:div w:id="1138492276">
      <w:bodyDiv w:val="1"/>
      <w:marLeft w:val="0"/>
      <w:marRight w:val="0"/>
      <w:marTop w:val="0"/>
      <w:marBottom w:val="0"/>
      <w:divBdr>
        <w:top w:val="none" w:sz="0" w:space="0" w:color="auto"/>
        <w:left w:val="none" w:sz="0" w:space="0" w:color="auto"/>
        <w:bottom w:val="none" w:sz="0" w:space="0" w:color="auto"/>
        <w:right w:val="none" w:sz="0" w:space="0" w:color="auto"/>
      </w:divBdr>
    </w:div>
    <w:div w:id="1193615577">
      <w:bodyDiv w:val="1"/>
      <w:marLeft w:val="0"/>
      <w:marRight w:val="0"/>
      <w:marTop w:val="0"/>
      <w:marBottom w:val="0"/>
      <w:divBdr>
        <w:top w:val="none" w:sz="0" w:space="0" w:color="auto"/>
        <w:left w:val="none" w:sz="0" w:space="0" w:color="auto"/>
        <w:bottom w:val="none" w:sz="0" w:space="0" w:color="auto"/>
        <w:right w:val="none" w:sz="0" w:space="0" w:color="auto"/>
      </w:divBdr>
    </w:div>
    <w:div w:id="1200164978">
      <w:bodyDiv w:val="1"/>
      <w:marLeft w:val="0"/>
      <w:marRight w:val="0"/>
      <w:marTop w:val="0"/>
      <w:marBottom w:val="0"/>
      <w:divBdr>
        <w:top w:val="none" w:sz="0" w:space="0" w:color="auto"/>
        <w:left w:val="none" w:sz="0" w:space="0" w:color="auto"/>
        <w:bottom w:val="none" w:sz="0" w:space="0" w:color="auto"/>
        <w:right w:val="none" w:sz="0" w:space="0" w:color="auto"/>
      </w:divBdr>
    </w:div>
    <w:div w:id="1217937590">
      <w:bodyDiv w:val="1"/>
      <w:marLeft w:val="0"/>
      <w:marRight w:val="0"/>
      <w:marTop w:val="0"/>
      <w:marBottom w:val="0"/>
      <w:divBdr>
        <w:top w:val="none" w:sz="0" w:space="0" w:color="auto"/>
        <w:left w:val="none" w:sz="0" w:space="0" w:color="auto"/>
        <w:bottom w:val="none" w:sz="0" w:space="0" w:color="auto"/>
        <w:right w:val="none" w:sz="0" w:space="0" w:color="auto"/>
      </w:divBdr>
    </w:div>
    <w:div w:id="1231111362">
      <w:bodyDiv w:val="1"/>
      <w:marLeft w:val="0"/>
      <w:marRight w:val="0"/>
      <w:marTop w:val="0"/>
      <w:marBottom w:val="0"/>
      <w:divBdr>
        <w:top w:val="none" w:sz="0" w:space="0" w:color="auto"/>
        <w:left w:val="none" w:sz="0" w:space="0" w:color="auto"/>
        <w:bottom w:val="none" w:sz="0" w:space="0" w:color="auto"/>
        <w:right w:val="none" w:sz="0" w:space="0" w:color="auto"/>
      </w:divBdr>
    </w:div>
    <w:div w:id="1242518343">
      <w:bodyDiv w:val="1"/>
      <w:marLeft w:val="0"/>
      <w:marRight w:val="0"/>
      <w:marTop w:val="0"/>
      <w:marBottom w:val="0"/>
      <w:divBdr>
        <w:top w:val="none" w:sz="0" w:space="0" w:color="auto"/>
        <w:left w:val="none" w:sz="0" w:space="0" w:color="auto"/>
        <w:bottom w:val="none" w:sz="0" w:space="0" w:color="auto"/>
        <w:right w:val="none" w:sz="0" w:space="0" w:color="auto"/>
      </w:divBdr>
    </w:div>
    <w:div w:id="1261596671">
      <w:bodyDiv w:val="1"/>
      <w:marLeft w:val="0"/>
      <w:marRight w:val="0"/>
      <w:marTop w:val="0"/>
      <w:marBottom w:val="0"/>
      <w:divBdr>
        <w:top w:val="none" w:sz="0" w:space="0" w:color="auto"/>
        <w:left w:val="none" w:sz="0" w:space="0" w:color="auto"/>
        <w:bottom w:val="none" w:sz="0" w:space="0" w:color="auto"/>
        <w:right w:val="none" w:sz="0" w:space="0" w:color="auto"/>
      </w:divBdr>
    </w:div>
    <w:div w:id="1270047678">
      <w:bodyDiv w:val="1"/>
      <w:marLeft w:val="0"/>
      <w:marRight w:val="0"/>
      <w:marTop w:val="0"/>
      <w:marBottom w:val="0"/>
      <w:divBdr>
        <w:top w:val="none" w:sz="0" w:space="0" w:color="auto"/>
        <w:left w:val="none" w:sz="0" w:space="0" w:color="auto"/>
        <w:bottom w:val="none" w:sz="0" w:space="0" w:color="auto"/>
        <w:right w:val="none" w:sz="0" w:space="0" w:color="auto"/>
      </w:divBdr>
    </w:div>
    <w:div w:id="1306548660">
      <w:bodyDiv w:val="1"/>
      <w:marLeft w:val="0"/>
      <w:marRight w:val="0"/>
      <w:marTop w:val="0"/>
      <w:marBottom w:val="0"/>
      <w:divBdr>
        <w:top w:val="none" w:sz="0" w:space="0" w:color="auto"/>
        <w:left w:val="none" w:sz="0" w:space="0" w:color="auto"/>
        <w:bottom w:val="none" w:sz="0" w:space="0" w:color="auto"/>
        <w:right w:val="none" w:sz="0" w:space="0" w:color="auto"/>
      </w:divBdr>
    </w:div>
    <w:div w:id="1306738983">
      <w:bodyDiv w:val="1"/>
      <w:marLeft w:val="0"/>
      <w:marRight w:val="0"/>
      <w:marTop w:val="0"/>
      <w:marBottom w:val="0"/>
      <w:divBdr>
        <w:top w:val="none" w:sz="0" w:space="0" w:color="auto"/>
        <w:left w:val="none" w:sz="0" w:space="0" w:color="auto"/>
        <w:bottom w:val="none" w:sz="0" w:space="0" w:color="auto"/>
        <w:right w:val="none" w:sz="0" w:space="0" w:color="auto"/>
      </w:divBdr>
    </w:div>
    <w:div w:id="1311786666">
      <w:bodyDiv w:val="1"/>
      <w:marLeft w:val="0"/>
      <w:marRight w:val="0"/>
      <w:marTop w:val="0"/>
      <w:marBottom w:val="0"/>
      <w:divBdr>
        <w:top w:val="none" w:sz="0" w:space="0" w:color="auto"/>
        <w:left w:val="none" w:sz="0" w:space="0" w:color="auto"/>
        <w:bottom w:val="none" w:sz="0" w:space="0" w:color="auto"/>
        <w:right w:val="none" w:sz="0" w:space="0" w:color="auto"/>
      </w:divBdr>
    </w:div>
    <w:div w:id="1318343964">
      <w:bodyDiv w:val="1"/>
      <w:marLeft w:val="0"/>
      <w:marRight w:val="0"/>
      <w:marTop w:val="0"/>
      <w:marBottom w:val="0"/>
      <w:divBdr>
        <w:top w:val="none" w:sz="0" w:space="0" w:color="auto"/>
        <w:left w:val="none" w:sz="0" w:space="0" w:color="auto"/>
        <w:bottom w:val="none" w:sz="0" w:space="0" w:color="auto"/>
        <w:right w:val="none" w:sz="0" w:space="0" w:color="auto"/>
      </w:divBdr>
    </w:div>
    <w:div w:id="1326780216">
      <w:bodyDiv w:val="1"/>
      <w:marLeft w:val="0"/>
      <w:marRight w:val="0"/>
      <w:marTop w:val="0"/>
      <w:marBottom w:val="0"/>
      <w:divBdr>
        <w:top w:val="none" w:sz="0" w:space="0" w:color="auto"/>
        <w:left w:val="none" w:sz="0" w:space="0" w:color="auto"/>
        <w:bottom w:val="none" w:sz="0" w:space="0" w:color="auto"/>
        <w:right w:val="none" w:sz="0" w:space="0" w:color="auto"/>
      </w:divBdr>
    </w:div>
    <w:div w:id="1337076785">
      <w:bodyDiv w:val="1"/>
      <w:marLeft w:val="0"/>
      <w:marRight w:val="0"/>
      <w:marTop w:val="0"/>
      <w:marBottom w:val="0"/>
      <w:divBdr>
        <w:top w:val="none" w:sz="0" w:space="0" w:color="auto"/>
        <w:left w:val="none" w:sz="0" w:space="0" w:color="auto"/>
        <w:bottom w:val="none" w:sz="0" w:space="0" w:color="auto"/>
        <w:right w:val="none" w:sz="0" w:space="0" w:color="auto"/>
      </w:divBdr>
    </w:div>
    <w:div w:id="1342393754">
      <w:bodyDiv w:val="1"/>
      <w:marLeft w:val="0"/>
      <w:marRight w:val="0"/>
      <w:marTop w:val="0"/>
      <w:marBottom w:val="0"/>
      <w:divBdr>
        <w:top w:val="none" w:sz="0" w:space="0" w:color="auto"/>
        <w:left w:val="none" w:sz="0" w:space="0" w:color="auto"/>
        <w:bottom w:val="none" w:sz="0" w:space="0" w:color="auto"/>
        <w:right w:val="none" w:sz="0" w:space="0" w:color="auto"/>
      </w:divBdr>
    </w:div>
    <w:div w:id="1345983475">
      <w:bodyDiv w:val="1"/>
      <w:marLeft w:val="0"/>
      <w:marRight w:val="0"/>
      <w:marTop w:val="0"/>
      <w:marBottom w:val="0"/>
      <w:divBdr>
        <w:top w:val="none" w:sz="0" w:space="0" w:color="auto"/>
        <w:left w:val="none" w:sz="0" w:space="0" w:color="auto"/>
        <w:bottom w:val="none" w:sz="0" w:space="0" w:color="auto"/>
        <w:right w:val="none" w:sz="0" w:space="0" w:color="auto"/>
      </w:divBdr>
    </w:div>
    <w:div w:id="1361976543">
      <w:bodyDiv w:val="1"/>
      <w:marLeft w:val="0"/>
      <w:marRight w:val="0"/>
      <w:marTop w:val="0"/>
      <w:marBottom w:val="0"/>
      <w:divBdr>
        <w:top w:val="none" w:sz="0" w:space="0" w:color="auto"/>
        <w:left w:val="none" w:sz="0" w:space="0" w:color="auto"/>
        <w:bottom w:val="none" w:sz="0" w:space="0" w:color="auto"/>
        <w:right w:val="none" w:sz="0" w:space="0" w:color="auto"/>
      </w:divBdr>
    </w:div>
    <w:div w:id="1371104158">
      <w:bodyDiv w:val="1"/>
      <w:marLeft w:val="0"/>
      <w:marRight w:val="0"/>
      <w:marTop w:val="0"/>
      <w:marBottom w:val="0"/>
      <w:divBdr>
        <w:top w:val="none" w:sz="0" w:space="0" w:color="auto"/>
        <w:left w:val="none" w:sz="0" w:space="0" w:color="auto"/>
        <w:bottom w:val="none" w:sz="0" w:space="0" w:color="auto"/>
        <w:right w:val="none" w:sz="0" w:space="0" w:color="auto"/>
      </w:divBdr>
    </w:div>
    <w:div w:id="1372655191">
      <w:bodyDiv w:val="1"/>
      <w:marLeft w:val="0"/>
      <w:marRight w:val="0"/>
      <w:marTop w:val="0"/>
      <w:marBottom w:val="0"/>
      <w:divBdr>
        <w:top w:val="none" w:sz="0" w:space="0" w:color="auto"/>
        <w:left w:val="none" w:sz="0" w:space="0" w:color="auto"/>
        <w:bottom w:val="none" w:sz="0" w:space="0" w:color="auto"/>
        <w:right w:val="none" w:sz="0" w:space="0" w:color="auto"/>
      </w:divBdr>
    </w:div>
    <w:div w:id="1382709542">
      <w:bodyDiv w:val="1"/>
      <w:marLeft w:val="0"/>
      <w:marRight w:val="0"/>
      <w:marTop w:val="0"/>
      <w:marBottom w:val="0"/>
      <w:divBdr>
        <w:top w:val="none" w:sz="0" w:space="0" w:color="auto"/>
        <w:left w:val="none" w:sz="0" w:space="0" w:color="auto"/>
        <w:bottom w:val="none" w:sz="0" w:space="0" w:color="auto"/>
        <w:right w:val="none" w:sz="0" w:space="0" w:color="auto"/>
      </w:divBdr>
    </w:div>
    <w:div w:id="1385445060">
      <w:bodyDiv w:val="1"/>
      <w:marLeft w:val="0"/>
      <w:marRight w:val="0"/>
      <w:marTop w:val="0"/>
      <w:marBottom w:val="0"/>
      <w:divBdr>
        <w:top w:val="none" w:sz="0" w:space="0" w:color="auto"/>
        <w:left w:val="none" w:sz="0" w:space="0" w:color="auto"/>
        <w:bottom w:val="none" w:sz="0" w:space="0" w:color="auto"/>
        <w:right w:val="none" w:sz="0" w:space="0" w:color="auto"/>
      </w:divBdr>
    </w:div>
    <w:div w:id="1394498407">
      <w:bodyDiv w:val="1"/>
      <w:marLeft w:val="0"/>
      <w:marRight w:val="0"/>
      <w:marTop w:val="0"/>
      <w:marBottom w:val="0"/>
      <w:divBdr>
        <w:top w:val="none" w:sz="0" w:space="0" w:color="auto"/>
        <w:left w:val="none" w:sz="0" w:space="0" w:color="auto"/>
        <w:bottom w:val="none" w:sz="0" w:space="0" w:color="auto"/>
        <w:right w:val="none" w:sz="0" w:space="0" w:color="auto"/>
      </w:divBdr>
    </w:div>
    <w:div w:id="1405756042">
      <w:bodyDiv w:val="1"/>
      <w:marLeft w:val="0"/>
      <w:marRight w:val="0"/>
      <w:marTop w:val="0"/>
      <w:marBottom w:val="0"/>
      <w:divBdr>
        <w:top w:val="none" w:sz="0" w:space="0" w:color="auto"/>
        <w:left w:val="none" w:sz="0" w:space="0" w:color="auto"/>
        <w:bottom w:val="none" w:sz="0" w:space="0" w:color="auto"/>
        <w:right w:val="none" w:sz="0" w:space="0" w:color="auto"/>
      </w:divBdr>
    </w:div>
    <w:div w:id="1430278859">
      <w:bodyDiv w:val="1"/>
      <w:marLeft w:val="0"/>
      <w:marRight w:val="0"/>
      <w:marTop w:val="0"/>
      <w:marBottom w:val="0"/>
      <w:divBdr>
        <w:top w:val="none" w:sz="0" w:space="0" w:color="auto"/>
        <w:left w:val="none" w:sz="0" w:space="0" w:color="auto"/>
        <w:bottom w:val="none" w:sz="0" w:space="0" w:color="auto"/>
        <w:right w:val="none" w:sz="0" w:space="0" w:color="auto"/>
      </w:divBdr>
    </w:div>
    <w:div w:id="1431585104">
      <w:bodyDiv w:val="1"/>
      <w:marLeft w:val="0"/>
      <w:marRight w:val="0"/>
      <w:marTop w:val="0"/>
      <w:marBottom w:val="0"/>
      <w:divBdr>
        <w:top w:val="none" w:sz="0" w:space="0" w:color="auto"/>
        <w:left w:val="none" w:sz="0" w:space="0" w:color="auto"/>
        <w:bottom w:val="none" w:sz="0" w:space="0" w:color="auto"/>
        <w:right w:val="none" w:sz="0" w:space="0" w:color="auto"/>
      </w:divBdr>
    </w:div>
    <w:div w:id="1449279585">
      <w:bodyDiv w:val="1"/>
      <w:marLeft w:val="0"/>
      <w:marRight w:val="0"/>
      <w:marTop w:val="0"/>
      <w:marBottom w:val="0"/>
      <w:divBdr>
        <w:top w:val="none" w:sz="0" w:space="0" w:color="auto"/>
        <w:left w:val="none" w:sz="0" w:space="0" w:color="auto"/>
        <w:bottom w:val="none" w:sz="0" w:space="0" w:color="auto"/>
        <w:right w:val="none" w:sz="0" w:space="0" w:color="auto"/>
      </w:divBdr>
    </w:div>
    <w:div w:id="1457219362">
      <w:bodyDiv w:val="1"/>
      <w:marLeft w:val="0"/>
      <w:marRight w:val="0"/>
      <w:marTop w:val="0"/>
      <w:marBottom w:val="0"/>
      <w:divBdr>
        <w:top w:val="none" w:sz="0" w:space="0" w:color="auto"/>
        <w:left w:val="none" w:sz="0" w:space="0" w:color="auto"/>
        <w:bottom w:val="none" w:sz="0" w:space="0" w:color="auto"/>
        <w:right w:val="none" w:sz="0" w:space="0" w:color="auto"/>
      </w:divBdr>
    </w:div>
    <w:div w:id="1468933017">
      <w:bodyDiv w:val="1"/>
      <w:marLeft w:val="0"/>
      <w:marRight w:val="0"/>
      <w:marTop w:val="0"/>
      <w:marBottom w:val="0"/>
      <w:divBdr>
        <w:top w:val="none" w:sz="0" w:space="0" w:color="auto"/>
        <w:left w:val="none" w:sz="0" w:space="0" w:color="auto"/>
        <w:bottom w:val="none" w:sz="0" w:space="0" w:color="auto"/>
        <w:right w:val="none" w:sz="0" w:space="0" w:color="auto"/>
      </w:divBdr>
    </w:div>
    <w:div w:id="1473911533">
      <w:bodyDiv w:val="1"/>
      <w:marLeft w:val="0"/>
      <w:marRight w:val="0"/>
      <w:marTop w:val="0"/>
      <w:marBottom w:val="0"/>
      <w:divBdr>
        <w:top w:val="none" w:sz="0" w:space="0" w:color="auto"/>
        <w:left w:val="none" w:sz="0" w:space="0" w:color="auto"/>
        <w:bottom w:val="none" w:sz="0" w:space="0" w:color="auto"/>
        <w:right w:val="none" w:sz="0" w:space="0" w:color="auto"/>
      </w:divBdr>
    </w:div>
    <w:div w:id="1492259336">
      <w:bodyDiv w:val="1"/>
      <w:marLeft w:val="0"/>
      <w:marRight w:val="0"/>
      <w:marTop w:val="0"/>
      <w:marBottom w:val="0"/>
      <w:divBdr>
        <w:top w:val="none" w:sz="0" w:space="0" w:color="auto"/>
        <w:left w:val="none" w:sz="0" w:space="0" w:color="auto"/>
        <w:bottom w:val="none" w:sz="0" w:space="0" w:color="auto"/>
        <w:right w:val="none" w:sz="0" w:space="0" w:color="auto"/>
      </w:divBdr>
    </w:div>
    <w:div w:id="1492526681">
      <w:bodyDiv w:val="1"/>
      <w:marLeft w:val="0"/>
      <w:marRight w:val="0"/>
      <w:marTop w:val="0"/>
      <w:marBottom w:val="0"/>
      <w:divBdr>
        <w:top w:val="none" w:sz="0" w:space="0" w:color="auto"/>
        <w:left w:val="none" w:sz="0" w:space="0" w:color="auto"/>
        <w:bottom w:val="none" w:sz="0" w:space="0" w:color="auto"/>
        <w:right w:val="none" w:sz="0" w:space="0" w:color="auto"/>
      </w:divBdr>
    </w:div>
    <w:div w:id="1514227080">
      <w:bodyDiv w:val="1"/>
      <w:marLeft w:val="0"/>
      <w:marRight w:val="0"/>
      <w:marTop w:val="0"/>
      <w:marBottom w:val="0"/>
      <w:divBdr>
        <w:top w:val="none" w:sz="0" w:space="0" w:color="auto"/>
        <w:left w:val="none" w:sz="0" w:space="0" w:color="auto"/>
        <w:bottom w:val="none" w:sz="0" w:space="0" w:color="auto"/>
        <w:right w:val="none" w:sz="0" w:space="0" w:color="auto"/>
      </w:divBdr>
    </w:div>
    <w:div w:id="1515458108">
      <w:bodyDiv w:val="1"/>
      <w:marLeft w:val="0"/>
      <w:marRight w:val="0"/>
      <w:marTop w:val="0"/>
      <w:marBottom w:val="0"/>
      <w:divBdr>
        <w:top w:val="none" w:sz="0" w:space="0" w:color="auto"/>
        <w:left w:val="none" w:sz="0" w:space="0" w:color="auto"/>
        <w:bottom w:val="none" w:sz="0" w:space="0" w:color="auto"/>
        <w:right w:val="none" w:sz="0" w:space="0" w:color="auto"/>
      </w:divBdr>
    </w:div>
    <w:div w:id="1521627857">
      <w:bodyDiv w:val="1"/>
      <w:marLeft w:val="0"/>
      <w:marRight w:val="0"/>
      <w:marTop w:val="0"/>
      <w:marBottom w:val="0"/>
      <w:divBdr>
        <w:top w:val="none" w:sz="0" w:space="0" w:color="auto"/>
        <w:left w:val="none" w:sz="0" w:space="0" w:color="auto"/>
        <w:bottom w:val="none" w:sz="0" w:space="0" w:color="auto"/>
        <w:right w:val="none" w:sz="0" w:space="0" w:color="auto"/>
      </w:divBdr>
    </w:div>
    <w:div w:id="1527060378">
      <w:bodyDiv w:val="1"/>
      <w:marLeft w:val="0"/>
      <w:marRight w:val="0"/>
      <w:marTop w:val="0"/>
      <w:marBottom w:val="0"/>
      <w:divBdr>
        <w:top w:val="none" w:sz="0" w:space="0" w:color="auto"/>
        <w:left w:val="none" w:sz="0" w:space="0" w:color="auto"/>
        <w:bottom w:val="none" w:sz="0" w:space="0" w:color="auto"/>
        <w:right w:val="none" w:sz="0" w:space="0" w:color="auto"/>
      </w:divBdr>
    </w:div>
    <w:div w:id="1554925182">
      <w:bodyDiv w:val="1"/>
      <w:marLeft w:val="0"/>
      <w:marRight w:val="0"/>
      <w:marTop w:val="0"/>
      <w:marBottom w:val="0"/>
      <w:divBdr>
        <w:top w:val="none" w:sz="0" w:space="0" w:color="auto"/>
        <w:left w:val="none" w:sz="0" w:space="0" w:color="auto"/>
        <w:bottom w:val="none" w:sz="0" w:space="0" w:color="auto"/>
        <w:right w:val="none" w:sz="0" w:space="0" w:color="auto"/>
      </w:divBdr>
    </w:div>
    <w:div w:id="1559629474">
      <w:bodyDiv w:val="1"/>
      <w:marLeft w:val="0"/>
      <w:marRight w:val="0"/>
      <w:marTop w:val="0"/>
      <w:marBottom w:val="0"/>
      <w:divBdr>
        <w:top w:val="none" w:sz="0" w:space="0" w:color="auto"/>
        <w:left w:val="none" w:sz="0" w:space="0" w:color="auto"/>
        <w:bottom w:val="none" w:sz="0" w:space="0" w:color="auto"/>
        <w:right w:val="none" w:sz="0" w:space="0" w:color="auto"/>
      </w:divBdr>
    </w:div>
    <w:div w:id="1607470143">
      <w:bodyDiv w:val="1"/>
      <w:marLeft w:val="0"/>
      <w:marRight w:val="0"/>
      <w:marTop w:val="0"/>
      <w:marBottom w:val="0"/>
      <w:divBdr>
        <w:top w:val="none" w:sz="0" w:space="0" w:color="auto"/>
        <w:left w:val="none" w:sz="0" w:space="0" w:color="auto"/>
        <w:bottom w:val="none" w:sz="0" w:space="0" w:color="auto"/>
        <w:right w:val="none" w:sz="0" w:space="0" w:color="auto"/>
      </w:divBdr>
    </w:div>
    <w:div w:id="1622498374">
      <w:bodyDiv w:val="1"/>
      <w:marLeft w:val="0"/>
      <w:marRight w:val="0"/>
      <w:marTop w:val="0"/>
      <w:marBottom w:val="0"/>
      <w:divBdr>
        <w:top w:val="none" w:sz="0" w:space="0" w:color="auto"/>
        <w:left w:val="none" w:sz="0" w:space="0" w:color="auto"/>
        <w:bottom w:val="none" w:sz="0" w:space="0" w:color="auto"/>
        <w:right w:val="none" w:sz="0" w:space="0" w:color="auto"/>
      </w:divBdr>
    </w:div>
    <w:div w:id="1628661891">
      <w:bodyDiv w:val="1"/>
      <w:marLeft w:val="0"/>
      <w:marRight w:val="0"/>
      <w:marTop w:val="0"/>
      <w:marBottom w:val="0"/>
      <w:divBdr>
        <w:top w:val="none" w:sz="0" w:space="0" w:color="auto"/>
        <w:left w:val="none" w:sz="0" w:space="0" w:color="auto"/>
        <w:bottom w:val="none" w:sz="0" w:space="0" w:color="auto"/>
        <w:right w:val="none" w:sz="0" w:space="0" w:color="auto"/>
      </w:divBdr>
    </w:div>
    <w:div w:id="1644575462">
      <w:bodyDiv w:val="1"/>
      <w:marLeft w:val="0"/>
      <w:marRight w:val="0"/>
      <w:marTop w:val="0"/>
      <w:marBottom w:val="0"/>
      <w:divBdr>
        <w:top w:val="none" w:sz="0" w:space="0" w:color="auto"/>
        <w:left w:val="none" w:sz="0" w:space="0" w:color="auto"/>
        <w:bottom w:val="none" w:sz="0" w:space="0" w:color="auto"/>
        <w:right w:val="none" w:sz="0" w:space="0" w:color="auto"/>
      </w:divBdr>
    </w:div>
    <w:div w:id="1646086406">
      <w:bodyDiv w:val="1"/>
      <w:marLeft w:val="0"/>
      <w:marRight w:val="0"/>
      <w:marTop w:val="0"/>
      <w:marBottom w:val="0"/>
      <w:divBdr>
        <w:top w:val="none" w:sz="0" w:space="0" w:color="auto"/>
        <w:left w:val="none" w:sz="0" w:space="0" w:color="auto"/>
        <w:bottom w:val="none" w:sz="0" w:space="0" w:color="auto"/>
        <w:right w:val="none" w:sz="0" w:space="0" w:color="auto"/>
      </w:divBdr>
    </w:div>
    <w:div w:id="1684236397">
      <w:bodyDiv w:val="1"/>
      <w:marLeft w:val="0"/>
      <w:marRight w:val="0"/>
      <w:marTop w:val="0"/>
      <w:marBottom w:val="0"/>
      <w:divBdr>
        <w:top w:val="none" w:sz="0" w:space="0" w:color="auto"/>
        <w:left w:val="none" w:sz="0" w:space="0" w:color="auto"/>
        <w:bottom w:val="none" w:sz="0" w:space="0" w:color="auto"/>
        <w:right w:val="none" w:sz="0" w:space="0" w:color="auto"/>
      </w:divBdr>
    </w:div>
    <w:div w:id="1684896112">
      <w:bodyDiv w:val="1"/>
      <w:marLeft w:val="0"/>
      <w:marRight w:val="0"/>
      <w:marTop w:val="0"/>
      <w:marBottom w:val="0"/>
      <w:divBdr>
        <w:top w:val="none" w:sz="0" w:space="0" w:color="auto"/>
        <w:left w:val="none" w:sz="0" w:space="0" w:color="auto"/>
        <w:bottom w:val="none" w:sz="0" w:space="0" w:color="auto"/>
        <w:right w:val="none" w:sz="0" w:space="0" w:color="auto"/>
      </w:divBdr>
    </w:div>
    <w:div w:id="1693536351">
      <w:bodyDiv w:val="1"/>
      <w:marLeft w:val="0"/>
      <w:marRight w:val="0"/>
      <w:marTop w:val="0"/>
      <w:marBottom w:val="0"/>
      <w:divBdr>
        <w:top w:val="none" w:sz="0" w:space="0" w:color="auto"/>
        <w:left w:val="none" w:sz="0" w:space="0" w:color="auto"/>
        <w:bottom w:val="none" w:sz="0" w:space="0" w:color="auto"/>
        <w:right w:val="none" w:sz="0" w:space="0" w:color="auto"/>
      </w:divBdr>
    </w:div>
    <w:div w:id="1700086848">
      <w:bodyDiv w:val="1"/>
      <w:marLeft w:val="0"/>
      <w:marRight w:val="0"/>
      <w:marTop w:val="0"/>
      <w:marBottom w:val="0"/>
      <w:divBdr>
        <w:top w:val="none" w:sz="0" w:space="0" w:color="auto"/>
        <w:left w:val="none" w:sz="0" w:space="0" w:color="auto"/>
        <w:bottom w:val="none" w:sz="0" w:space="0" w:color="auto"/>
        <w:right w:val="none" w:sz="0" w:space="0" w:color="auto"/>
      </w:divBdr>
    </w:div>
    <w:div w:id="1701082250">
      <w:bodyDiv w:val="1"/>
      <w:marLeft w:val="0"/>
      <w:marRight w:val="0"/>
      <w:marTop w:val="0"/>
      <w:marBottom w:val="0"/>
      <w:divBdr>
        <w:top w:val="none" w:sz="0" w:space="0" w:color="auto"/>
        <w:left w:val="none" w:sz="0" w:space="0" w:color="auto"/>
        <w:bottom w:val="none" w:sz="0" w:space="0" w:color="auto"/>
        <w:right w:val="none" w:sz="0" w:space="0" w:color="auto"/>
      </w:divBdr>
    </w:div>
    <w:div w:id="1703675332">
      <w:bodyDiv w:val="1"/>
      <w:marLeft w:val="0"/>
      <w:marRight w:val="0"/>
      <w:marTop w:val="0"/>
      <w:marBottom w:val="0"/>
      <w:divBdr>
        <w:top w:val="none" w:sz="0" w:space="0" w:color="auto"/>
        <w:left w:val="none" w:sz="0" w:space="0" w:color="auto"/>
        <w:bottom w:val="none" w:sz="0" w:space="0" w:color="auto"/>
        <w:right w:val="none" w:sz="0" w:space="0" w:color="auto"/>
      </w:divBdr>
    </w:div>
    <w:div w:id="1716268655">
      <w:bodyDiv w:val="1"/>
      <w:marLeft w:val="0"/>
      <w:marRight w:val="0"/>
      <w:marTop w:val="0"/>
      <w:marBottom w:val="0"/>
      <w:divBdr>
        <w:top w:val="none" w:sz="0" w:space="0" w:color="auto"/>
        <w:left w:val="none" w:sz="0" w:space="0" w:color="auto"/>
        <w:bottom w:val="none" w:sz="0" w:space="0" w:color="auto"/>
        <w:right w:val="none" w:sz="0" w:space="0" w:color="auto"/>
      </w:divBdr>
    </w:div>
    <w:div w:id="1716929101">
      <w:bodyDiv w:val="1"/>
      <w:marLeft w:val="0"/>
      <w:marRight w:val="0"/>
      <w:marTop w:val="0"/>
      <w:marBottom w:val="0"/>
      <w:divBdr>
        <w:top w:val="none" w:sz="0" w:space="0" w:color="auto"/>
        <w:left w:val="none" w:sz="0" w:space="0" w:color="auto"/>
        <w:bottom w:val="none" w:sz="0" w:space="0" w:color="auto"/>
        <w:right w:val="none" w:sz="0" w:space="0" w:color="auto"/>
      </w:divBdr>
    </w:div>
    <w:div w:id="1727097957">
      <w:bodyDiv w:val="1"/>
      <w:marLeft w:val="0"/>
      <w:marRight w:val="0"/>
      <w:marTop w:val="0"/>
      <w:marBottom w:val="0"/>
      <w:divBdr>
        <w:top w:val="none" w:sz="0" w:space="0" w:color="auto"/>
        <w:left w:val="none" w:sz="0" w:space="0" w:color="auto"/>
        <w:bottom w:val="none" w:sz="0" w:space="0" w:color="auto"/>
        <w:right w:val="none" w:sz="0" w:space="0" w:color="auto"/>
      </w:divBdr>
    </w:div>
    <w:div w:id="1743288493">
      <w:bodyDiv w:val="1"/>
      <w:marLeft w:val="0"/>
      <w:marRight w:val="0"/>
      <w:marTop w:val="0"/>
      <w:marBottom w:val="0"/>
      <w:divBdr>
        <w:top w:val="none" w:sz="0" w:space="0" w:color="auto"/>
        <w:left w:val="none" w:sz="0" w:space="0" w:color="auto"/>
        <w:bottom w:val="none" w:sz="0" w:space="0" w:color="auto"/>
        <w:right w:val="none" w:sz="0" w:space="0" w:color="auto"/>
      </w:divBdr>
    </w:div>
    <w:div w:id="1750080495">
      <w:bodyDiv w:val="1"/>
      <w:marLeft w:val="0"/>
      <w:marRight w:val="0"/>
      <w:marTop w:val="0"/>
      <w:marBottom w:val="0"/>
      <w:divBdr>
        <w:top w:val="none" w:sz="0" w:space="0" w:color="auto"/>
        <w:left w:val="none" w:sz="0" w:space="0" w:color="auto"/>
        <w:bottom w:val="none" w:sz="0" w:space="0" w:color="auto"/>
        <w:right w:val="none" w:sz="0" w:space="0" w:color="auto"/>
      </w:divBdr>
    </w:div>
    <w:div w:id="1765761571">
      <w:bodyDiv w:val="1"/>
      <w:marLeft w:val="0"/>
      <w:marRight w:val="0"/>
      <w:marTop w:val="0"/>
      <w:marBottom w:val="0"/>
      <w:divBdr>
        <w:top w:val="none" w:sz="0" w:space="0" w:color="auto"/>
        <w:left w:val="none" w:sz="0" w:space="0" w:color="auto"/>
        <w:bottom w:val="none" w:sz="0" w:space="0" w:color="auto"/>
        <w:right w:val="none" w:sz="0" w:space="0" w:color="auto"/>
      </w:divBdr>
    </w:div>
    <w:div w:id="1792632364">
      <w:bodyDiv w:val="1"/>
      <w:marLeft w:val="0"/>
      <w:marRight w:val="0"/>
      <w:marTop w:val="0"/>
      <w:marBottom w:val="0"/>
      <w:divBdr>
        <w:top w:val="none" w:sz="0" w:space="0" w:color="auto"/>
        <w:left w:val="none" w:sz="0" w:space="0" w:color="auto"/>
        <w:bottom w:val="none" w:sz="0" w:space="0" w:color="auto"/>
        <w:right w:val="none" w:sz="0" w:space="0" w:color="auto"/>
      </w:divBdr>
    </w:div>
    <w:div w:id="1793204322">
      <w:bodyDiv w:val="1"/>
      <w:marLeft w:val="0"/>
      <w:marRight w:val="0"/>
      <w:marTop w:val="0"/>
      <w:marBottom w:val="0"/>
      <w:divBdr>
        <w:top w:val="none" w:sz="0" w:space="0" w:color="auto"/>
        <w:left w:val="none" w:sz="0" w:space="0" w:color="auto"/>
        <w:bottom w:val="none" w:sz="0" w:space="0" w:color="auto"/>
        <w:right w:val="none" w:sz="0" w:space="0" w:color="auto"/>
      </w:divBdr>
    </w:div>
    <w:div w:id="1797674183">
      <w:bodyDiv w:val="1"/>
      <w:marLeft w:val="0"/>
      <w:marRight w:val="0"/>
      <w:marTop w:val="0"/>
      <w:marBottom w:val="0"/>
      <w:divBdr>
        <w:top w:val="none" w:sz="0" w:space="0" w:color="auto"/>
        <w:left w:val="none" w:sz="0" w:space="0" w:color="auto"/>
        <w:bottom w:val="none" w:sz="0" w:space="0" w:color="auto"/>
        <w:right w:val="none" w:sz="0" w:space="0" w:color="auto"/>
      </w:divBdr>
    </w:div>
    <w:div w:id="1806389303">
      <w:bodyDiv w:val="1"/>
      <w:marLeft w:val="0"/>
      <w:marRight w:val="0"/>
      <w:marTop w:val="0"/>
      <w:marBottom w:val="0"/>
      <w:divBdr>
        <w:top w:val="none" w:sz="0" w:space="0" w:color="auto"/>
        <w:left w:val="none" w:sz="0" w:space="0" w:color="auto"/>
        <w:bottom w:val="none" w:sz="0" w:space="0" w:color="auto"/>
        <w:right w:val="none" w:sz="0" w:space="0" w:color="auto"/>
      </w:divBdr>
    </w:div>
    <w:div w:id="1816871425">
      <w:bodyDiv w:val="1"/>
      <w:marLeft w:val="0"/>
      <w:marRight w:val="0"/>
      <w:marTop w:val="0"/>
      <w:marBottom w:val="0"/>
      <w:divBdr>
        <w:top w:val="none" w:sz="0" w:space="0" w:color="auto"/>
        <w:left w:val="none" w:sz="0" w:space="0" w:color="auto"/>
        <w:bottom w:val="none" w:sz="0" w:space="0" w:color="auto"/>
        <w:right w:val="none" w:sz="0" w:space="0" w:color="auto"/>
      </w:divBdr>
    </w:div>
    <w:div w:id="1818449215">
      <w:bodyDiv w:val="1"/>
      <w:marLeft w:val="0"/>
      <w:marRight w:val="0"/>
      <w:marTop w:val="0"/>
      <w:marBottom w:val="0"/>
      <w:divBdr>
        <w:top w:val="none" w:sz="0" w:space="0" w:color="auto"/>
        <w:left w:val="none" w:sz="0" w:space="0" w:color="auto"/>
        <w:bottom w:val="none" w:sz="0" w:space="0" w:color="auto"/>
        <w:right w:val="none" w:sz="0" w:space="0" w:color="auto"/>
      </w:divBdr>
    </w:div>
    <w:div w:id="1833570699">
      <w:bodyDiv w:val="1"/>
      <w:marLeft w:val="0"/>
      <w:marRight w:val="0"/>
      <w:marTop w:val="0"/>
      <w:marBottom w:val="0"/>
      <w:divBdr>
        <w:top w:val="none" w:sz="0" w:space="0" w:color="auto"/>
        <w:left w:val="none" w:sz="0" w:space="0" w:color="auto"/>
        <w:bottom w:val="none" w:sz="0" w:space="0" w:color="auto"/>
        <w:right w:val="none" w:sz="0" w:space="0" w:color="auto"/>
      </w:divBdr>
    </w:div>
    <w:div w:id="1836990173">
      <w:bodyDiv w:val="1"/>
      <w:marLeft w:val="0"/>
      <w:marRight w:val="0"/>
      <w:marTop w:val="0"/>
      <w:marBottom w:val="0"/>
      <w:divBdr>
        <w:top w:val="none" w:sz="0" w:space="0" w:color="auto"/>
        <w:left w:val="none" w:sz="0" w:space="0" w:color="auto"/>
        <w:bottom w:val="none" w:sz="0" w:space="0" w:color="auto"/>
        <w:right w:val="none" w:sz="0" w:space="0" w:color="auto"/>
      </w:divBdr>
    </w:div>
    <w:div w:id="1838113659">
      <w:bodyDiv w:val="1"/>
      <w:marLeft w:val="0"/>
      <w:marRight w:val="0"/>
      <w:marTop w:val="0"/>
      <w:marBottom w:val="0"/>
      <w:divBdr>
        <w:top w:val="none" w:sz="0" w:space="0" w:color="auto"/>
        <w:left w:val="none" w:sz="0" w:space="0" w:color="auto"/>
        <w:bottom w:val="none" w:sz="0" w:space="0" w:color="auto"/>
        <w:right w:val="none" w:sz="0" w:space="0" w:color="auto"/>
      </w:divBdr>
    </w:div>
    <w:div w:id="1857307585">
      <w:bodyDiv w:val="1"/>
      <w:marLeft w:val="0"/>
      <w:marRight w:val="0"/>
      <w:marTop w:val="0"/>
      <w:marBottom w:val="0"/>
      <w:divBdr>
        <w:top w:val="none" w:sz="0" w:space="0" w:color="auto"/>
        <w:left w:val="none" w:sz="0" w:space="0" w:color="auto"/>
        <w:bottom w:val="none" w:sz="0" w:space="0" w:color="auto"/>
        <w:right w:val="none" w:sz="0" w:space="0" w:color="auto"/>
      </w:divBdr>
    </w:div>
    <w:div w:id="1866864160">
      <w:bodyDiv w:val="1"/>
      <w:marLeft w:val="0"/>
      <w:marRight w:val="0"/>
      <w:marTop w:val="0"/>
      <w:marBottom w:val="0"/>
      <w:divBdr>
        <w:top w:val="none" w:sz="0" w:space="0" w:color="auto"/>
        <w:left w:val="none" w:sz="0" w:space="0" w:color="auto"/>
        <w:bottom w:val="none" w:sz="0" w:space="0" w:color="auto"/>
        <w:right w:val="none" w:sz="0" w:space="0" w:color="auto"/>
      </w:divBdr>
    </w:div>
    <w:div w:id="1868367030">
      <w:bodyDiv w:val="1"/>
      <w:marLeft w:val="0"/>
      <w:marRight w:val="0"/>
      <w:marTop w:val="0"/>
      <w:marBottom w:val="0"/>
      <w:divBdr>
        <w:top w:val="none" w:sz="0" w:space="0" w:color="auto"/>
        <w:left w:val="none" w:sz="0" w:space="0" w:color="auto"/>
        <w:bottom w:val="none" w:sz="0" w:space="0" w:color="auto"/>
        <w:right w:val="none" w:sz="0" w:space="0" w:color="auto"/>
      </w:divBdr>
    </w:div>
    <w:div w:id="1871643150">
      <w:bodyDiv w:val="1"/>
      <w:marLeft w:val="0"/>
      <w:marRight w:val="0"/>
      <w:marTop w:val="0"/>
      <w:marBottom w:val="0"/>
      <w:divBdr>
        <w:top w:val="none" w:sz="0" w:space="0" w:color="auto"/>
        <w:left w:val="none" w:sz="0" w:space="0" w:color="auto"/>
        <w:bottom w:val="none" w:sz="0" w:space="0" w:color="auto"/>
        <w:right w:val="none" w:sz="0" w:space="0" w:color="auto"/>
      </w:divBdr>
    </w:div>
    <w:div w:id="1872524913">
      <w:bodyDiv w:val="1"/>
      <w:marLeft w:val="0"/>
      <w:marRight w:val="0"/>
      <w:marTop w:val="0"/>
      <w:marBottom w:val="0"/>
      <w:divBdr>
        <w:top w:val="none" w:sz="0" w:space="0" w:color="auto"/>
        <w:left w:val="none" w:sz="0" w:space="0" w:color="auto"/>
        <w:bottom w:val="none" w:sz="0" w:space="0" w:color="auto"/>
        <w:right w:val="none" w:sz="0" w:space="0" w:color="auto"/>
      </w:divBdr>
    </w:div>
    <w:div w:id="1883783750">
      <w:bodyDiv w:val="1"/>
      <w:marLeft w:val="0"/>
      <w:marRight w:val="0"/>
      <w:marTop w:val="0"/>
      <w:marBottom w:val="0"/>
      <w:divBdr>
        <w:top w:val="none" w:sz="0" w:space="0" w:color="auto"/>
        <w:left w:val="none" w:sz="0" w:space="0" w:color="auto"/>
        <w:bottom w:val="none" w:sz="0" w:space="0" w:color="auto"/>
        <w:right w:val="none" w:sz="0" w:space="0" w:color="auto"/>
      </w:divBdr>
    </w:div>
    <w:div w:id="1883864484">
      <w:bodyDiv w:val="1"/>
      <w:marLeft w:val="0"/>
      <w:marRight w:val="0"/>
      <w:marTop w:val="0"/>
      <w:marBottom w:val="0"/>
      <w:divBdr>
        <w:top w:val="none" w:sz="0" w:space="0" w:color="auto"/>
        <w:left w:val="none" w:sz="0" w:space="0" w:color="auto"/>
        <w:bottom w:val="none" w:sz="0" w:space="0" w:color="auto"/>
        <w:right w:val="none" w:sz="0" w:space="0" w:color="auto"/>
      </w:divBdr>
    </w:div>
    <w:div w:id="1891990467">
      <w:bodyDiv w:val="1"/>
      <w:marLeft w:val="0"/>
      <w:marRight w:val="0"/>
      <w:marTop w:val="0"/>
      <w:marBottom w:val="0"/>
      <w:divBdr>
        <w:top w:val="none" w:sz="0" w:space="0" w:color="auto"/>
        <w:left w:val="none" w:sz="0" w:space="0" w:color="auto"/>
        <w:bottom w:val="none" w:sz="0" w:space="0" w:color="auto"/>
        <w:right w:val="none" w:sz="0" w:space="0" w:color="auto"/>
      </w:divBdr>
    </w:div>
    <w:div w:id="1914967231">
      <w:bodyDiv w:val="1"/>
      <w:marLeft w:val="0"/>
      <w:marRight w:val="0"/>
      <w:marTop w:val="0"/>
      <w:marBottom w:val="0"/>
      <w:divBdr>
        <w:top w:val="none" w:sz="0" w:space="0" w:color="auto"/>
        <w:left w:val="none" w:sz="0" w:space="0" w:color="auto"/>
        <w:bottom w:val="none" w:sz="0" w:space="0" w:color="auto"/>
        <w:right w:val="none" w:sz="0" w:space="0" w:color="auto"/>
      </w:divBdr>
    </w:div>
    <w:div w:id="1916815783">
      <w:bodyDiv w:val="1"/>
      <w:marLeft w:val="0"/>
      <w:marRight w:val="0"/>
      <w:marTop w:val="0"/>
      <w:marBottom w:val="0"/>
      <w:divBdr>
        <w:top w:val="none" w:sz="0" w:space="0" w:color="auto"/>
        <w:left w:val="none" w:sz="0" w:space="0" w:color="auto"/>
        <w:bottom w:val="none" w:sz="0" w:space="0" w:color="auto"/>
        <w:right w:val="none" w:sz="0" w:space="0" w:color="auto"/>
      </w:divBdr>
    </w:div>
    <w:div w:id="1928345931">
      <w:bodyDiv w:val="1"/>
      <w:marLeft w:val="0"/>
      <w:marRight w:val="0"/>
      <w:marTop w:val="0"/>
      <w:marBottom w:val="0"/>
      <w:divBdr>
        <w:top w:val="none" w:sz="0" w:space="0" w:color="auto"/>
        <w:left w:val="none" w:sz="0" w:space="0" w:color="auto"/>
        <w:bottom w:val="none" w:sz="0" w:space="0" w:color="auto"/>
        <w:right w:val="none" w:sz="0" w:space="0" w:color="auto"/>
      </w:divBdr>
    </w:div>
    <w:div w:id="1929118191">
      <w:bodyDiv w:val="1"/>
      <w:marLeft w:val="0"/>
      <w:marRight w:val="0"/>
      <w:marTop w:val="0"/>
      <w:marBottom w:val="0"/>
      <w:divBdr>
        <w:top w:val="none" w:sz="0" w:space="0" w:color="auto"/>
        <w:left w:val="none" w:sz="0" w:space="0" w:color="auto"/>
        <w:bottom w:val="none" w:sz="0" w:space="0" w:color="auto"/>
        <w:right w:val="none" w:sz="0" w:space="0" w:color="auto"/>
      </w:divBdr>
    </w:div>
    <w:div w:id="1946812917">
      <w:bodyDiv w:val="1"/>
      <w:marLeft w:val="0"/>
      <w:marRight w:val="0"/>
      <w:marTop w:val="0"/>
      <w:marBottom w:val="0"/>
      <w:divBdr>
        <w:top w:val="none" w:sz="0" w:space="0" w:color="auto"/>
        <w:left w:val="none" w:sz="0" w:space="0" w:color="auto"/>
        <w:bottom w:val="none" w:sz="0" w:space="0" w:color="auto"/>
        <w:right w:val="none" w:sz="0" w:space="0" w:color="auto"/>
      </w:divBdr>
    </w:div>
    <w:div w:id="1956251522">
      <w:bodyDiv w:val="1"/>
      <w:marLeft w:val="0"/>
      <w:marRight w:val="0"/>
      <w:marTop w:val="0"/>
      <w:marBottom w:val="0"/>
      <w:divBdr>
        <w:top w:val="none" w:sz="0" w:space="0" w:color="auto"/>
        <w:left w:val="none" w:sz="0" w:space="0" w:color="auto"/>
        <w:bottom w:val="none" w:sz="0" w:space="0" w:color="auto"/>
        <w:right w:val="none" w:sz="0" w:space="0" w:color="auto"/>
      </w:divBdr>
    </w:div>
    <w:div w:id="1968000743">
      <w:bodyDiv w:val="1"/>
      <w:marLeft w:val="0"/>
      <w:marRight w:val="0"/>
      <w:marTop w:val="0"/>
      <w:marBottom w:val="0"/>
      <w:divBdr>
        <w:top w:val="none" w:sz="0" w:space="0" w:color="auto"/>
        <w:left w:val="none" w:sz="0" w:space="0" w:color="auto"/>
        <w:bottom w:val="none" w:sz="0" w:space="0" w:color="auto"/>
        <w:right w:val="none" w:sz="0" w:space="0" w:color="auto"/>
      </w:divBdr>
    </w:div>
    <w:div w:id="1995910185">
      <w:bodyDiv w:val="1"/>
      <w:marLeft w:val="0"/>
      <w:marRight w:val="0"/>
      <w:marTop w:val="0"/>
      <w:marBottom w:val="0"/>
      <w:divBdr>
        <w:top w:val="none" w:sz="0" w:space="0" w:color="auto"/>
        <w:left w:val="none" w:sz="0" w:space="0" w:color="auto"/>
        <w:bottom w:val="none" w:sz="0" w:space="0" w:color="auto"/>
        <w:right w:val="none" w:sz="0" w:space="0" w:color="auto"/>
      </w:divBdr>
    </w:div>
    <w:div w:id="2009480243">
      <w:bodyDiv w:val="1"/>
      <w:marLeft w:val="0"/>
      <w:marRight w:val="0"/>
      <w:marTop w:val="0"/>
      <w:marBottom w:val="0"/>
      <w:divBdr>
        <w:top w:val="none" w:sz="0" w:space="0" w:color="auto"/>
        <w:left w:val="none" w:sz="0" w:space="0" w:color="auto"/>
        <w:bottom w:val="none" w:sz="0" w:space="0" w:color="auto"/>
        <w:right w:val="none" w:sz="0" w:space="0" w:color="auto"/>
      </w:divBdr>
    </w:div>
    <w:div w:id="2010137183">
      <w:bodyDiv w:val="1"/>
      <w:marLeft w:val="0"/>
      <w:marRight w:val="0"/>
      <w:marTop w:val="0"/>
      <w:marBottom w:val="0"/>
      <w:divBdr>
        <w:top w:val="none" w:sz="0" w:space="0" w:color="auto"/>
        <w:left w:val="none" w:sz="0" w:space="0" w:color="auto"/>
        <w:bottom w:val="none" w:sz="0" w:space="0" w:color="auto"/>
        <w:right w:val="none" w:sz="0" w:space="0" w:color="auto"/>
      </w:divBdr>
    </w:div>
    <w:div w:id="2015301912">
      <w:bodyDiv w:val="1"/>
      <w:marLeft w:val="0"/>
      <w:marRight w:val="0"/>
      <w:marTop w:val="0"/>
      <w:marBottom w:val="0"/>
      <w:divBdr>
        <w:top w:val="none" w:sz="0" w:space="0" w:color="auto"/>
        <w:left w:val="none" w:sz="0" w:space="0" w:color="auto"/>
        <w:bottom w:val="none" w:sz="0" w:space="0" w:color="auto"/>
        <w:right w:val="none" w:sz="0" w:space="0" w:color="auto"/>
      </w:divBdr>
    </w:div>
    <w:div w:id="2037726953">
      <w:bodyDiv w:val="1"/>
      <w:marLeft w:val="0"/>
      <w:marRight w:val="0"/>
      <w:marTop w:val="0"/>
      <w:marBottom w:val="0"/>
      <w:divBdr>
        <w:top w:val="none" w:sz="0" w:space="0" w:color="auto"/>
        <w:left w:val="none" w:sz="0" w:space="0" w:color="auto"/>
        <w:bottom w:val="none" w:sz="0" w:space="0" w:color="auto"/>
        <w:right w:val="none" w:sz="0" w:space="0" w:color="auto"/>
      </w:divBdr>
    </w:div>
    <w:div w:id="2043051880">
      <w:bodyDiv w:val="1"/>
      <w:marLeft w:val="0"/>
      <w:marRight w:val="0"/>
      <w:marTop w:val="0"/>
      <w:marBottom w:val="0"/>
      <w:divBdr>
        <w:top w:val="none" w:sz="0" w:space="0" w:color="auto"/>
        <w:left w:val="none" w:sz="0" w:space="0" w:color="auto"/>
        <w:bottom w:val="none" w:sz="0" w:space="0" w:color="auto"/>
        <w:right w:val="none" w:sz="0" w:space="0" w:color="auto"/>
      </w:divBdr>
    </w:div>
    <w:div w:id="2106415506">
      <w:bodyDiv w:val="1"/>
      <w:marLeft w:val="0"/>
      <w:marRight w:val="0"/>
      <w:marTop w:val="0"/>
      <w:marBottom w:val="0"/>
      <w:divBdr>
        <w:top w:val="none" w:sz="0" w:space="0" w:color="auto"/>
        <w:left w:val="none" w:sz="0" w:space="0" w:color="auto"/>
        <w:bottom w:val="none" w:sz="0" w:space="0" w:color="auto"/>
        <w:right w:val="none" w:sz="0" w:space="0" w:color="auto"/>
      </w:divBdr>
    </w:div>
    <w:div w:id="2113621657">
      <w:bodyDiv w:val="1"/>
      <w:marLeft w:val="0"/>
      <w:marRight w:val="0"/>
      <w:marTop w:val="0"/>
      <w:marBottom w:val="0"/>
      <w:divBdr>
        <w:top w:val="none" w:sz="0" w:space="0" w:color="auto"/>
        <w:left w:val="none" w:sz="0" w:space="0" w:color="auto"/>
        <w:bottom w:val="none" w:sz="0" w:space="0" w:color="auto"/>
        <w:right w:val="none" w:sz="0" w:space="0" w:color="auto"/>
      </w:divBdr>
    </w:div>
    <w:div w:id="2117796751">
      <w:bodyDiv w:val="1"/>
      <w:marLeft w:val="0"/>
      <w:marRight w:val="0"/>
      <w:marTop w:val="0"/>
      <w:marBottom w:val="0"/>
      <w:divBdr>
        <w:top w:val="none" w:sz="0" w:space="0" w:color="auto"/>
        <w:left w:val="none" w:sz="0" w:space="0" w:color="auto"/>
        <w:bottom w:val="none" w:sz="0" w:space="0" w:color="auto"/>
        <w:right w:val="none" w:sz="0" w:space="0" w:color="auto"/>
      </w:divBdr>
    </w:div>
    <w:div w:id="21297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www.consultant.ru/document/cons_doc_LAW_2875/" TargetMode="External"/><Relationship Id="rId26" Type="http://schemas.openxmlformats.org/officeDocument/2006/relationships/hyperlink" Target="consultantplus://offline/ref=A3F5718B6C97A122707C8152F3CD93523530E33C564D4C5F9603D96398DAE2F6FF4452DC8F687E9FV371E" TargetMode="External"/><Relationship Id="rId39" Type="http://schemas.openxmlformats.org/officeDocument/2006/relationships/hyperlink" Target="garantF1://95117.521" TargetMode="Externa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16.xml"/><Relationship Id="rId42" Type="http://schemas.openxmlformats.org/officeDocument/2006/relationships/chart" Target="charts/chart23.xm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hyperlink" Target="http://smi2.ru" TargetMode="Externa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chart" Target="charts/chart11.xml"/><Relationship Id="rId41"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news.rambler.ru" TargetMode="Externa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1.xm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eais.rkn.gov.ru/feedback" TargetMode="External"/><Relationship Id="rId23" Type="http://schemas.openxmlformats.org/officeDocument/2006/relationships/hyperlink" Target="https://news.mail.ru" TargetMode="External"/><Relationship Id="rId28" Type="http://schemas.openxmlformats.org/officeDocument/2006/relationships/image" Target="media/image2.png"/><Relationship Id="rId36" Type="http://schemas.openxmlformats.org/officeDocument/2006/relationships/chart" Target="charts/chart18.xml"/><Relationship Id="rId49"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8.xml"/><Relationship Id="rId31" Type="http://schemas.openxmlformats.org/officeDocument/2006/relationships/chart" Target="charts/chart13.xml"/><Relationship Id="rId44" Type="http://schemas.openxmlformats.org/officeDocument/2006/relationships/chart" Target="charts/chart25.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eais.rkn.gov.ru/feedback" TargetMode="External"/><Relationship Id="rId22" Type="http://schemas.openxmlformats.org/officeDocument/2006/relationships/hyperlink" Target="https://news.yandex.ru" TargetMode="External"/><Relationship Id="rId27" Type="http://schemas.openxmlformats.org/officeDocument/2006/relationships/image" Target="media/image1.png"/><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4.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hukov\Documents\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7.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8.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shiryaev.k\Documents\&#1054;&#1058;&#1063;&#1045;&#1058;&#1067;%20&#1042;&#1072;&#1081;&#1060;&#1072;&#1081;_&#1057;&#1080;&#1084;_&#1056;&#1063;&#1062;\&#1042;&#1072;&#1081;&#1060;&#1072;&#1081;\2018\&#1050;&#1085;&#1080;&#1075;&#1072;1%20&#1076;&#1080;&#1072;&#1075;&#1088;&#1072;&#1084;%209.2018.xlsx" TargetMode="External"/><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shiryaev.k\Documents\&#1054;&#1058;&#1063;&#1045;&#1058;&#1067;%20&#1042;&#1072;&#1081;&#1060;&#1072;&#1081;_&#1057;&#1080;&#1084;_&#1056;&#1063;&#1062;\&#1042;&#1072;&#1081;&#1060;&#1072;&#1081;\2018\&#1050;&#1085;&#1080;&#1075;&#1072;1%20&#1076;&#1080;&#1072;&#1075;&#1088;&#1072;&#1084;%209.2018.xlsx" TargetMode="External"/><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shiryaev.k\Documents\&#1054;&#1058;&#1063;&#1045;&#1058;&#1067;%20&#1042;&#1072;&#1081;&#1060;&#1072;&#1081;_&#1057;&#1080;&#1084;_&#1056;&#1063;&#1062;\&#1042;&#1072;&#1081;&#1060;&#1072;&#1081;\2018\&#1050;&#1085;&#1080;&#1075;&#1072;1%20&#1076;&#1080;&#1072;&#1075;&#1088;&#1072;&#1084;%209.2018.xlsx" TargetMode="External"/><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shiryaev.k\Documents\&#1054;&#1058;&#1063;&#1045;&#1058;&#1067;%20&#1042;&#1072;&#1081;&#1060;&#1072;&#1081;_&#1057;&#1080;&#1084;_&#1056;&#1063;&#1062;\&#1042;&#1072;&#1081;&#1060;&#1072;&#1081;\2018\&#1050;&#1085;&#1080;&#1075;&#1072;1%20&#1076;&#1080;&#1072;&#1075;&#1088;&#1072;&#1084;%209.2018.xlsx" TargetMode="External"/><Relationship Id="rId1" Type="http://schemas.openxmlformats.org/officeDocument/2006/relationships/themeOverride" Target="../theme/themeOverride12.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4.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5.xml"/></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013780177410204E-2"/>
          <c:y val="3.4541171144665928E-2"/>
          <c:w val="0.65238229928917324"/>
          <c:h val="0.81370627520346517"/>
        </c:manualLayout>
      </c:layout>
      <c:barChart>
        <c:barDir val="col"/>
        <c:grouping val="clustered"/>
        <c:varyColors val="0"/>
        <c:ser>
          <c:idx val="0"/>
          <c:order val="0"/>
          <c:tx>
            <c:strRef>
              <c:f>Лист1!$B$1</c:f>
              <c:strCache>
                <c:ptCount val="1"/>
                <c:pt idx="0">
                  <c:v>3-й квартал 2018 года </c:v>
                </c:pt>
              </c:strCache>
            </c:strRef>
          </c:tx>
          <c:spPr>
            <a:scene3d>
              <a:camera prst="orthographicFront"/>
              <a:lightRig rig="threePt" dir="t"/>
            </a:scene3d>
            <a:sp3d>
              <a:bevelT w="190500" h="38100"/>
            </a:sp3d>
          </c:spPr>
          <c:invertIfNegative val="0"/>
          <c:dLbls>
            <c:dLbl>
              <c:idx val="0"/>
              <c:layout>
                <c:manualLayout>
                  <c:x val="-1.647290221148099E-2"/>
                  <c:y val="-1.7628393465685148E-5"/>
                </c:manualLayout>
              </c:layout>
              <c:showLegendKey val="0"/>
              <c:showVal val="1"/>
              <c:showCatName val="0"/>
              <c:showSerName val="0"/>
              <c:showPercent val="0"/>
              <c:showBubbleSize val="0"/>
            </c:dLbl>
            <c:dLbl>
              <c:idx val="1"/>
              <c:layout>
                <c:manualLayout>
                  <c:x val="-4.1059604583447533E-3"/>
                  <c:y val="-1.0706005537115665E-3"/>
                </c:manualLayout>
              </c:layout>
              <c:showLegendKey val="0"/>
              <c:showVal val="1"/>
              <c:showCatName val="0"/>
              <c:showSerName val="0"/>
              <c:showPercent val="0"/>
              <c:showBubbleSize val="0"/>
            </c:dLbl>
            <c:dLbl>
              <c:idx val="2"/>
              <c:layout>
                <c:manualLayout>
                  <c:x val="-3.0907135989189469E-2"/>
                  <c:y val="9.3413346652563949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Лист1!$B$2:$B$4</c:f>
              <c:numCache>
                <c:formatCode>General</c:formatCode>
                <c:ptCount val="3"/>
                <c:pt idx="0">
                  <c:v>2547</c:v>
                </c:pt>
                <c:pt idx="1">
                  <c:v>250</c:v>
                </c:pt>
                <c:pt idx="2">
                  <c:v>2797</c:v>
                </c:pt>
              </c:numCache>
            </c:numRef>
          </c:val>
        </c:ser>
        <c:ser>
          <c:idx val="1"/>
          <c:order val="1"/>
          <c:tx>
            <c:strRef>
              <c:f>Лист1!$C$1</c:f>
              <c:strCache>
                <c:ptCount val="1"/>
                <c:pt idx="0">
                  <c:v>3-й квартал 2019 года</c:v>
                </c:pt>
              </c:strCache>
            </c:strRef>
          </c:tx>
          <c:spPr>
            <a:scene3d>
              <a:camera prst="orthographicFront"/>
              <a:lightRig rig="threePt" dir="t"/>
            </a:scene3d>
            <a:sp3d>
              <a:bevelT w="190500" h="38100"/>
            </a:sp3d>
          </c:spPr>
          <c:invertIfNegative val="0"/>
          <c:dLbls>
            <c:dLbl>
              <c:idx val="0"/>
              <c:layout>
                <c:manualLayout>
                  <c:x val="-2.0350952418076262E-3"/>
                  <c:y val="1.0249441767540252E-2"/>
                </c:manualLayout>
              </c:layout>
              <c:showLegendKey val="0"/>
              <c:showVal val="1"/>
              <c:showCatName val="0"/>
              <c:showSerName val="0"/>
              <c:showPercent val="0"/>
              <c:showBubbleSize val="0"/>
            </c:dLbl>
            <c:dLbl>
              <c:idx val="1"/>
              <c:layout>
                <c:manualLayout>
                  <c:x val="3.1968785483120559E-5"/>
                  <c:y val="3.1370287806945737E-3"/>
                </c:manualLayout>
              </c:layout>
              <c:showLegendKey val="0"/>
              <c:showVal val="1"/>
              <c:showCatName val="0"/>
              <c:showSerName val="0"/>
              <c:showPercent val="0"/>
              <c:showBubbleSize val="0"/>
            </c:dLbl>
            <c:dLbl>
              <c:idx val="2"/>
              <c:layout>
                <c:manualLayout>
                  <c:x val="-4.1062472388971177E-3"/>
                  <c:y val="-2.318378579543228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Лист1!$C$2:$C$4</c:f>
              <c:numCache>
                <c:formatCode>General</c:formatCode>
                <c:ptCount val="3"/>
                <c:pt idx="0">
                  <c:v>2465</c:v>
                </c:pt>
                <c:pt idx="1">
                  <c:v>172</c:v>
                </c:pt>
                <c:pt idx="2">
                  <c:v>2637</c:v>
                </c:pt>
              </c:numCache>
            </c:numRef>
          </c:val>
        </c:ser>
        <c:ser>
          <c:idx val="2"/>
          <c:order val="2"/>
          <c:tx>
            <c:strRef>
              <c:f>Лист1!$D$1</c:f>
              <c:strCache>
                <c:ptCount val="1"/>
                <c:pt idx="0">
                  <c:v>всего с начала  2018 года  </c:v>
                </c:pt>
              </c:strCache>
            </c:strRef>
          </c:tx>
          <c:spPr>
            <a:scene3d>
              <a:camera prst="orthographicFront"/>
              <a:lightRig rig="threePt" dir="t"/>
            </a:scene3d>
            <a:sp3d>
              <a:bevelT w="190500" h="38100"/>
            </a:sp3d>
          </c:spPr>
          <c:invertIfNegative val="0"/>
          <c:dLbls>
            <c:dLbl>
              <c:idx val="2"/>
              <c:layout>
                <c:manualLayout>
                  <c:x val="-8.2508250825082501E-3"/>
                  <c:y val="6.2189054726368162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Лист1!$D$2:$D$4</c:f>
              <c:numCache>
                <c:formatCode>General</c:formatCode>
                <c:ptCount val="3"/>
                <c:pt idx="0">
                  <c:v>7774</c:v>
                </c:pt>
                <c:pt idx="1">
                  <c:v>674</c:v>
                </c:pt>
                <c:pt idx="2">
                  <c:v>8448</c:v>
                </c:pt>
              </c:numCache>
            </c:numRef>
          </c:val>
        </c:ser>
        <c:ser>
          <c:idx val="3"/>
          <c:order val="3"/>
          <c:tx>
            <c:strRef>
              <c:f>Лист1!$E$1</c:f>
              <c:strCache>
                <c:ptCount val="1"/>
                <c:pt idx="0">
                  <c:v>всего с начала 2019 года</c:v>
                </c:pt>
              </c:strCache>
            </c:strRef>
          </c:tx>
          <c:spPr>
            <a:scene3d>
              <a:camera prst="orthographicFront"/>
              <a:lightRig rig="balanced" dir="t">
                <a:rot lat="0" lon="0" rev="8700000"/>
              </a:lightRig>
            </a:scene3d>
            <a:sp3d>
              <a:bevelT w="190500" h="38100"/>
            </a:sp3d>
          </c:spPr>
          <c:invertIfNegative val="0"/>
          <c:dLbls>
            <c:dLbl>
              <c:idx val="0"/>
              <c:layout>
                <c:manualLayout>
                  <c:x val="2.268976897689769E-2"/>
                  <c:y val="3.1094527363184081E-3"/>
                </c:manualLayout>
              </c:layout>
              <c:showLegendKey val="0"/>
              <c:showVal val="1"/>
              <c:showCatName val="0"/>
              <c:showSerName val="0"/>
              <c:showPercent val="0"/>
              <c:showBubbleSize val="0"/>
            </c:dLbl>
            <c:dLbl>
              <c:idx val="2"/>
              <c:layout>
                <c:manualLayout>
                  <c:x val="1.8564356435643563E-2"/>
                  <c:y val="-3.109452736318408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Лист1!$E$2:$E$4</c:f>
              <c:numCache>
                <c:formatCode>General</c:formatCode>
                <c:ptCount val="3"/>
                <c:pt idx="0">
                  <c:v>7372</c:v>
                </c:pt>
                <c:pt idx="1">
                  <c:v>543</c:v>
                </c:pt>
                <c:pt idx="2">
                  <c:v>7915</c:v>
                </c:pt>
              </c:numCache>
            </c:numRef>
          </c:val>
        </c:ser>
        <c:dLbls>
          <c:showLegendKey val="0"/>
          <c:showVal val="0"/>
          <c:showCatName val="0"/>
          <c:showSerName val="0"/>
          <c:showPercent val="0"/>
          <c:showBubbleSize val="0"/>
        </c:dLbls>
        <c:gapWidth val="150"/>
        <c:axId val="65873024"/>
        <c:axId val="65874560"/>
      </c:barChart>
      <c:catAx>
        <c:axId val="65873024"/>
        <c:scaling>
          <c:orientation val="minMax"/>
        </c:scaling>
        <c:delete val="0"/>
        <c:axPos val="b"/>
        <c:majorTickMark val="out"/>
        <c:minorTickMark val="none"/>
        <c:tickLblPos val="nextTo"/>
        <c:crossAx val="65874560"/>
        <c:crosses val="autoZero"/>
        <c:auto val="1"/>
        <c:lblAlgn val="ctr"/>
        <c:lblOffset val="100"/>
        <c:noMultiLvlLbl val="0"/>
      </c:catAx>
      <c:valAx>
        <c:axId val="65874560"/>
        <c:scaling>
          <c:orientation val="minMax"/>
        </c:scaling>
        <c:delete val="0"/>
        <c:axPos val="l"/>
        <c:majorGridlines>
          <c:spPr>
            <a:ln>
              <a:noFill/>
            </a:ln>
          </c:spPr>
        </c:majorGridlines>
        <c:numFmt formatCode="General" sourceLinked="1"/>
        <c:majorTickMark val="out"/>
        <c:minorTickMark val="none"/>
        <c:tickLblPos val="nextTo"/>
        <c:crossAx val="65873024"/>
        <c:crosses val="autoZero"/>
        <c:crossBetween val="between"/>
      </c:valAx>
    </c:plotArea>
    <c:legend>
      <c:legendPos val="r"/>
      <c:layout>
        <c:manualLayout>
          <c:xMode val="edge"/>
          <c:yMode val="edge"/>
          <c:x val="0.73888528901972828"/>
          <c:y val="0.21436064658065843"/>
          <c:w val="0.26111473844234817"/>
          <c:h val="0.21099717945704549"/>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06E-2"/>
          <c:y val="9.4254320751117254E-2"/>
          <c:w val="0.7049066003359562"/>
          <c:h val="0.88272617708500722"/>
        </c:manualLayout>
      </c:layout>
      <c:barChart>
        <c:barDir val="col"/>
        <c:grouping val="clustered"/>
        <c:varyColors val="0"/>
        <c:ser>
          <c:idx val="0"/>
          <c:order val="0"/>
          <c:tx>
            <c:strRef>
              <c:f>Лист1!$B$1</c:f>
              <c:strCache>
                <c:ptCount val="1"/>
                <c:pt idx="0">
                  <c:v>III квартал 2018 г.</c:v>
                </c:pt>
              </c:strCache>
            </c:strRef>
          </c:tx>
          <c:invertIfNegative val="0"/>
          <c:dLbls>
            <c:dLbl>
              <c:idx val="0"/>
              <c:layout>
                <c:manualLayout>
                  <c:x val="-2.0334805710261841E-3"/>
                  <c:y val="3.7001180221599837E-2"/>
                </c:manualLayout>
              </c:layout>
              <c:showLegendKey val="0"/>
              <c:showVal val="1"/>
              <c:showCatName val="0"/>
              <c:showSerName val="0"/>
              <c:showPercent val="0"/>
              <c:showBubbleSize val="0"/>
            </c:dLbl>
            <c:dLbl>
              <c:idx val="1"/>
              <c:layout>
                <c:manualLayout>
                  <c:x val="-2.0334559544633959E-3"/>
                  <c:y val="1.9984924757545104E-2"/>
                </c:manualLayout>
              </c:layout>
              <c:showLegendKey val="0"/>
              <c:showVal val="1"/>
              <c:showCatName val="0"/>
              <c:showSerName val="0"/>
              <c:showPercent val="0"/>
              <c:showBubbleSize val="0"/>
            </c:dLbl>
            <c:dLbl>
              <c:idx val="2"/>
              <c:layout>
                <c:manualLayout>
                  <c:x val="-4.06691190892679E-3"/>
                  <c:y val="1.9984924757545104E-2"/>
                </c:manualLayout>
              </c:layout>
              <c:showLegendKey val="0"/>
              <c:showVal val="1"/>
              <c:showCatName val="0"/>
              <c:showSerName val="0"/>
              <c:showPercent val="0"/>
              <c:showBubbleSize val="0"/>
            </c:dLbl>
            <c:dLbl>
              <c:idx val="3"/>
              <c:layout>
                <c:manualLayout>
                  <c:x val="0"/>
                  <c:y val="1.3323283171696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Выявлено «вэб-зеркал»</c:v>
                </c:pt>
              </c:strCache>
            </c:strRef>
          </c:cat>
          <c:val>
            <c:numRef>
              <c:f>Лист1!$B$2</c:f>
              <c:numCache>
                <c:formatCode>General</c:formatCode>
                <c:ptCount val="1"/>
                <c:pt idx="0">
                  <c:v>15857</c:v>
                </c:pt>
              </c:numCache>
            </c:numRef>
          </c:val>
        </c:ser>
        <c:ser>
          <c:idx val="1"/>
          <c:order val="1"/>
          <c:tx>
            <c:strRef>
              <c:f>Лист1!$C$1</c:f>
              <c:strCache>
                <c:ptCount val="1"/>
                <c:pt idx="0">
                  <c:v>III квартал 2019 г.</c:v>
                </c:pt>
              </c:strCache>
            </c:strRef>
          </c:tx>
          <c:spPr>
            <a:solidFill>
              <a:srgbClr val="C00000"/>
            </a:solidFill>
          </c:spPr>
          <c:invertIfNegative val="0"/>
          <c:dLbls>
            <c:dLbl>
              <c:idx val="0"/>
              <c:layout>
                <c:manualLayout>
                  <c:x val="0"/>
                  <c:y val="2.6646566343393466E-2"/>
                </c:manualLayout>
              </c:layout>
              <c:showLegendKey val="0"/>
              <c:showVal val="1"/>
              <c:showCatName val="0"/>
              <c:showSerName val="0"/>
              <c:showPercent val="0"/>
              <c:showBubbleSize val="0"/>
            </c:dLbl>
            <c:dLbl>
              <c:idx val="1"/>
              <c:layout>
                <c:manualLayout>
                  <c:x val="0"/>
                  <c:y val="1.7845111458177458E-2"/>
                </c:manualLayout>
              </c:layout>
              <c:showLegendKey val="0"/>
              <c:showVal val="1"/>
              <c:showCatName val="0"/>
              <c:showSerName val="0"/>
              <c:showPercent val="0"/>
              <c:showBubbleSize val="0"/>
            </c:dLbl>
            <c:dLbl>
              <c:idx val="2"/>
              <c:layout>
                <c:manualLayout>
                  <c:x val="0"/>
                  <c:y val="4.7286735110397306E-2"/>
                </c:manualLayout>
              </c:layout>
              <c:showLegendKey val="0"/>
              <c:showVal val="1"/>
              <c:showCatName val="0"/>
              <c:showSerName val="0"/>
              <c:showPercent val="0"/>
              <c:showBubbleSize val="0"/>
            </c:dLbl>
            <c:dLbl>
              <c:idx val="3"/>
              <c:layout>
                <c:manualLayout>
                  <c:x val="0"/>
                  <c:y val="6.661641585848370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Выявлено «вэб-зеркал»</c:v>
                </c:pt>
              </c:strCache>
            </c:strRef>
          </c:cat>
          <c:val>
            <c:numRef>
              <c:f>Лист1!$C$2</c:f>
              <c:numCache>
                <c:formatCode>General</c:formatCode>
                <c:ptCount val="1"/>
                <c:pt idx="0">
                  <c:v>58967</c:v>
                </c:pt>
              </c:numCache>
            </c:numRef>
          </c:val>
        </c:ser>
        <c:dLbls>
          <c:showLegendKey val="0"/>
          <c:showVal val="0"/>
          <c:showCatName val="0"/>
          <c:showSerName val="0"/>
          <c:showPercent val="0"/>
          <c:showBubbleSize val="0"/>
        </c:dLbls>
        <c:gapWidth val="100"/>
        <c:axId val="77504512"/>
        <c:axId val="77506048"/>
      </c:barChart>
      <c:catAx>
        <c:axId val="77504512"/>
        <c:scaling>
          <c:orientation val="minMax"/>
        </c:scaling>
        <c:delete val="0"/>
        <c:axPos val="b"/>
        <c:numFmt formatCode="General" sourceLinked="1"/>
        <c:majorTickMark val="out"/>
        <c:minorTickMark val="none"/>
        <c:tickLblPos val="nextTo"/>
        <c:crossAx val="77506048"/>
        <c:crosses val="autoZero"/>
        <c:auto val="1"/>
        <c:lblAlgn val="ctr"/>
        <c:lblOffset val="100"/>
        <c:noMultiLvlLbl val="0"/>
      </c:catAx>
      <c:valAx>
        <c:axId val="77506048"/>
        <c:scaling>
          <c:orientation val="minMax"/>
        </c:scaling>
        <c:delete val="0"/>
        <c:axPos val="l"/>
        <c:majorGridlines>
          <c:spPr>
            <a:ln>
              <a:noFill/>
            </a:ln>
          </c:spPr>
        </c:majorGridlines>
        <c:numFmt formatCode="General" sourceLinked="1"/>
        <c:majorTickMark val="out"/>
        <c:minorTickMark val="none"/>
        <c:tickLblPos val="nextTo"/>
        <c:crossAx val="77504512"/>
        <c:crosses val="autoZero"/>
        <c:crossBetween val="between"/>
      </c:valAx>
    </c:plotArea>
    <c:legend>
      <c:legendPos val="r"/>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sz="1000" b="0" baseline="0">
                <a:latin typeface="Times New Roman" panose="02020603050405020304" pitchFamily="18" charset="0"/>
                <a:cs typeface="Times New Roman" pitchFamily="18" charset="0"/>
              </a:defRPr>
            </a:pPr>
            <a:r>
              <a:rPr lang="ru-RU" sz="1000" b="0" baseline="0">
                <a:latin typeface="Times New Roman" panose="02020603050405020304" pitchFamily="18" charset="0"/>
                <a:cs typeface="Times New Roman" pitchFamily="18" charset="0"/>
              </a:rPr>
              <a:t>Общее количество действующих РЭС и ВЧУ по федеральным округам (по состоянию на 3</a:t>
            </a:r>
            <a:r>
              <a:rPr lang="en-US" sz="1000" b="0" baseline="0">
                <a:latin typeface="Times New Roman" panose="02020603050405020304" pitchFamily="18" charset="0"/>
                <a:cs typeface="Times New Roman" pitchFamily="18" charset="0"/>
              </a:rPr>
              <a:t>0</a:t>
            </a:r>
            <a:r>
              <a:rPr lang="ru-RU" sz="1000" b="0" baseline="0">
                <a:latin typeface="Times New Roman" panose="02020603050405020304" pitchFamily="18" charset="0"/>
                <a:cs typeface="Times New Roman" pitchFamily="18" charset="0"/>
              </a:rPr>
              <a:t>.0</a:t>
            </a:r>
            <a:r>
              <a:rPr lang="en-US" sz="1000" b="0" baseline="0">
                <a:latin typeface="Times New Roman" panose="02020603050405020304" pitchFamily="18" charset="0"/>
                <a:cs typeface="Times New Roman" pitchFamily="18" charset="0"/>
              </a:rPr>
              <a:t>9</a:t>
            </a:r>
            <a:r>
              <a:rPr lang="ru-RU" sz="1000" b="0" baseline="0">
                <a:latin typeface="Times New Roman" panose="02020603050405020304" pitchFamily="18" charset="0"/>
                <a:cs typeface="Times New Roman" pitchFamily="18" charset="0"/>
              </a:rPr>
              <a:t>.2019) </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dLbls>
            <c:dLbl>
              <c:idx val="0"/>
              <c:layout>
                <c:manualLayout>
                  <c:x val="6.9442686210010448E-3"/>
                  <c:y val="-0.34563647566079142"/>
                </c:manualLayout>
              </c:layout>
              <c:showLegendKey val="0"/>
              <c:showVal val="1"/>
              <c:showCatName val="0"/>
              <c:showSerName val="0"/>
              <c:showPercent val="0"/>
              <c:showBubbleSize val="0"/>
            </c:dLbl>
            <c:dLbl>
              <c:idx val="1"/>
              <c:layout>
                <c:manualLayout>
                  <c:x val="6.9444309195641832E-3"/>
                  <c:y val="-0.23820914084755238"/>
                </c:manualLayout>
              </c:layout>
              <c:showLegendKey val="0"/>
              <c:showVal val="1"/>
              <c:showCatName val="0"/>
              <c:showSerName val="0"/>
              <c:showPercent val="0"/>
              <c:showBubbleSize val="0"/>
            </c:dLbl>
            <c:dLbl>
              <c:idx val="2"/>
              <c:layout>
                <c:manualLayout>
                  <c:x val="4.6295665135217424E-3"/>
                  <c:y val="-0.18662215117097222"/>
                </c:manualLayout>
              </c:layout>
              <c:showLegendKey val="0"/>
              <c:showVal val="1"/>
              <c:showCatName val="0"/>
              <c:showSerName val="0"/>
              <c:showPercent val="0"/>
              <c:showBubbleSize val="0"/>
            </c:dLbl>
            <c:dLbl>
              <c:idx val="3"/>
              <c:layout>
                <c:manualLayout>
                  <c:x val="1.1573997433085926E-2"/>
                  <c:y val="-0.1786282516617245"/>
                </c:manualLayout>
              </c:layout>
              <c:showLegendKey val="0"/>
              <c:showVal val="1"/>
              <c:showCatName val="0"/>
              <c:showSerName val="0"/>
              <c:showPercent val="0"/>
              <c:showBubbleSize val="0"/>
            </c:dLbl>
            <c:dLbl>
              <c:idx val="4"/>
              <c:layout>
                <c:manualLayout>
                  <c:x val="1.3888861839128441E-2"/>
                  <c:y val="-0.17471719306430492"/>
                </c:manualLayout>
              </c:layout>
              <c:showLegendKey val="0"/>
              <c:showVal val="1"/>
              <c:showCatName val="0"/>
              <c:showSerName val="0"/>
              <c:showPercent val="0"/>
              <c:showBubbleSize val="0"/>
            </c:dLbl>
            <c:dLbl>
              <c:idx val="5"/>
              <c:layout>
                <c:manualLayout>
                  <c:x val="1.1573997433086E-2"/>
                  <c:y val="-0.15096432632808013"/>
                </c:manualLayout>
              </c:layout>
              <c:showLegendKey val="0"/>
              <c:showVal val="1"/>
              <c:showCatName val="0"/>
              <c:showSerName val="0"/>
              <c:showPercent val="0"/>
              <c:showBubbleSize val="0"/>
            </c:dLbl>
            <c:dLbl>
              <c:idx val="6"/>
              <c:layout>
                <c:manualLayout>
                  <c:x val="6.9444309195641832E-3"/>
                  <c:y val="-0.13503452761131296"/>
                </c:manualLayout>
              </c:layout>
              <c:showLegendKey val="0"/>
              <c:showVal val="1"/>
              <c:showCatName val="0"/>
              <c:showSerName val="0"/>
              <c:showPercent val="0"/>
              <c:showBubbleSize val="0"/>
            </c:dLbl>
            <c:dLbl>
              <c:idx val="7"/>
              <c:layout>
                <c:manualLayout>
                  <c:x val="1.1574074074074073E-2"/>
                  <c:y val="-9.9206349206349201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Лист1!$A$2:$A$9</c:f>
              <c:strCache>
                <c:ptCount val="8"/>
                <c:pt idx="0">
                  <c:v>ЦФО</c:v>
                </c:pt>
                <c:pt idx="1">
                  <c:v>ПФО</c:v>
                </c:pt>
                <c:pt idx="2">
                  <c:v>СФО</c:v>
                </c:pt>
                <c:pt idx="3">
                  <c:v>СЗФО</c:v>
                </c:pt>
                <c:pt idx="4">
                  <c:v>УФО</c:v>
                </c:pt>
                <c:pt idx="5">
                  <c:v>ЮФО</c:v>
                </c:pt>
                <c:pt idx="6">
                  <c:v>ДФО</c:v>
                </c:pt>
                <c:pt idx="7">
                  <c:v>СКФО</c:v>
                </c:pt>
              </c:strCache>
            </c:strRef>
          </c:cat>
          <c:val>
            <c:numRef>
              <c:f>Лист1!$B$2:$B$9</c:f>
              <c:numCache>
                <c:formatCode>General</c:formatCode>
                <c:ptCount val="8"/>
                <c:pt idx="0">
                  <c:v>578796</c:v>
                </c:pt>
                <c:pt idx="1">
                  <c:v>363334</c:v>
                </c:pt>
                <c:pt idx="2">
                  <c:v>256638</c:v>
                </c:pt>
                <c:pt idx="3">
                  <c:v>246025</c:v>
                </c:pt>
                <c:pt idx="4">
                  <c:v>242047</c:v>
                </c:pt>
                <c:pt idx="5">
                  <c:v>191045</c:v>
                </c:pt>
                <c:pt idx="6">
                  <c:v>168606</c:v>
                </c:pt>
                <c:pt idx="7">
                  <c:v>84838</c:v>
                </c:pt>
              </c:numCache>
            </c:numRef>
          </c:val>
        </c:ser>
        <c:dLbls>
          <c:showLegendKey val="0"/>
          <c:showVal val="0"/>
          <c:showCatName val="0"/>
          <c:showSerName val="0"/>
          <c:showPercent val="0"/>
          <c:showBubbleSize val="0"/>
        </c:dLbls>
        <c:gapWidth val="150"/>
        <c:shape val="box"/>
        <c:axId val="77933568"/>
        <c:axId val="77935360"/>
        <c:axId val="0"/>
      </c:bar3DChart>
      <c:catAx>
        <c:axId val="7793356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77935360"/>
        <c:crosses val="autoZero"/>
        <c:auto val="1"/>
        <c:lblAlgn val="ctr"/>
        <c:lblOffset val="100"/>
        <c:noMultiLvlLbl val="0"/>
      </c:catAx>
      <c:valAx>
        <c:axId val="77935360"/>
        <c:scaling>
          <c:orientation val="minMax"/>
          <c:max val="600000"/>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77933568"/>
        <c:crosses val="autoZero"/>
        <c:crossBetween val="between"/>
        <c:majorUnit val="50000"/>
        <c:minorUnit val="1200"/>
      </c:valAx>
      <c:spPr>
        <a:noFill/>
        <a:ln w="25441">
          <a:noFill/>
        </a:ln>
      </c:spPr>
    </c:plotArea>
    <c:plotVisOnly val="1"/>
    <c:dispBlanksAs val="gap"/>
    <c:showDLblsOverMax val="0"/>
  </c:chart>
  <c:spPr>
    <a:noFill/>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pPr>
        <a:noFill/>
        <a:ln w="0">
          <a:noFill/>
        </a:ln>
        <a:effectLst>
          <a:outerShdw blurRad="50800" dist="50800" dir="5400000" algn="ctr" rotWithShape="0">
            <a:schemeClr val="bg1"/>
          </a:outerShdw>
        </a:effectLst>
      </c:spPr>
    </c:sideWall>
    <c:backWall>
      <c:thickness val="0"/>
      <c:spPr>
        <a:noFill/>
        <a:ln w="0">
          <a:noFill/>
        </a:ln>
        <a:effectLst>
          <a:outerShdw blurRad="50800" dist="50800" dir="5400000" algn="ctr" rotWithShape="0">
            <a:schemeClr val="bg1"/>
          </a:outerShdw>
        </a:effectLst>
      </c:spPr>
    </c:backWall>
    <c:plotArea>
      <c:layout>
        <c:manualLayout>
          <c:layoutTarget val="inner"/>
          <c:xMode val="edge"/>
          <c:yMode val="edge"/>
          <c:x val="8.4360670300827778E-2"/>
          <c:y val="4.5192253452510989E-2"/>
          <c:w val="0.73595832828588736"/>
          <c:h val="0.85690668861504693"/>
        </c:manualLayout>
      </c:layout>
      <c:bar3DChart>
        <c:barDir val="col"/>
        <c:grouping val="clustered"/>
        <c:varyColors val="0"/>
        <c:ser>
          <c:idx val="0"/>
          <c:order val="0"/>
          <c:tx>
            <c:strRef>
              <c:f>Лист1!$B$1</c:f>
              <c:strCache>
                <c:ptCount val="1"/>
                <c:pt idx="0">
                  <c:v>За 1 кв. 2017</c:v>
                </c:pt>
              </c:strCache>
            </c:strRef>
          </c:tx>
          <c:invertIfNegative val="0"/>
          <c:dLbls>
            <c:dLbl>
              <c:idx val="0"/>
              <c:layout>
                <c:manualLayout>
                  <c:x val="-7.5161059413027915E-4"/>
                  <c:y val="3.6666111600098328E-3"/>
                </c:manualLayout>
              </c:layout>
              <c:showLegendKey val="0"/>
              <c:showVal val="1"/>
              <c:showCatName val="0"/>
              <c:showSerName val="0"/>
              <c:showPercent val="0"/>
              <c:showBubbleSize val="0"/>
            </c:dLbl>
            <c:dLbl>
              <c:idx val="1"/>
              <c:layout>
                <c:manualLayout>
                  <c:x val="-1.2696967176154493E-4"/>
                  <c:y val="-4.0900011794690336E-3"/>
                </c:manualLayout>
              </c:layout>
              <c:showLegendKey val="0"/>
              <c:showVal val="1"/>
              <c:showCatName val="0"/>
              <c:showSerName val="0"/>
              <c:showPercent val="0"/>
              <c:showBubbleSize val="0"/>
            </c:dLbl>
            <c:dLbl>
              <c:idx val="2"/>
              <c:layout>
                <c:manualLayout>
                  <c:x val="3.9261420818533918E-3"/>
                  <c:y val="0"/>
                </c:manualLayout>
              </c:layout>
              <c:showLegendKey val="0"/>
              <c:showVal val="1"/>
              <c:showCatName val="0"/>
              <c:showSerName val="0"/>
              <c:showPercent val="0"/>
              <c:showBubbleSize val="0"/>
            </c:dLbl>
            <c:dLbl>
              <c:idx val="3"/>
              <c:layout>
                <c:manualLayout>
                  <c:x val="-3.4720920355768006E-3"/>
                  <c:y val="0"/>
                </c:manualLayout>
              </c:layout>
              <c:showLegendKey val="0"/>
              <c:showVal val="1"/>
              <c:showCatName val="0"/>
              <c:showSerName val="0"/>
              <c:showPercent val="0"/>
              <c:showBubbleSize val="0"/>
            </c:dLbl>
            <c:dLbl>
              <c:idx val="4"/>
              <c:layout>
                <c:manualLayout>
                  <c:x val="8.0685829551185081E-3"/>
                  <c:y val="0"/>
                </c:manualLayout>
              </c:layout>
              <c:showLegendKey val="0"/>
              <c:showVal val="1"/>
              <c:showCatName val="0"/>
              <c:showSerName val="0"/>
              <c:showPercent val="0"/>
              <c:showBubbleSize val="0"/>
            </c:dLbl>
            <c:dLbl>
              <c:idx val="5"/>
              <c:layout>
                <c:manualLayout>
                  <c:x val="2.8537341923168697E-4"/>
                  <c:y val="0"/>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Лист1!$B$2:$B$5</c:f>
              <c:numCache>
                <c:formatCode>General</c:formatCode>
                <c:ptCount val="4"/>
                <c:pt idx="0">
                  <c:v>9697</c:v>
                </c:pt>
                <c:pt idx="1">
                  <c:v>5</c:v>
                </c:pt>
                <c:pt idx="2">
                  <c:v>4924</c:v>
                </c:pt>
                <c:pt idx="3">
                  <c:v>11196</c:v>
                </c:pt>
              </c:numCache>
            </c:numRef>
          </c:val>
        </c:ser>
        <c:ser>
          <c:idx val="1"/>
          <c:order val="1"/>
          <c:tx>
            <c:strRef>
              <c:f>Лист1!$C$1</c:f>
              <c:strCache>
                <c:ptCount val="1"/>
                <c:pt idx="0">
                  <c:v>За 2 кв. 2017</c:v>
                </c:pt>
              </c:strCache>
            </c:strRef>
          </c:tx>
          <c:invertIfNegative val="0"/>
          <c:dLbls>
            <c:dLbl>
              <c:idx val="0"/>
              <c:layout>
                <c:manualLayout>
                  <c:x val="4.0311779209416818E-3"/>
                  <c:y val="0"/>
                </c:manualLayout>
              </c:layout>
              <c:showLegendKey val="0"/>
              <c:showVal val="1"/>
              <c:showCatName val="0"/>
              <c:showSerName val="0"/>
              <c:showPercent val="0"/>
              <c:showBubbleSize val="0"/>
            </c:dLbl>
            <c:dLbl>
              <c:idx val="1"/>
              <c:layout>
                <c:manualLayout>
                  <c:x val="1.8481141111952712E-3"/>
                  <c:y val="0"/>
                </c:manualLayout>
              </c:layout>
              <c:showLegendKey val="0"/>
              <c:showVal val="1"/>
              <c:showCatName val="0"/>
              <c:showSerName val="0"/>
              <c:showPercent val="0"/>
              <c:showBubbleSize val="0"/>
            </c:dLbl>
            <c:dLbl>
              <c:idx val="2"/>
              <c:layout>
                <c:manualLayout>
                  <c:x val="1.9090894413132762E-3"/>
                  <c:y val="0"/>
                </c:manualLayout>
              </c:layout>
              <c:showLegendKey val="0"/>
              <c:showVal val="1"/>
              <c:showCatName val="0"/>
              <c:showSerName val="0"/>
              <c:showPercent val="0"/>
              <c:showBubbleSize val="0"/>
            </c:dLbl>
            <c:dLbl>
              <c:idx val="3"/>
              <c:layout>
                <c:manualLayout>
                  <c:x val="2.1737855943543953E-3"/>
                  <c:y val="0"/>
                </c:manualLayout>
              </c:layout>
              <c:showLegendKey val="0"/>
              <c:showVal val="1"/>
              <c:showCatName val="0"/>
              <c:showSerName val="0"/>
              <c:showPercent val="0"/>
              <c:showBubbleSize val="0"/>
            </c:dLbl>
            <c:dLbl>
              <c:idx val="4"/>
              <c:layout>
                <c:manualLayout>
                  <c:x val="8.3662310743683518E-3"/>
                  <c:y val="0"/>
                </c:manualLayout>
              </c:layout>
              <c:showLegendKey val="0"/>
              <c:showVal val="1"/>
              <c:showCatName val="0"/>
              <c:showSerName val="0"/>
              <c:showPercent val="0"/>
              <c:showBubbleSize val="0"/>
            </c:dLbl>
            <c:dLbl>
              <c:idx val="5"/>
              <c:layout>
                <c:manualLayout>
                  <c:x val="6.9442621755613949E-3"/>
                  <c:y val="0"/>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Лист1!$C$2:$C$5</c:f>
              <c:numCache>
                <c:formatCode>General</c:formatCode>
                <c:ptCount val="4"/>
                <c:pt idx="0">
                  <c:v>12291</c:v>
                </c:pt>
                <c:pt idx="1">
                  <c:v>34</c:v>
                </c:pt>
                <c:pt idx="2">
                  <c:v>4379</c:v>
                </c:pt>
                <c:pt idx="3">
                  <c:v>16459</c:v>
                </c:pt>
              </c:numCache>
            </c:numRef>
          </c:val>
        </c:ser>
        <c:ser>
          <c:idx val="2"/>
          <c:order val="2"/>
          <c:tx>
            <c:strRef>
              <c:f>Лист1!$D$1</c:f>
              <c:strCache>
                <c:ptCount val="1"/>
                <c:pt idx="0">
                  <c:v>За 3 кв. 2017</c:v>
                </c:pt>
              </c:strCache>
            </c:strRef>
          </c:tx>
          <c:invertIfNegative val="0"/>
          <c:dLbls>
            <c:dLbl>
              <c:idx val="0"/>
              <c:layout>
                <c:manualLayout>
                  <c:x val="3.4635707278764696E-3"/>
                  <c:y val="1.2126736511745973E-2"/>
                </c:manualLayout>
              </c:layout>
              <c:numFmt formatCode="General" sourceLinked="0"/>
              <c:spPr/>
              <c:txPr>
                <a:bodyPr rot="-5400000" vert="horz"/>
                <a:lstStyle/>
                <a:p>
                  <a:pPr>
                    <a:defRPr/>
                  </a:pPr>
                  <a:endParaRPr lang="ru-RU"/>
                </a:p>
              </c:txPr>
              <c:showLegendKey val="0"/>
              <c:showVal val="1"/>
              <c:showCatName val="0"/>
              <c:showSerName val="0"/>
              <c:showPercent val="0"/>
              <c:showBubbleSize val="0"/>
            </c:dLbl>
            <c:dLbl>
              <c:idx val="1"/>
              <c:layout>
                <c:manualLayout>
                  <c:x val="-1.1756451089024667E-4"/>
                  <c:y val="0"/>
                </c:manualLayout>
              </c:layout>
              <c:numFmt formatCode="General" sourceLinked="0"/>
              <c:spPr/>
              <c:txPr>
                <a:bodyPr rot="-5400000" vert="horz"/>
                <a:lstStyle/>
                <a:p>
                  <a:pPr>
                    <a:defRPr/>
                  </a:pPr>
                  <a:endParaRPr lang="ru-RU"/>
                </a:p>
              </c:txPr>
              <c:showLegendKey val="0"/>
              <c:showVal val="1"/>
              <c:showCatName val="0"/>
              <c:showSerName val="0"/>
              <c:showPercent val="0"/>
              <c:showBubbleSize val="0"/>
            </c:dLbl>
            <c:dLbl>
              <c:idx val="2"/>
              <c:layout>
                <c:manualLayout>
                  <c:x val="1.9692683242660009E-3"/>
                  <c:y val="8.392846099998329E-17"/>
                </c:manualLayout>
              </c:layout>
              <c:numFmt formatCode="General" sourceLinked="0"/>
              <c:spPr/>
              <c:txPr>
                <a:bodyPr rot="-5400000" vert="horz"/>
                <a:lstStyle/>
                <a:p>
                  <a:pPr>
                    <a:defRPr/>
                  </a:pPr>
                  <a:endParaRPr lang="ru-RU"/>
                </a:p>
              </c:txPr>
              <c:showLegendKey val="0"/>
              <c:showVal val="1"/>
              <c:showCatName val="0"/>
              <c:showSerName val="0"/>
              <c:showPercent val="0"/>
              <c:showBubbleSize val="0"/>
            </c:dLbl>
            <c:dLbl>
              <c:idx val="3"/>
              <c:layout>
                <c:manualLayout>
                  <c:x val="1.5875196245716339E-3"/>
                  <c:y val="4.2307041430131847E-5"/>
                </c:manualLayout>
              </c:layout>
              <c:numFmt formatCode="General" sourceLinked="0"/>
              <c:spPr/>
              <c:txPr>
                <a:bodyPr rot="-5400000" vert="horz"/>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GSM 900/1800</c:v>
                </c:pt>
                <c:pt idx="1">
                  <c:v>IMT-MC-450</c:v>
                </c:pt>
                <c:pt idx="2">
                  <c:v>IMT-2000/UMTS</c:v>
                </c:pt>
                <c:pt idx="3">
                  <c:v>LTE</c:v>
                </c:pt>
              </c:strCache>
            </c:strRef>
          </c:cat>
          <c:val>
            <c:numRef>
              <c:f>Лист1!$D$2:$D$5</c:f>
              <c:numCache>
                <c:formatCode>General</c:formatCode>
                <c:ptCount val="4"/>
                <c:pt idx="0">
                  <c:v>5393</c:v>
                </c:pt>
                <c:pt idx="1">
                  <c:v>4</c:v>
                </c:pt>
                <c:pt idx="2">
                  <c:v>5059</c:v>
                </c:pt>
                <c:pt idx="3">
                  <c:v>17149</c:v>
                </c:pt>
              </c:numCache>
            </c:numRef>
          </c:val>
        </c:ser>
        <c:ser>
          <c:idx val="3"/>
          <c:order val="3"/>
          <c:tx>
            <c:strRef>
              <c:f>Лист1!$E$1</c:f>
              <c:strCache>
                <c:ptCount val="1"/>
                <c:pt idx="0">
                  <c:v>За 4 кв. 2017</c:v>
                </c:pt>
              </c:strCache>
            </c:strRef>
          </c:tx>
          <c:invertIfNegative val="0"/>
          <c:dLbls>
            <c:dLbl>
              <c:idx val="0"/>
              <c:layout>
                <c:manualLayout>
                  <c:x val="8.2743371433499006E-4"/>
                  <c:y val="0"/>
                </c:manualLayout>
              </c:layout>
              <c:spPr/>
              <c:txPr>
                <a:bodyPr rot="-5400000" vert="horz"/>
                <a:lstStyle/>
                <a:p>
                  <a:pPr>
                    <a:defRPr/>
                  </a:pPr>
                  <a:endParaRPr lang="ru-RU"/>
                </a:p>
              </c:txPr>
              <c:showLegendKey val="0"/>
              <c:showVal val="1"/>
              <c:showCatName val="0"/>
              <c:showSerName val="0"/>
              <c:showPercent val="0"/>
              <c:showBubbleSize val="0"/>
            </c:dLbl>
            <c:dLbl>
              <c:idx val="1"/>
              <c:layout>
                <c:manualLayout>
                  <c:x val="4.1188118298113438E-3"/>
                  <c:y val="0"/>
                </c:manualLayout>
              </c:layout>
              <c:spPr/>
              <c:txPr>
                <a:bodyPr rot="-5400000" vert="horz"/>
                <a:lstStyle/>
                <a:p>
                  <a:pPr>
                    <a:defRPr/>
                  </a:pPr>
                  <a:endParaRPr lang="ru-RU"/>
                </a:p>
              </c:txPr>
              <c:showLegendKey val="0"/>
              <c:showVal val="1"/>
              <c:showCatName val="0"/>
              <c:showSerName val="0"/>
              <c:showPercent val="0"/>
              <c:showBubbleSize val="0"/>
            </c:dLbl>
            <c:dLbl>
              <c:idx val="2"/>
              <c:layout>
                <c:manualLayout>
                  <c:x val="2.0711973265572022E-3"/>
                  <c:y val="0"/>
                </c:manualLayout>
              </c:layout>
              <c:spPr/>
              <c:txPr>
                <a:bodyPr rot="-5400000" vert="horz"/>
                <a:lstStyle/>
                <a:p>
                  <a:pPr>
                    <a:defRPr/>
                  </a:pPr>
                  <a:endParaRPr lang="ru-RU"/>
                </a:p>
              </c:txPr>
              <c:showLegendKey val="0"/>
              <c:showVal val="1"/>
              <c:showCatName val="0"/>
              <c:showSerName val="0"/>
              <c:showPercent val="0"/>
              <c:showBubbleSize val="0"/>
            </c:dLbl>
            <c:dLbl>
              <c:idx val="3"/>
              <c:layout>
                <c:manualLayout>
                  <c:x val="7.8316201664219293E-3"/>
                  <c:y val="-7.3849432215705091E-17"/>
                </c:manualLayout>
              </c:layout>
              <c:spPr/>
              <c:txPr>
                <a:bodyPr rot="-5400000" vert="horz"/>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GSM 900/1800</c:v>
                </c:pt>
                <c:pt idx="1">
                  <c:v>IMT-MC-450</c:v>
                </c:pt>
                <c:pt idx="2">
                  <c:v>IMT-2000/UMTS</c:v>
                </c:pt>
                <c:pt idx="3">
                  <c:v>LTE</c:v>
                </c:pt>
              </c:strCache>
            </c:strRef>
          </c:cat>
          <c:val>
            <c:numRef>
              <c:f>Лист1!$E$2:$E$5</c:f>
              <c:numCache>
                <c:formatCode>General</c:formatCode>
                <c:ptCount val="4"/>
                <c:pt idx="0">
                  <c:v>6618</c:v>
                </c:pt>
                <c:pt idx="1">
                  <c:v>0</c:v>
                </c:pt>
                <c:pt idx="2">
                  <c:v>3523</c:v>
                </c:pt>
                <c:pt idx="3">
                  <c:v>15216</c:v>
                </c:pt>
              </c:numCache>
            </c:numRef>
          </c:val>
        </c:ser>
        <c:ser>
          <c:idx val="4"/>
          <c:order val="4"/>
          <c:tx>
            <c:strRef>
              <c:f>Лист1!$F$1</c:f>
              <c:strCache>
                <c:ptCount val="1"/>
                <c:pt idx="0">
                  <c:v>За 1 кв. 2018</c:v>
                </c:pt>
              </c:strCache>
            </c:strRef>
          </c:tx>
          <c:invertIfNegative val="0"/>
          <c:dLbls>
            <c:dLbl>
              <c:idx val="0"/>
              <c:layout>
                <c:manualLayout>
                  <c:x val="1.6535382178838997E-3"/>
                  <c:y val="0"/>
                </c:manualLayout>
              </c:layout>
              <c:showLegendKey val="0"/>
              <c:showVal val="1"/>
              <c:showCatName val="0"/>
              <c:showSerName val="0"/>
              <c:showPercent val="0"/>
              <c:showBubbleSize val="0"/>
            </c:dLbl>
            <c:dLbl>
              <c:idx val="1"/>
              <c:layout>
                <c:manualLayout>
                  <c:x val="2.0594059149056719E-3"/>
                  <c:y val="0"/>
                </c:manualLayout>
              </c:layout>
              <c:showLegendKey val="0"/>
              <c:showVal val="1"/>
              <c:showCatName val="0"/>
              <c:showSerName val="0"/>
              <c:showPercent val="0"/>
              <c:showBubbleSize val="0"/>
            </c:dLbl>
            <c:dLbl>
              <c:idx val="2"/>
              <c:layout>
                <c:manualLayout>
                  <c:x val="-4.5321711578759561E-4"/>
                  <c:y val="8.392846099998329E-17"/>
                </c:manualLayout>
              </c:layout>
              <c:showLegendKey val="0"/>
              <c:showVal val="1"/>
              <c:showCatName val="0"/>
              <c:showSerName val="0"/>
              <c:showPercent val="0"/>
              <c:showBubbleSize val="0"/>
            </c:dLbl>
            <c:dLbl>
              <c:idx val="3"/>
              <c:layout>
                <c:manualLayout>
                  <c:x val="5.8737151248164461E-3"/>
                  <c:y val="0"/>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Лист1!$F$2:$F$5</c:f>
              <c:numCache>
                <c:formatCode>General</c:formatCode>
                <c:ptCount val="4"/>
                <c:pt idx="0">
                  <c:v>6377</c:v>
                </c:pt>
                <c:pt idx="1">
                  <c:v>87</c:v>
                </c:pt>
                <c:pt idx="2">
                  <c:v>4906</c:v>
                </c:pt>
                <c:pt idx="3">
                  <c:v>9563</c:v>
                </c:pt>
              </c:numCache>
            </c:numRef>
          </c:val>
        </c:ser>
        <c:ser>
          <c:idx val="5"/>
          <c:order val="5"/>
          <c:tx>
            <c:strRef>
              <c:f>Лист1!$G$1</c:f>
              <c:strCache>
                <c:ptCount val="1"/>
                <c:pt idx="0">
                  <c:v>За 2 кв 2018</c:v>
                </c:pt>
              </c:strCache>
            </c:strRef>
          </c:tx>
          <c:invertIfNegative val="0"/>
          <c:dLbls>
            <c:dLbl>
              <c:idx val="0"/>
              <c:layout>
                <c:manualLayout>
                  <c:x val="4.2047921704167854E-3"/>
                  <c:y val="4.0279138801496842E-3"/>
                </c:manualLayout>
              </c:layout>
              <c:showLegendKey val="0"/>
              <c:showVal val="1"/>
              <c:showCatName val="0"/>
              <c:showSerName val="0"/>
              <c:showPercent val="0"/>
              <c:showBubbleSize val="0"/>
            </c:dLbl>
            <c:dLbl>
              <c:idx val="1"/>
              <c:layout>
                <c:manualLayout>
                  <c:x val="2.0594059149056719E-3"/>
                  <c:y val="0"/>
                </c:manualLayout>
              </c:layout>
              <c:showLegendKey val="0"/>
              <c:showVal val="1"/>
              <c:showCatName val="0"/>
              <c:showSerName val="0"/>
              <c:showPercent val="0"/>
              <c:showBubbleSize val="0"/>
            </c:dLbl>
            <c:dLbl>
              <c:idx val="2"/>
              <c:layout>
                <c:manualLayout>
                  <c:x val="1.4597863992136626E-3"/>
                  <c:y val="8.0565043926873608E-3"/>
                </c:manualLayout>
              </c:layout>
              <c:showLegendKey val="0"/>
              <c:showVal val="1"/>
              <c:showCatName val="0"/>
              <c:showSerName val="0"/>
              <c:showPercent val="0"/>
              <c:showBubbleSize val="0"/>
            </c:dLbl>
            <c:dLbl>
              <c:idx val="3"/>
              <c:layout>
                <c:manualLayout>
                  <c:x val="-2.0892426807637486E-3"/>
                  <c:y val="0"/>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Лист1!$G$2:$G$5</c:f>
              <c:numCache>
                <c:formatCode>General</c:formatCode>
                <c:ptCount val="4"/>
                <c:pt idx="0">
                  <c:v>12401</c:v>
                </c:pt>
                <c:pt idx="1">
                  <c:v>90</c:v>
                </c:pt>
                <c:pt idx="2">
                  <c:v>10554</c:v>
                </c:pt>
                <c:pt idx="3">
                  <c:v>25863</c:v>
                </c:pt>
              </c:numCache>
            </c:numRef>
          </c:val>
        </c:ser>
        <c:ser>
          <c:idx val="6"/>
          <c:order val="6"/>
          <c:tx>
            <c:strRef>
              <c:f>Лист1!$H$1</c:f>
              <c:strCache>
                <c:ptCount val="1"/>
                <c:pt idx="0">
                  <c:v>За 3 кв 2018</c:v>
                </c:pt>
              </c:strCache>
            </c:strRef>
          </c:tx>
          <c:invertIfNegative val="0"/>
          <c:dLbls>
            <c:dLbl>
              <c:idx val="0"/>
              <c:layout>
                <c:manualLayout>
                  <c:x val="5.5369936807657715E-3"/>
                  <c:y val="0"/>
                </c:manualLayout>
              </c:layout>
              <c:showLegendKey val="0"/>
              <c:showVal val="1"/>
              <c:showCatName val="0"/>
              <c:showSerName val="0"/>
              <c:showPercent val="0"/>
              <c:showBubbleSize val="0"/>
            </c:dLbl>
            <c:dLbl>
              <c:idx val="2"/>
              <c:layout>
                <c:manualLayout>
                  <c:x val="5.4164256385525822E-3"/>
                  <c:y val="0"/>
                </c:manualLayout>
              </c:layout>
              <c:showLegendKey val="0"/>
              <c:showVal val="1"/>
              <c:showCatName val="0"/>
              <c:showSerName val="0"/>
              <c:showPercent val="0"/>
              <c:showBubbleSize val="0"/>
            </c:dLbl>
            <c:dLbl>
              <c:idx val="3"/>
              <c:layout>
                <c:manualLayout>
                  <c:x val="3.3272888075921289E-3"/>
                  <c:y val="0"/>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Лист1!$H$2:$H$5</c:f>
              <c:numCache>
                <c:formatCode>General</c:formatCode>
                <c:ptCount val="4"/>
                <c:pt idx="0">
                  <c:v>8768</c:v>
                </c:pt>
                <c:pt idx="1">
                  <c:v>75</c:v>
                </c:pt>
                <c:pt idx="2">
                  <c:v>5353</c:v>
                </c:pt>
                <c:pt idx="3">
                  <c:v>21381</c:v>
                </c:pt>
              </c:numCache>
            </c:numRef>
          </c:val>
        </c:ser>
        <c:ser>
          <c:idx val="7"/>
          <c:order val="7"/>
          <c:tx>
            <c:strRef>
              <c:f>Лист1!$I$1</c:f>
              <c:strCache>
                <c:ptCount val="1"/>
                <c:pt idx="0">
                  <c:v>За 4 кв 2018</c:v>
                </c:pt>
              </c:strCache>
            </c:strRef>
          </c:tx>
          <c:invertIfNegative val="0"/>
          <c:dLbls>
            <c:dLbl>
              <c:idx val="0"/>
              <c:layout>
                <c:manualLayout>
                  <c:x val="6.3762241408272247E-3"/>
                  <c:y val="0"/>
                </c:manualLayout>
              </c:layout>
              <c:showLegendKey val="0"/>
              <c:showVal val="1"/>
              <c:showCatName val="0"/>
              <c:showSerName val="0"/>
              <c:showPercent val="0"/>
              <c:showBubbleSize val="0"/>
            </c:dLbl>
            <c:dLbl>
              <c:idx val="2"/>
              <c:layout>
                <c:manualLayout>
                  <c:x val="2.0711973265572022E-3"/>
                  <c:y val="0"/>
                </c:manualLayout>
              </c:layout>
              <c:showLegendKey val="0"/>
              <c:showVal val="1"/>
              <c:showCatName val="0"/>
              <c:showSerName val="0"/>
              <c:showPercent val="0"/>
              <c:showBubbleSize val="0"/>
            </c:dLbl>
            <c:dLbl>
              <c:idx val="3"/>
              <c:layout>
                <c:manualLayout>
                  <c:x val="4.2935757493127134E-3"/>
                  <c:y val="4.5977947887573733E-3"/>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Лист1!$I$2:$I$5</c:f>
              <c:numCache>
                <c:formatCode>General</c:formatCode>
                <c:ptCount val="4"/>
                <c:pt idx="0">
                  <c:v>9677</c:v>
                </c:pt>
                <c:pt idx="1">
                  <c:v>57</c:v>
                </c:pt>
                <c:pt idx="2">
                  <c:v>12639</c:v>
                </c:pt>
                <c:pt idx="3">
                  <c:v>22488</c:v>
                </c:pt>
              </c:numCache>
            </c:numRef>
          </c:val>
        </c:ser>
        <c:ser>
          <c:idx val="8"/>
          <c:order val="8"/>
          <c:tx>
            <c:strRef>
              <c:f>Лист1!$J$1</c:f>
              <c:strCache>
                <c:ptCount val="1"/>
                <c:pt idx="0">
                  <c:v>За 1 кв 2019</c:v>
                </c:pt>
              </c:strCache>
            </c:strRef>
          </c:tx>
          <c:invertIfNegative val="0"/>
          <c:dLbls>
            <c:dLbl>
              <c:idx val="0"/>
              <c:layout>
                <c:manualLayout>
                  <c:x val="4.2236063775610141E-3"/>
                  <c:y val="0"/>
                </c:manualLayout>
              </c:layout>
              <c:showLegendKey val="0"/>
              <c:showVal val="1"/>
              <c:showCatName val="0"/>
              <c:showSerName val="0"/>
              <c:showPercent val="0"/>
              <c:showBubbleSize val="0"/>
            </c:dLbl>
            <c:dLbl>
              <c:idx val="2"/>
              <c:layout>
                <c:manualLayout>
                  <c:x val="6.2135919796716061E-3"/>
                  <c:y val="0"/>
                </c:manualLayout>
              </c:layout>
              <c:showLegendKey val="0"/>
              <c:showVal val="1"/>
              <c:showCatName val="0"/>
              <c:showSerName val="0"/>
              <c:showPercent val="0"/>
              <c:showBubbleSize val="0"/>
            </c:dLbl>
            <c:dLbl>
              <c:idx val="3"/>
              <c:layout>
                <c:manualLayout>
                  <c:x val="2.1523876679594156E-3"/>
                  <c:y val="0"/>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Лист1!$J$2:$J$5</c:f>
              <c:numCache>
                <c:formatCode>General</c:formatCode>
                <c:ptCount val="4"/>
                <c:pt idx="0">
                  <c:v>8324</c:v>
                </c:pt>
                <c:pt idx="1">
                  <c:v>78</c:v>
                </c:pt>
                <c:pt idx="2">
                  <c:v>5457</c:v>
                </c:pt>
                <c:pt idx="3">
                  <c:v>25194</c:v>
                </c:pt>
              </c:numCache>
            </c:numRef>
          </c:val>
        </c:ser>
        <c:ser>
          <c:idx val="9"/>
          <c:order val="9"/>
          <c:tx>
            <c:strRef>
              <c:f>Лист1!$K$1</c:f>
              <c:strCache>
                <c:ptCount val="1"/>
                <c:pt idx="0">
                  <c:v>За 2 кв 2019</c:v>
                </c:pt>
              </c:strCache>
            </c:strRef>
          </c:tx>
          <c:invertIfNegative val="0"/>
          <c:dLbls>
            <c:dLbl>
              <c:idx val="0"/>
              <c:layout>
                <c:manualLayout>
                  <c:x val="3.9800995024875619E-3"/>
                  <c:y val="0"/>
                </c:manualLayout>
              </c:layout>
              <c:showLegendKey val="0"/>
              <c:showVal val="1"/>
              <c:showCatName val="0"/>
              <c:showSerName val="0"/>
              <c:showPercent val="0"/>
              <c:showBubbleSize val="0"/>
            </c:dLbl>
            <c:dLbl>
              <c:idx val="2"/>
              <c:layout>
                <c:manualLayout>
                  <c:x val="5.9701492537314162E-3"/>
                  <c:y val="0"/>
                </c:manualLayout>
              </c:layout>
              <c:showLegendKey val="0"/>
              <c:showVal val="1"/>
              <c:showCatName val="0"/>
              <c:showSerName val="0"/>
              <c:showPercent val="0"/>
              <c:showBubbleSize val="0"/>
            </c:dLbl>
            <c:dLbl>
              <c:idx val="3"/>
              <c:layout>
                <c:manualLayout>
                  <c:x val="1.7567677502078889E-2"/>
                  <c:y val="0"/>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Лист1!$K$2:$K$5</c:f>
              <c:numCache>
                <c:formatCode>General</c:formatCode>
                <c:ptCount val="4"/>
                <c:pt idx="0">
                  <c:v>8819</c:v>
                </c:pt>
                <c:pt idx="1">
                  <c:v>16</c:v>
                </c:pt>
                <c:pt idx="2">
                  <c:v>5035</c:v>
                </c:pt>
                <c:pt idx="3">
                  <c:v>34477</c:v>
                </c:pt>
              </c:numCache>
            </c:numRef>
          </c:val>
        </c:ser>
        <c:ser>
          <c:idx val="10"/>
          <c:order val="10"/>
          <c:tx>
            <c:strRef>
              <c:f>Лист1!$L$1</c:f>
              <c:strCache>
                <c:ptCount val="1"/>
                <c:pt idx="0">
                  <c:v>За 3 кв 2019</c:v>
                </c:pt>
              </c:strCache>
            </c:strRef>
          </c:tx>
          <c:invertIfNegative val="0"/>
          <c:dLbls>
            <c:dLbl>
              <c:idx val="0"/>
              <c:layout>
                <c:manualLayout>
                  <c:x val="8.6457283464499921E-3"/>
                  <c:y val="-8.392846099998329E-17"/>
                </c:manualLayout>
              </c:layout>
              <c:showLegendKey val="0"/>
              <c:showVal val="1"/>
              <c:showCatName val="0"/>
              <c:showSerName val="0"/>
              <c:showPercent val="0"/>
              <c:showBubbleSize val="0"/>
            </c:dLbl>
            <c:dLbl>
              <c:idx val="1"/>
              <c:layout>
                <c:manualLayout>
                  <c:x val="2.161432086612498E-3"/>
                  <c:y val="0"/>
                </c:manualLayout>
              </c:layout>
              <c:showLegendKey val="0"/>
              <c:showVal val="1"/>
              <c:showCatName val="0"/>
              <c:showSerName val="0"/>
              <c:showPercent val="0"/>
              <c:showBubbleSize val="0"/>
            </c:dLbl>
            <c:dLbl>
              <c:idx val="2"/>
              <c:layout>
                <c:manualLayout>
                  <c:x val="6.484296259837494E-3"/>
                  <c:y val="0"/>
                </c:manualLayout>
              </c:layout>
              <c:showLegendKey val="0"/>
              <c:showVal val="1"/>
              <c:showCatName val="0"/>
              <c:showSerName val="0"/>
              <c:showPercent val="0"/>
              <c:showBubbleSize val="0"/>
            </c:dLbl>
            <c:dLbl>
              <c:idx val="3"/>
              <c:layout>
                <c:manualLayout>
                  <c:x val="2.377575295273748E-2"/>
                  <c:y val="7.3247503024343255E-2"/>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Лист1!$A$2:$A$5</c:f>
              <c:strCache>
                <c:ptCount val="4"/>
                <c:pt idx="0">
                  <c:v>GSM 900/1800</c:v>
                </c:pt>
                <c:pt idx="1">
                  <c:v>IMT-MC-450</c:v>
                </c:pt>
                <c:pt idx="2">
                  <c:v>IMT-2000/UMTS</c:v>
                </c:pt>
                <c:pt idx="3">
                  <c:v>LTE</c:v>
                </c:pt>
              </c:strCache>
            </c:strRef>
          </c:cat>
          <c:val>
            <c:numRef>
              <c:f>Лист1!$L$2:$L$5</c:f>
              <c:numCache>
                <c:formatCode>General</c:formatCode>
                <c:ptCount val="4"/>
                <c:pt idx="0">
                  <c:v>6196</c:v>
                </c:pt>
                <c:pt idx="1">
                  <c:v>59</c:v>
                </c:pt>
                <c:pt idx="2">
                  <c:v>4275</c:v>
                </c:pt>
                <c:pt idx="3">
                  <c:v>29203</c:v>
                </c:pt>
              </c:numCache>
            </c:numRef>
          </c:val>
        </c:ser>
        <c:dLbls>
          <c:showLegendKey val="0"/>
          <c:showVal val="0"/>
          <c:showCatName val="0"/>
          <c:showSerName val="0"/>
          <c:showPercent val="0"/>
          <c:showBubbleSize val="0"/>
        </c:dLbls>
        <c:gapWidth val="150"/>
        <c:shape val="box"/>
        <c:axId val="77717888"/>
        <c:axId val="77719424"/>
        <c:axId val="0"/>
      </c:bar3DChart>
      <c:catAx>
        <c:axId val="77717888"/>
        <c:scaling>
          <c:orientation val="minMax"/>
        </c:scaling>
        <c:delete val="0"/>
        <c:axPos val="b"/>
        <c:numFmt formatCode="General" sourceLinked="1"/>
        <c:majorTickMark val="out"/>
        <c:minorTickMark val="none"/>
        <c:tickLblPos val="nextTo"/>
        <c:crossAx val="77719424"/>
        <c:crosses val="autoZero"/>
        <c:auto val="1"/>
        <c:lblAlgn val="ctr"/>
        <c:lblOffset val="100"/>
        <c:noMultiLvlLbl val="0"/>
      </c:catAx>
      <c:valAx>
        <c:axId val="77719424"/>
        <c:scaling>
          <c:orientation val="minMax"/>
        </c:scaling>
        <c:delete val="0"/>
        <c:axPos val="l"/>
        <c:majorGridlines>
          <c:spPr>
            <a:ln w="0">
              <a:solidFill>
                <a:schemeClr val="bg1"/>
              </a:solidFill>
            </a:ln>
            <a:effectLst>
              <a:outerShdw sx="1000" sy="1000" algn="ctr" rotWithShape="0">
                <a:sysClr val="window" lastClr="FFFFFF"/>
              </a:outerShdw>
            </a:effectLst>
          </c:spPr>
        </c:majorGridlines>
        <c:numFmt formatCode="General" sourceLinked="1"/>
        <c:majorTickMark val="out"/>
        <c:minorTickMark val="none"/>
        <c:tickLblPos val="nextTo"/>
        <c:crossAx val="77717888"/>
        <c:crosses val="autoZero"/>
        <c:crossBetween val="between"/>
      </c:valAx>
      <c:spPr>
        <a:noFill/>
        <a:ln w="25461">
          <a:noFill/>
        </a:ln>
      </c:spPr>
    </c:plotArea>
    <c:legend>
      <c:legendPos val="r"/>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Times New Roman" pitchFamily="18" charset="0"/>
                <a:ea typeface="Times New Roman"/>
                <a:cs typeface="Times New Roman" pitchFamily="18" charset="0"/>
              </a:defRPr>
            </a:pPr>
            <a:r>
              <a:rPr lang="ru-RU" sz="1000" b="0">
                <a:latin typeface="Times New Roman" pitchFamily="18" charset="0"/>
                <a:cs typeface="Times New Roman" pitchFamily="18" charset="0"/>
              </a:rPr>
              <a:t>Количество зарегистрированных в 3 квартале 2019 года РЭС базовых станций беспроводного  абонентского доступа различных диапазонов </a:t>
            </a:r>
          </a:p>
        </c:rich>
      </c:tx>
      <c:layout>
        <c:manualLayout>
          <c:xMode val="edge"/>
          <c:yMode val="edge"/>
          <c:x val="0.1268657316593701"/>
          <c:y val="1.7505235008716022E-2"/>
        </c:manualLayout>
      </c:layout>
      <c:overlay val="0"/>
      <c:spPr>
        <a:noFill/>
        <a:ln w="22199">
          <a:noFill/>
        </a:ln>
      </c:spPr>
    </c:title>
    <c:autoTitleDeleted val="0"/>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6.127311295360463E-2"/>
          <c:y val="0.16849024943813373"/>
          <c:w val="0.93535094578739464"/>
          <c:h val="0.76210783675256544"/>
        </c:manualLayout>
      </c:layout>
      <c:bar3DChart>
        <c:barDir val="col"/>
        <c:grouping val="clustered"/>
        <c:varyColors val="0"/>
        <c:ser>
          <c:idx val="1"/>
          <c:order val="0"/>
          <c:tx>
            <c:strRef>
              <c:f>Sheet1!$A$3</c:f>
              <c:strCache>
                <c:ptCount val="1"/>
                <c:pt idx="0">
                  <c:v>,</c:v>
                </c:pt>
              </c:strCache>
            </c:strRef>
          </c:tx>
          <c:spPr>
            <a:solidFill>
              <a:srgbClr val="FF6600"/>
            </a:solidFill>
            <a:ln w="11099">
              <a:solidFill>
                <a:srgbClr val="000000"/>
              </a:solidFill>
              <a:prstDash val="solid"/>
            </a:ln>
          </c:spPr>
          <c:invertIfNegative val="0"/>
          <c:dLbls>
            <c:dLbl>
              <c:idx val="0"/>
              <c:layout>
                <c:manualLayout>
                  <c:x val="7.7037034341077655E-3"/>
                  <c:y val="0"/>
                </c:manualLayout>
              </c:layout>
              <c:showLegendKey val="0"/>
              <c:showVal val="1"/>
              <c:showCatName val="0"/>
              <c:showSerName val="0"/>
              <c:showPercent val="0"/>
              <c:showBubbleSize val="0"/>
            </c:dLbl>
            <c:dLbl>
              <c:idx val="1"/>
              <c:layout>
                <c:manualLayout>
                  <c:x val="5.7777775755808369E-3"/>
                  <c:y val="0"/>
                </c:manualLayout>
              </c:layout>
              <c:showLegendKey val="0"/>
              <c:showVal val="1"/>
              <c:showCatName val="0"/>
              <c:showSerName val="0"/>
              <c:showPercent val="0"/>
              <c:showBubbleSize val="0"/>
            </c:dLbl>
            <c:dLbl>
              <c:idx val="2"/>
              <c:layout>
                <c:manualLayout>
                  <c:x val="3.8518517170538914E-3"/>
                  <c:y val="0"/>
                </c:manualLayout>
              </c:layout>
              <c:showLegendKey val="0"/>
              <c:showVal val="1"/>
              <c:showCatName val="0"/>
              <c:showSerName val="0"/>
              <c:showPercent val="0"/>
              <c:showBubbleSize val="0"/>
            </c:dLbl>
            <c:dLbl>
              <c:idx val="3"/>
              <c:layout>
                <c:manualLayout>
                  <c:x val="7.7037034341078184E-3"/>
                  <c:y val="0"/>
                </c:manualLayout>
              </c:layout>
              <c:showLegendKey val="0"/>
              <c:showVal val="1"/>
              <c:showCatName val="0"/>
              <c:showSerName val="0"/>
              <c:showPercent val="0"/>
              <c:showBubbleSize val="0"/>
            </c:dLbl>
            <c:dLbl>
              <c:idx val="4"/>
              <c:layout>
                <c:manualLayout>
                  <c:x val="3.8518517170538914E-3"/>
                  <c:y val="0"/>
                </c:manualLayout>
              </c:layout>
              <c:showLegendKey val="0"/>
              <c:showVal val="1"/>
              <c:showCatName val="0"/>
              <c:showSerName val="0"/>
              <c:showPercent val="0"/>
              <c:showBubbleSize val="0"/>
            </c:dLbl>
            <c:dLbl>
              <c:idx val="5"/>
              <c:layout>
                <c:manualLayout>
                  <c:x val="3.8518517170538914E-3"/>
                  <c:y val="0"/>
                </c:manualLayout>
              </c:layout>
              <c:showLegendKey val="0"/>
              <c:showVal val="1"/>
              <c:showCatName val="0"/>
              <c:showSerName val="0"/>
              <c:showPercent val="0"/>
              <c:showBubbleSize val="0"/>
            </c:dLbl>
            <c:dLbl>
              <c:idx val="6"/>
              <c:layout>
                <c:manualLayout>
                  <c:x val="5.7777775755808369E-3"/>
                  <c:y val="0"/>
                </c:manualLayout>
              </c:layout>
              <c:showLegendKey val="0"/>
              <c:showVal val="1"/>
              <c:showCatName val="0"/>
              <c:showSerName val="0"/>
              <c:showPercent val="0"/>
              <c:showBubbleSize val="0"/>
            </c:dLbl>
            <c:dLbl>
              <c:idx val="7"/>
              <c:layout>
                <c:manualLayout>
                  <c:x val="3.8517000693484957E-3"/>
                  <c:y val="0"/>
                </c:manualLayout>
              </c:layout>
              <c:showLegendKey val="0"/>
              <c:showVal val="1"/>
              <c:showCatName val="0"/>
              <c:showSerName val="0"/>
              <c:showPercent val="0"/>
              <c:showBubbleSize val="0"/>
            </c:dLbl>
            <c:dLbl>
              <c:idx val="8"/>
              <c:layout>
                <c:manualLayout>
                  <c:x val="5.7777775755808369E-3"/>
                  <c:y val="0"/>
                </c:manualLayout>
              </c:layout>
              <c:showLegendKey val="0"/>
              <c:showVal val="1"/>
              <c:showCatName val="0"/>
              <c:showSerName val="0"/>
              <c:showPercent val="0"/>
              <c:showBubbleSize val="0"/>
            </c:dLbl>
            <c:dLbl>
              <c:idx val="9"/>
              <c:layout>
                <c:manualLayout>
                  <c:x val="3.8518517170538914E-3"/>
                  <c:y val="0"/>
                </c:manualLayout>
              </c:layout>
              <c:showLegendKey val="0"/>
              <c:showVal val="1"/>
              <c:showCatName val="0"/>
              <c:showSerName val="0"/>
              <c:showPercent val="0"/>
              <c:showBubbleSize val="0"/>
            </c:dLbl>
            <c:dLbl>
              <c:idx val="10"/>
              <c:layout>
                <c:manualLayout>
                  <c:x val="7.7037034341077828E-3"/>
                  <c:y val="0"/>
                </c:manualLayout>
              </c:layout>
              <c:showLegendKey val="0"/>
              <c:showVal val="1"/>
              <c:showCatName val="0"/>
              <c:showSerName val="0"/>
              <c:showPercent val="0"/>
              <c:showBubbleSize val="0"/>
            </c:dLbl>
            <c:dLbl>
              <c:idx val="11"/>
              <c:layout>
                <c:manualLayout>
                  <c:x val="5.7777775755808369E-3"/>
                  <c:y val="0"/>
                </c:manualLayout>
              </c:layout>
              <c:showLegendKey val="0"/>
              <c:showVal val="1"/>
              <c:showCatName val="0"/>
              <c:showSerName val="0"/>
              <c:showPercent val="0"/>
              <c:showBubbleSize val="0"/>
            </c:dLbl>
            <c:dLbl>
              <c:idx val="12"/>
              <c:layout>
                <c:manualLayout>
                  <c:x val="7.7037034341077828E-3"/>
                  <c:y val="0"/>
                </c:manualLayout>
              </c:layout>
              <c:showLegendKey val="0"/>
              <c:showVal val="1"/>
              <c:showCatName val="0"/>
              <c:showSerName val="0"/>
              <c:showPercent val="0"/>
              <c:showBubbleSize val="0"/>
            </c:dLbl>
            <c:dLbl>
              <c:idx val="13"/>
              <c:layout>
                <c:manualLayout>
                  <c:x val="5.7777775755808369E-3"/>
                  <c:y val="0"/>
                </c:manualLayout>
              </c:layout>
              <c:showLegendKey val="0"/>
              <c:showVal val="1"/>
              <c:showCatName val="0"/>
              <c:showSerName val="0"/>
              <c:showPercent val="0"/>
              <c:showBubbleSize val="0"/>
            </c:dLbl>
            <c:dLbl>
              <c:idx val="14"/>
              <c:layout>
                <c:manualLayout>
                  <c:x val="5.7777775755808369E-3"/>
                  <c:y val="0"/>
                </c:manualLayout>
              </c:layout>
              <c:showLegendKey val="0"/>
              <c:showVal val="1"/>
              <c:showCatName val="0"/>
              <c:showSerName val="0"/>
              <c:showPercent val="0"/>
              <c:showBubbleSize val="0"/>
            </c:dLbl>
            <c:txPr>
              <a:bodyPr/>
              <a:lstStyle/>
              <a:p>
                <a:pPr>
                  <a:defRPr sz="1000"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Sheet1!$B$1:$P$1</c:f>
              <c:numCache>
                <c:formatCode>General</c:formatCode>
                <c:ptCount val="15"/>
                <c:pt idx="0">
                  <c:v>1.5</c:v>
                </c:pt>
                <c:pt idx="1">
                  <c:v>1.8</c:v>
                </c:pt>
                <c:pt idx="2">
                  <c:v>2.4</c:v>
                </c:pt>
                <c:pt idx="3">
                  <c:v>2.5</c:v>
                </c:pt>
                <c:pt idx="4">
                  <c:v>3.5</c:v>
                </c:pt>
                <c:pt idx="5">
                  <c:v>5.15</c:v>
                </c:pt>
                <c:pt idx="6">
                  <c:v>5.4</c:v>
                </c:pt>
                <c:pt idx="7">
                  <c:v>5.7</c:v>
                </c:pt>
                <c:pt idx="8">
                  <c:v>5.9</c:v>
                </c:pt>
                <c:pt idx="9">
                  <c:v>6.2</c:v>
                </c:pt>
                <c:pt idx="10">
                  <c:v>10.1</c:v>
                </c:pt>
                <c:pt idx="11">
                  <c:v>10.5</c:v>
                </c:pt>
                <c:pt idx="12">
                  <c:v>24</c:v>
                </c:pt>
                <c:pt idx="13">
                  <c:v>28</c:v>
                </c:pt>
                <c:pt idx="14">
                  <c:v>42</c:v>
                </c:pt>
              </c:numCache>
            </c:numRef>
          </c:cat>
          <c:val>
            <c:numRef>
              <c:f>Sheet1!$B$3:$P$3</c:f>
              <c:numCache>
                <c:formatCode>General</c:formatCode>
                <c:ptCount val="15"/>
                <c:pt idx="0">
                  <c:v>0</c:v>
                </c:pt>
                <c:pt idx="1">
                  <c:v>0</c:v>
                </c:pt>
                <c:pt idx="2">
                  <c:v>13</c:v>
                </c:pt>
                <c:pt idx="3">
                  <c:v>0</c:v>
                </c:pt>
                <c:pt idx="4">
                  <c:v>12</c:v>
                </c:pt>
                <c:pt idx="5">
                  <c:v>154</c:v>
                </c:pt>
                <c:pt idx="6">
                  <c:v>0</c:v>
                </c:pt>
                <c:pt idx="7">
                  <c:v>136</c:v>
                </c:pt>
                <c:pt idx="8">
                  <c:v>38</c:v>
                </c:pt>
                <c:pt idx="9">
                  <c:v>643</c:v>
                </c:pt>
                <c:pt idx="10">
                  <c:v>0</c:v>
                </c:pt>
                <c:pt idx="11">
                  <c:v>2</c:v>
                </c:pt>
                <c:pt idx="12">
                  <c:v>0</c:v>
                </c:pt>
                <c:pt idx="13">
                  <c:v>0</c:v>
                </c:pt>
                <c:pt idx="14">
                  <c:v>0</c:v>
                </c:pt>
              </c:numCache>
            </c:numRef>
          </c:val>
        </c:ser>
        <c:dLbls>
          <c:showLegendKey val="0"/>
          <c:showVal val="0"/>
          <c:showCatName val="0"/>
          <c:showSerName val="0"/>
          <c:showPercent val="0"/>
          <c:showBubbleSize val="0"/>
        </c:dLbls>
        <c:gapWidth val="150"/>
        <c:gapDepth val="0"/>
        <c:shape val="box"/>
        <c:axId val="77752576"/>
        <c:axId val="77762560"/>
        <c:axId val="0"/>
      </c:bar3DChart>
      <c:catAx>
        <c:axId val="77752576"/>
        <c:scaling>
          <c:orientation val="minMax"/>
        </c:scaling>
        <c:delete val="0"/>
        <c:axPos val="b"/>
        <c:numFmt formatCode="General" sourceLinked="1"/>
        <c:majorTickMark val="out"/>
        <c:minorTickMark val="none"/>
        <c:tickLblPos val="low"/>
        <c:spPr>
          <a:ln w="2775">
            <a:solidFill>
              <a:srgbClr val="000000"/>
            </a:solidFill>
            <a:prstDash val="solid"/>
          </a:ln>
        </c:spPr>
        <c:txPr>
          <a:bodyPr rot="0" vert="horz"/>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crossAx val="77762560"/>
        <c:crosses val="autoZero"/>
        <c:auto val="1"/>
        <c:lblAlgn val="ctr"/>
        <c:lblOffset val="100"/>
        <c:tickLblSkip val="1"/>
        <c:tickMarkSkip val="1"/>
        <c:noMultiLvlLbl val="0"/>
      </c:catAx>
      <c:valAx>
        <c:axId val="77762560"/>
        <c:scaling>
          <c:orientation val="minMax"/>
          <c:max val="700"/>
        </c:scaling>
        <c:delete val="0"/>
        <c:axPos val="l"/>
        <c:majorGridlines>
          <c:spPr>
            <a:ln>
              <a:noFill/>
            </a:ln>
          </c:spPr>
        </c:majorGridlines>
        <c:numFmt formatCode="General" sourceLinked="1"/>
        <c:majorTickMark val="out"/>
        <c:minorTickMark val="none"/>
        <c:tickLblPos val="nextTo"/>
        <c:spPr>
          <a:noFill/>
          <a:ln w="2775">
            <a:noFill/>
            <a:prstDash val="solid"/>
          </a:ln>
        </c:spPr>
        <c:txPr>
          <a:bodyPr rot="0" vert="horz"/>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crossAx val="77752576"/>
        <c:crosses val="autoZero"/>
        <c:crossBetween val="between"/>
        <c:majorUnit val="100"/>
        <c:minorUnit val="50"/>
      </c:valAx>
      <c:spPr>
        <a:noFill/>
        <a:ln w="22188">
          <a:noFill/>
        </a:ln>
      </c:spPr>
    </c:plotArea>
    <c:plotVisOnly val="1"/>
    <c:dispBlanksAs val="gap"/>
    <c:showDLblsOverMax val="0"/>
  </c:chart>
  <c:spPr>
    <a:noFill/>
    <a:ln>
      <a:noFill/>
    </a:ln>
  </c:spPr>
  <c:txPr>
    <a:bodyPr/>
    <a:lstStyle/>
    <a:p>
      <a:pPr>
        <a:defRPr sz="1682"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Общее количество зарегистрированных передатчиков телевизионного и радио вещания</a:t>
            </a:r>
          </a:p>
        </c:rich>
      </c:tx>
      <c:layout>
        <c:manualLayout>
          <c:xMode val="edge"/>
          <c:yMode val="edge"/>
          <c:x val="0.18849850429789713"/>
          <c:y val="2.1212579132283815E-2"/>
        </c:manualLayout>
      </c:layout>
      <c:overlay val="0"/>
      <c:spPr>
        <a:noFill/>
        <a:ln w="22647">
          <a:noFill/>
        </a:ln>
      </c:spPr>
    </c:title>
    <c:autoTitleDeleted val="0"/>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7.3482428115015971E-2"/>
          <c:y val="0.21818181818181817"/>
          <c:w val="0.91054313099041528"/>
          <c:h val="0.6333333333333333"/>
        </c:manualLayout>
      </c:layout>
      <c:bar3DChart>
        <c:barDir val="col"/>
        <c:grouping val="clustered"/>
        <c:varyColors val="0"/>
        <c:ser>
          <c:idx val="1"/>
          <c:order val="0"/>
          <c:tx>
            <c:strRef>
              <c:f>Sheet1!$A$3</c:f>
              <c:strCache>
                <c:ptCount val="1"/>
                <c:pt idx="0">
                  <c:v>2007</c:v>
                </c:pt>
              </c:strCache>
            </c:strRef>
          </c:tx>
          <c:spPr>
            <a:solidFill>
              <a:srgbClr val="FF6600"/>
            </a:solidFill>
            <a:ln w="11323">
              <a:solidFill>
                <a:srgbClr val="000000"/>
              </a:solidFill>
              <a:prstDash val="solid"/>
            </a:ln>
          </c:spPr>
          <c:invertIfNegative val="0"/>
          <c:dLbls>
            <c:dLbl>
              <c:idx val="0"/>
              <c:layout>
                <c:manualLayout>
                  <c:x val="7.6555738498012725E-3"/>
                  <c:y val="-4.6410594400811097E-4"/>
                </c:manualLayout>
              </c:layout>
              <c:showLegendKey val="0"/>
              <c:showVal val="1"/>
              <c:showCatName val="0"/>
              <c:showSerName val="0"/>
              <c:showPercent val="0"/>
              <c:showBubbleSize val="0"/>
            </c:dLbl>
            <c:dLbl>
              <c:idx val="1"/>
              <c:layout>
                <c:manualLayout>
                  <c:x val="9.0597720179343786E-3"/>
                  <c:y val="-3.9493110236220472E-2"/>
                </c:manualLayout>
              </c:layout>
              <c:showLegendKey val="0"/>
              <c:showVal val="1"/>
              <c:showCatName val="0"/>
              <c:showSerName val="0"/>
              <c:showPercent val="0"/>
              <c:showBubbleSize val="0"/>
            </c:dLbl>
            <c:dLbl>
              <c:idx val="2"/>
              <c:layout>
                <c:manualLayout>
                  <c:x val="1.1126868714825501E-2"/>
                  <c:y val="-2.2602379920811305E-2"/>
                </c:manualLayout>
              </c:layout>
              <c:showLegendKey val="0"/>
              <c:showVal val="1"/>
              <c:showCatName val="0"/>
              <c:showSerName val="0"/>
              <c:showPercent val="0"/>
              <c:showBubbleSize val="0"/>
            </c:dLbl>
            <c:dLbl>
              <c:idx val="3"/>
              <c:layout>
                <c:manualLayout>
                  <c:x val="1.0722415421309533E-2"/>
                  <c:y val="-3.3914370527248681E-2"/>
                </c:manualLayout>
              </c:layout>
              <c:showLegendKey val="0"/>
              <c:showVal val="1"/>
              <c:showCatName val="0"/>
              <c:showSerName val="0"/>
              <c:showPercent val="0"/>
              <c:showBubbleSize val="0"/>
            </c:dLbl>
            <c:spPr>
              <a:noFill/>
              <a:ln w="22647">
                <a:noFill/>
              </a:ln>
            </c:spPr>
            <c:showLegendKey val="0"/>
            <c:showVal val="1"/>
            <c:showCatName val="0"/>
            <c:showSerName val="0"/>
            <c:showPercent val="0"/>
            <c:showBubbleSize val="0"/>
            <c:showLeaderLines val="0"/>
          </c:dLbls>
          <c:cat>
            <c:strRef>
              <c:f>Sheet1!$B$1:$E$1</c:f>
              <c:strCache>
                <c:ptCount val="4"/>
                <c:pt idx="0">
                  <c:v>аналоговые ТВ передатчики</c:v>
                </c:pt>
                <c:pt idx="1">
                  <c:v>цифровые ТВ передатчики</c:v>
                </c:pt>
                <c:pt idx="2">
                  <c:v>аналоговые РВ передатчики</c:v>
                </c:pt>
                <c:pt idx="3">
                  <c:v>цифровые РВ передатчики</c:v>
                </c:pt>
              </c:strCache>
            </c:strRef>
          </c:cat>
          <c:val>
            <c:numRef>
              <c:f>Sheet1!$B$3:$E$3</c:f>
              <c:numCache>
                <c:formatCode>General</c:formatCode>
                <c:ptCount val="4"/>
                <c:pt idx="0">
                  <c:v>9813</c:v>
                </c:pt>
                <c:pt idx="1">
                  <c:v>10481</c:v>
                </c:pt>
                <c:pt idx="2">
                  <c:v>8131</c:v>
                </c:pt>
                <c:pt idx="3">
                  <c:v>7</c:v>
                </c:pt>
              </c:numCache>
            </c:numRef>
          </c:val>
        </c:ser>
        <c:ser>
          <c:idx val="2"/>
          <c:order val="1"/>
          <c:tx>
            <c:strRef>
              <c:f>Sheet1!$A$4</c:f>
              <c:strCache>
                <c:ptCount val="1"/>
                <c:pt idx="0">
                  <c:v>2008</c:v>
                </c:pt>
              </c:strCache>
            </c:strRef>
          </c:tx>
          <c:spPr>
            <a:solidFill>
              <a:srgbClr val="FFFFCC"/>
            </a:solidFill>
            <a:ln w="11323">
              <a:solidFill>
                <a:srgbClr val="000000"/>
              </a:solidFill>
              <a:prstDash val="solid"/>
            </a:ln>
          </c:spPr>
          <c:invertIfNegative val="0"/>
          <c:cat>
            <c:strRef>
              <c:f>Sheet1!$B$1:$E$1</c:f>
              <c:strCache>
                <c:ptCount val="4"/>
                <c:pt idx="0">
                  <c:v>аналоговые ТВ передатчики</c:v>
                </c:pt>
                <c:pt idx="1">
                  <c:v>цифровые ТВ передатчики</c:v>
                </c:pt>
                <c:pt idx="2">
                  <c:v>аналоговые РВ передатчики</c:v>
                </c:pt>
                <c:pt idx="3">
                  <c:v>цифровые РВ передатчики</c:v>
                </c:pt>
              </c:strCache>
            </c:strRef>
          </c:cat>
          <c:val>
            <c:numRef>
              <c:f>Sheet1!$B$4:$E$4</c:f>
              <c:numCache>
                <c:formatCode>General</c:formatCode>
                <c:ptCount val="4"/>
              </c:numCache>
            </c:numRef>
          </c:val>
        </c:ser>
        <c:ser>
          <c:idx val="3"/>
          <c:order val="2"/>
          <c:tx>
            <c:strRef>
              <c:f>Sheet1!$A$5</c:f>
              <c:strCache>
                <c:ptCount val="1"/>
                <c:pt idx="0">
                  <c:v>2009</c:v>
                </c:pt>
              </c:strCache>
            </c:strRef>
          </c:tx>
          <c:spPr>
            <a:solidFill>
              <a:srgbClr val="CCFFFF"/>
            </a:solidFill>
            <a:ln w="11323">
              <a:solidFill>
                <a:srgbClr val="000000"/>
              </a:solidFill>
              <a:prstDash val="solid"/>
            </a:ln>
          </c:spPr>
          <c:invertIfNegative val="0"/>
          <c:cat>
            <c:strRef>
              <c:f>Sheet1!$B$1:$E$1</c:f>
              <c:strCache>
                <c:ptCount val="4"/>
                <c:pt idx="0">
                  <c:v>аналоговые ТВ передатчики</c:v>
                </c:pt>
                <c:pt idx="1">
                  <c:v>цифровые ТВ передатчики</c:v>
                </c:pt>
                <c:pt idx="2">
                  <c:v>аналоговые РВ передатчики</c:v>
                </c:pt>
                <c:pt idx="3">
                  <c:v>цифровые РВ передатчики</c:v>
                </c:pt>
              </c:strCache>
            </c:strRef>
          </c:cat>
          <c:val>
            <c:numRef>
              <c:f>Sheet1!$B$5:$E$5</c:f>
              <c:numCache>
                <c:formatCode>General</c:formatCode>
                <c:ptCount val="4"/>
              </c:numCache>
            </c:numRef>
          </c:val>
        </c:ser>
        <c:ser>
          <c:idx val="4"/>
          <c:order val="3"/>
          <c:tx>
            <c:strRef>
              <c:f>Sheet1!$A$6</c:f>
              <c:strCache>
                <c:ptCount val="1"/>
              </c:strCache>
            </c:strRef>
          </c:tx>
          <c:spPr>
            <a:solidFill>
              <a:srgbClr val="660066"/>
            </a:solidFill>
            <a:ln w="11323">
              <a:solidFill>
                <a:srgbClr val="000000"/>
              </a:solidFill>
              <a:prstDash val="solid"/>
            </a:ln>
          </c:spPr>
          <c:invertIfNegative val="0"/>
          <c:cat>
            <c:strRef>
              <c:f>Sheet1!$B$1:$E$1</c:f>
              <c:strCache>
                <c:ptCount val="4"/>
                <c:pt idx="0">
                  <c:v>аналоговые ТВ передатчики</c:v>
                </c:pt>
                <c:pt idx="1">
                  <c:v>цифровые ТВ передатчики</c:v>
                </c:pt>
                <c:pt idx="2">
                  <c:v>аналоговые РВ передатчики</c:v>
                </c:pt>
                <c:pt idx="3">
                  <c:v>цифровые РВ передатчики</c:v>
                </c:pt>
              </c:strCache>
            </c:strRef>
          </c:cat>
          <c:val>
            <c:numRef>
              <c:f>Sheet1!$B$6:$E$6</c:f>
              <c:numCache>
                <c:formatCode>General</c:formatCode>
                <c:ptCount val="4"/>
              </c:numCache>
            </c:numRef>
          </c:val>
        </c:ser>
        <c:dLbls>
          <c:showLegendKey val="0"/>
          <c:showVal val="0"/>
          <c:showCatName val="0"/>
          <c:showSerName val="0"/>
          <c:showPercent val="0"/>
          <c:showBubbleSize val="0"/>
        </c:dLbls>
        <c:gapWidth val="150"/>
        <c:gapDepth val="0"/>
        <c:shape val="box"/>
        <c:axId val="77847168"/>
        <c:axId val="77853056"/>
        <c:axId val="0"/>
      </c:bar3DChart>
      <c:catAx>
        <c:axId val="77847168"/>
        <c:scaling>
          <c:orientation val="minMax"/>
        </c:scaling>
        <c:delete val="0"/>
        <c:axPos val="b"/>
        <c:numFmt formatCode="General" sourceLinked="1"/>
        <c:majorTickMark val="out"/>
        <c:minorTickMark val="none"/>
        <c:tickLblPos val="low"/>
        <c:spPr>
          <a:ln w="2831">
            <a:solidFill>
              <a:srgbClr val="000000"/>
            </a:solidFill>
            <a:prstDash val="solid"/>
          </a:ln>
        </c:spPr>
        <c:txPr>
          <a:bodyPr rot="0" vert="horz"/>
          <a:lstStyle/>
          <a:p>
            <a:pPr>
              <a:defRPr sz="1000" b="0"/>
            </a:pPr>
            <a:endParaRPr lang="ru-RU"/>
          </a:p>
        </c:txPr>
        <c:crossAx val="77853056"/>
        <c:crosses val="autoZero"/>
        <c:auto val="1"/>
        <c:lblAlgn val="ctr"/>
        <c:lblOffset val="100"/>
        <c:tickLblSkip val="1"/>
        <c:tickMarkSkip val="1"/>
        <c:noMultiLvlLbl val="0"/>
      </c:catAx>
      <c:valAx>
        <c:axId val="77853056"/>
        <c:scaling>
          <c:orientation val="minMax"/>
          <c:max val="32000"/>
          <c:min val="0"/>
        </c:scaling>
        <c:delete val="0"/>
        <c:axPos val="l"/>
        <c:numFmt formatCode="General" sourceLinked="1"/>
        <c:majorTickMark val="out"/>
        <c:minorTickMark val="none"/>
        <c:tickLblPos val="nextTo"/>
        <c:spPr>
          <a:ln w="2831">
            <a:solidFill>
              <a:srgbClr val="000000"/>
            </a:solidFill>
            <a:prstDash val="solid"/>
          </a:ln>
        </c:spPr>
        <c:txPr>
          <a:bodyPr rot="0" vert="horz"/>
          <a:lstStyle/>
          <a:p>
            <a:pPr>
              <a:defRPr/>
            </a:pPr>
            <a:endParaRPr lang="ru-RU"/>
          </a:p>
        </c:txPr>
        <c:crossAx val="77847168"/>
        <c:crosses val="autoZero"/>
        <c:crossBetween val="between"/>
        <c:majorUnit val="5000"/>
        <c:minorUnit val="100"/>
      </c:valAx>
      <c:spPr>
        <a:noFill/>
        <a:ln w="22642">
          <a:noFill/>
        </a:ln>
      </c:spPr>
    </c:plotArea>
    <c:plotVisOnly val="1"/>
    <c:dispBlanksAs val="gap"/>
    <c:showDLblsOverMax val="0"/>
  </c:chart>
  <c:spPr>
    <a:noFill/>
    <a:ln>
      <a:noFill/>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000" b="0">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Лист1!$A$2</c:f>
              <c:strCache>
                <c:ptCount val="1"/>
                <c:pt idx="0">
                  <c:v>Проверено ТД</c:v>
                </c:pt>
              </c:strCache>
            </c:strRef>
          </c:tx>
          <c:spPr>
            <a:solidFill>
              <a:schemeClr val="accent1"/>
            </a:solidFill>
          </c:spPr>
          <c:invertIfNegative val="0"/>
          <c:dPt>
            <c:idx val="1"/>
            <c:invertIfNegative val="0"/>
            <c:bubble3D val="0"/>
            <c:spPr>
              <a:solidFill>
                <a:schemeClr val="accent3"/>
              </a:solidFill>
            </c:spPr>
          </c:dPt>
          <c:dLbls>
            <c:showLegendKey val="0"/>
            <c:showVal val="1"/>
            <c:showCatName val="0"/>
            <c:showSerName val="0"/>
            <c:showPercent val="0"/>
            <c:showBubbleSize val="0"/>
            <c:showLeaderLines val="0"/>
          </c:dLbls>
          <c:cat>
            <c:numRef>
              <c:f>Лист1!$B$1:$C$1</c:f>
              <c:numCache>
                <c:formatCode>General</c:formatCode>
                <c:ptCount val="2"/>
                <c:pt idx="0">
                  <c:v>2018</c:v>
                </c:pt>
                <c:pt idx="1">
                  <c:v>2019</c:v>
                </c:pt>
              </c:numCache>
            </c:numRef>
          </c:cat>
          <c:val>
            <c:numRef>
              <c:f>Лист1!$B$2:$C$2</c:f>
              <c:numCache>
                <c:formatCode>General</c:formatCode>
                <c:ptCount val="2"/>
                <c:pt idx="0">
                  <c:v>35065</c:v>
                </c:pt>
                <c:pt idx="1">
                  <c:v>41590</c:v>
                </c:pt>
              </c:numCache>
            </c:numRef>
          </c:val>
        </c:ser>
        <c:dLbls>
          <c:showLegendKey val="0"/>
          <c:showVal val="0"/>
          <c:showCatName val="0"/>
          <c:showSerName val="0"/>
          <c:showPercent val="0"/>
          <c:showBubbleSize val="0"/>
        </c:dLbls>
        <c:gapWidth val="150"/>
        <c:axId val="77894016"/>
        <c:axId val="77895552"/>
      </c:barChart>
      <c:catAx>
        <c:axId val="77894016"/>
        <c:scaling>
          <c:orientation val="minMax"/>
        </c:scaling>
        <c:delete val="0"/>
        <c:axPos val="b"/>
        <c:numFmt formatCode="General" sourceLinked="1"/>
        <c:majorTickMark val="out"/>
        <c:minorTickMark val="none"/>
        <c:tickLblPos val="nextTo"/>
        <c:crossAx val="77895552"/>
        <c:crosses val="autoZero"/>
        <c:auto val="1"/>
        <c:lblAlgn val="ctr"/>
        <c:lblOffset val="100"/>
        <c:noMultiLvlLbl val="0"/>
      </c:catAx>
      <c:valAx>
        <c:axId val="77895552"/>
        <c:scaling>
          <c:orientation val="minMax"/>
        </c:scaling>
        <c:delete val="1"/>
        <c:axPos val="l"/>
        <c:numFmt formatCode="General" sourceLinked="1"/>
        <c:majorTickMark val="out"/>
        <c:minorTickMark val="none"/>
        <c:tickLblPos val="nextTo"/>
        <c:crossAx val="77894016"/>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000" b="0">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Лист1!$A$8</c:f>
              <c:strCache>
                <c:ptCount val="1"/>
                <c:pt idx="0">
                  <c:v>Кол-во нарушений</c:v>
                </c:pt>
              </c:strCache>
            </c:strRef>
          </c:tx>
          <c:invertIfNegative val="0"/>
          <c:dPt>
            <c:idx val="1"/>
            <c:invertIfNegative val="0"/>
            <c:bubble3D val="0"/>
            <c:spPr>
              <a:solidFill>
                <a:schemeClr val="accent3"/>
              </a:solidFill>
            </c:spPr>
          </c:dPt>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Лист1!$B$7:$C$7</c:f>
              <c:numCache>
                <c:formatCode>General</c:formatCode>
                <c:ptCount val="2"/>
                <c:pt idx="0">
                  <c:v>2018</c:v>
                </c:pt>
                <c:pt idx="1">
                  <c:v>2019</c:v>
                </c:pt>
              </c:numCache>
            </c:numRef>
          </c:cat>
          <c:val>
            <c:numRef>
              <c:f>Лист1!$B$8:$C$8</c:f>
              <c:numCache>
                <c:formatCode>General</c:formatCode>
                <c:ptCount val="2"/>
                <c:pt idx="0">
                  <c:v>1270</c:v>
                </c:pt>
                <c:pt idx="1">
                  <c:v>574</c:v>
                </c:pt>
              </c:numCache>
            </c:numRef>
          </c:val>
        </c:ser>
        <c:dLbls>
          <c:showLegendKey val="0"/>
          <c:showVal val="0"/>
          <c:showCatName val="0"/>
          <c:showSerName val="0"/>
          <c:showPercent val="0"/>
          <c:showBubbleSize val="0"/>
        </c:dLbls>
        <c:gapWidth val="150"/>
        <c:axId val="77913472"/>
        <c:axId val="78382208"/>
      </c:barChart>
      <c:catAx>
        <c:axId val="7791347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78382208"/>
        <c:crosses val="autoZero"/>
        <c:auto val="1"/>
        <c:lblAlgn val="ctr"/>
        <c:lblOffset val="100"/>
        <c:noMultiLvlLbl val="0"/>
      </c:catAx>
      <c:valAx>
        <c:axId val="78382208"/>
        <c:scaling>
          <c:orientation val="minMax"/>
        </c:scaling>
        <c:delete val="1"/>
        <c:axPos val="l"/>
        <c:numFmt formatCode="General" sourceLinked="1"/>
        <c:majorTickMark val="out"/>
        <c:minorTickMark val="none"/>
        <c:tickLblPos val="nextTo"/>
        <c:crossAx val="77913472"/>
        <c:crosses val="autoZero"/>
        <c:crossBetween val="between"/>
      </c:valAx>
      <c:spPr>
        <a:noFill/>
        <a:ln w="25400">
          <a:noFill/>
        </a:ln>
      </c:spPr>
    </c:plotArea>
    <c:plotVisOnly val="1"/>
    <c:dispBlanksAs val="gap"/>
    <c:showDLblsOverMax val="0"/>
  </c:chart>
  <c:spPr>
    <a:ln>
      <a:noFill/>
    </a:ln>
  </c:sp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ru-RU" sz="1000"/>
              <a:t>Кол-во составленных протоколов АП</a:t>
            </a:r>
          </a:p>
        </c:rich>
      </c:tx>
      <c:layout/>
      <c:overlay val="0"/>
    </c:title>
    <c:autoTitleDeleted val="0"/>
    <c:plotArea>
      <c:layout>
        <c:manualLayout>
          <c:layoutTarget val="inner"/>
          <c:xMode val="edge"/>
          <c:yMode val="edge"/>
          <c:x val="5.2777777777777778E-2"/>
          <c:y val="0.31921296296296298"/>
          <c:w val="0.93888888888888888"/>
          <c:h val="0.58795530766987458"/>
        </c:manualLayout>
      </c:layout>
      <c:barChart>
        <c:barDir val="col"/>
        <c:grouping val="clustered"/>
        <c:varyColors val="0"/>
        <c:ser>
          <c:idx val="0"/>
          <c:order val="0"/>
          <c:tx>
            <c:strRef>
              <c:f>Лист1!$A$17</c:f>
              <c:strCache>
                <c:ptCount val="1"/>
                <c:pt idx="0">
                  <c:v>Кол-во протоколов АП</c:v>
                </c:pt>
              </c:strCache>
            </c:strRef>
          </c:tx>
          <c:invertIfNegative val="0"/>
          <c:dPt>
            <c:idx val="1"/>
            <c:invertIfNegative val="0"/>
            <c:bubble3D val="0"/>
            <c:spPr>
              <a:solidFill>
                <a:schemeClr val="accent3"/>
              </a:solidFill>
            </c:spPr>
          </c:dPt>
          <c:dLbls>
            <c:showLegendKey val="0"/>
            <c:showVal val="1"/>
            <c:showCatName val="0"/>
            <c:showSerName val="0"/>
            <c:showPercent val="0"/>
            <c:showBubbleSize val="0"/>
            <c:showLeaderLines val="0"/>
          </c:dLbls>
          <c:cat>
            <c:numRef>
              <c:f>Лист1!$B$16:$C$16</c:f>
              <c:numCache>
                <c:formatCode>General</c:formatCode>
                <c:ptCount val="2"/>
                <c:pt idx="0">
                  <c:v>2018</c:v>
                </c:pt>
                <c:pt idx="1">
                  <c:v>2019</c:v>
                </c:pt>
              </c:numCache>
            </c:numRef>
          </c:cat>
          <c:val>
            <c:numRef>
              <c:f>Лист1!$B$17:$C$17</c:f>
              <c:numCache>
                <c:formatCode>General</c:formatCode>
                <c:ptCount val="2"/>
                <c:pt idx="0">
                  <c:v>256</c:v>
                </c:pt>
                <c:pt idx="1">
                  <c:v>187</c:v>
                </c:pt>
              </c:numCache>
            </c:numRef>
          </c:val>
        </c:ser>
        <c:dLbls>
          <c:showLegendKey val="0"/>
          <c:showVal val="0"/>
          <c:showCatName val="0"/>
          <c:showSerName val="0"/>
          <c:showPercent val="0"/>
          <c:showBubbleSize val="0"/>
        </c:dLbls>
        <c:gapWidth val="150"/>
        <c:axId val="78432512"/>
        <c:axId val="78438400"/>
      </c:barChart>
      <c:catAx>
        <c:axId val="78432512"/>
        <c:scaling>
          <c:orientation val="minMax"/>
        </c:scaling>
        <c:delete val="0"/>
        <c:axPos val="b"/>
        <c:numFmt formatCode="General" sourceLinked="1"/>
        <c:majorTickMark val="out"/>
        <c:minorTickMark val="none"/>
        <c:tickLblPos val="nextTo"/>
        <c:crossAx val="78438400"/>
        <c:crosses val="autoZero"/>
        <c:auto val="1"/>
        <c:lblAlgn val="ctr"/>
        <c:lblOffset val="100"/>
        <c:noMultiLvlLbl val="0"/>
      </c:catAx>
      <c:valAx>
        <c:axId val="78438400"/>
        <c:scaling>
          <c:orientation val="minMax"/>
        </c:scaling>
        <c:delete val="1"/>
        <c:axPos val="l"/>
        <c:majorGridlines>
          <c:spPr>
            <a:ln>
              <a:noFill/>
            </a:ln>
          </c:spPr>
        </c:majorGridlines>
        <c:numFmt formatCode="General" sourceLinked="1"/>
        <c:majorTickMark val="out"/>
        <c:minorTickMark val="none"/>
        <c:tickLblPos val="nextTo"/>
        <c:crossAx val="78432512"/>
        <c:crosses val="autoZero"/>
        <c:crossBetween val="between"/>
      </c:valAx>
      <c:spPr>
        <a:noFill/>
        <a:ln w="25400">
          <a:noFill/>
        </a:ln>
      </c:spPr>
    </c:plotArea>
    <c:plotVisOnly val="1"/>
    <c:dispBlanksAs val="gap"/>
    <c:showDLblsOverMax val="0"/>
  </c:chart>
  <c:spPr>
    <a:ln>
      <a:noFill/>
    </a:ln>
  </c:spPr>
  <c:txPr>
    <a:bodyPr/>
    <a:lstStyle/>
    <a:p>
      <a:pPr>
        <a:defRPr b="0">
          <a:latin typeface="Times New Roman" pitchFamily="18" charset="0"/>
          <a:cs typeface="Times New Roman" pitchFamily="18" charset="0"/>
        </a:defRPr>
      </a:pPr>
      <a:endParaRPr lang="ru-RU"/>
    </a:p>
  </c:txPr>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sz="1000" b="0">
              <a:latin typeface="Times New Roman" pitchFamily="18" charset="0"/>
              <a:cs typeface="Times New Roman" pitchFamily="18" charset="0"/>
            </a:defRPr>
          </a:pPr>
          <a:endParaRPr lang="ru-RU"/>
        </a:p>
      </c:txPr>
    </c:title>
    <c:autoTitleDeleted val="0"/>
    <c:plotArea>
      <c:layout/>
      <c:doughnutChart>
        <c:varyColors val="1"/>
        <c:ser>
          <c:idx val="0"/>
          <c:order val="0"/>
          <c:tx>
            <c:strRef>
              <c:f>Лист1!$A$13</c:f>
              <c:strCache>
                <c:ptCount val="1"/>
                <c:pt idx="0">
                  <c:v>Кол-во протоколов АП</c:v>
                </c:pt>
              </c:strCache>
            </c:strRef>
          </c:tx>
          <c:explosion val="25"/>
          <c:dLbls>
            <c:dLbl>
              <c:idx val="0"/>
              <c:layout>
                <c:manualLayout>
                  <c:x val="0.21992168700431433"/>
                  <c:y val="0"/>
                </c:manualLayout>
              </c:layout>
              <c:showLegendKey val="0"/>
              <c:showVal val="0"/>
              <c:showCatName val="1"/>
              <c:showSerName val="0"/>
              <c:showPercent val="1"/>
              <c:showBubbleSize val="0"/>
            </c:dLbl>
            <c:dLbl>
              <c:idx val="1"/>
              <c:layout>
                <c:manualLayout>
                  <c:x val="-0.13055555555555556"/>
                  <c:y val="4.6296296296296294E-3"/>
                </c:manualLayout>
              </c:layout>
              <c:showLegendKey val="0"/>
              <c:showVal val="0"/>
              <c:showCatName val="1"/>
              <c:showSerName val="0"/>
              <c:showPercent val="1"/>
              <c:showBubbleSize val="0"/>
            </c:dLbl>
            <c:txPr>
              <a:bodyPr/>
              <a:lstStyle/>
              <a:p>
                <a:pPr>
                  <a:defRPr>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dLbls>
          <c:cat>
            <c:strRef>
              <c:f>Лист1!$B$12:$C$12</c:f>
              <c:strCache>
                <c:ptCount val="2"/>
                <c:pt idx="0">
                  <c:v>ч. 2 ст. 6.17 КоАП</c:v>
                </c:pt>
                <c:pt idx="1">
                  <c:v>ч.3 ст. 14.1 КоАП</c:v>
                </c:pt>
              </c:strCache>
            </c:strRef>
          </c:cat>
          <c:val>
            <c:numRef>
              <c:f>Лист1!$B$13:$C$13</c:f>
              <c:numCache>
                <c:formatCode>General</c:formatCode>
                <c:ptCount val="2"/>
                <c:pt idx="0">
                  <c:v>181</c:v>
                </c:pt>
                <c:pt idx="1">
                  <c:v>6</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spPr>
    <a:ln>
      <a:no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Зарегистрировано</c:v>
                </c:pt>
              </c:strCache>
            </c:strRef>
          </c:tx>
          <c:spPr>
            <a:scene3d>
              <a:camera prst="orthographicFront"/>
              <a:lightRig rig="threePt" dir="t"/>
            </a:scene3d>
            <a:sp3d>
              <a:bevelT w="190500" h="38100"/>
            </a:sp3d>
          </c:spPr>
          <c:invertIfNegative val="0"/>
          <c:dLbls>
            <c:dLbl>
              <c:idx val="0"/>
              <c:layout>
                <c:manualLayout>
                  <c:x val="-2.3148148148148147E-3"/>
                  <c:y val="-1.188999043807593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3 квартал 2018</c:v>
                </c:pt>
                <c:pt idx="1">
                  <c:v>3 квартал 2019</c:v>
                </c:pt>
                <c:pt idx="2">
                  <c:v>9 месяцев 2018</c:v>
                </c:pt>
                <c:pt idx="3">
                  <c:v>9 месяцев 2019</c:v>
                </c:pt>
              </c:strCache>
            </c:strRef>
          </c:cat>
          <c:val>
            <c:numRef>
              <c:f>Лист1!$B$2:$B$5</c:f>
              <c:numCache>
                <c:formatCode>General</c:formatCode>
                <c:ptCount val="4"/>
                <c:pt idx="0">
                  <c:v>375</c:v>
                </c:pt>
                <c:pt idx="1">
                  <c:v>406</c:v>
                </c:pt>
                <c:pt idx="2">
                  <c:v>972</c:v>
                </c:pt>
                <c:pt idx="3">
                  <c:v>1227</c:v>
                </c:pt>
              </c:numCache>
            </c:numRef>
          </c:val>
        </c:ser>
        <c:ser>
          <c:idx val="1"/>
          <c:order val="1"/>
          <c:tx>
            <c:strRef>
              <c:f>Лист1!$C$1</c:f>
              <c:strCache>
                <c:ptCount val="1"/>
                <c:pt idx="0">
                  <c:v>Внесено изменений в запись о регистрации (перерегистрировано до 2018 г.)</c:v>
                </c:pt>
              </c:strCache>
            </c:strRef>
          </c:tx>
          <c:spPr>
            <a:scene3d>
              <a:camera prst="orthographicFront"/>
              <a:lightRig rig="threePt" dir="t"/>
            </a:scene3d>
            <a:sp3d>
              <a:bevelT w="190500" h="38100"/>
            </a:sp3d>
          </c:spPr>
          <c:invertIfNegative val="0"/>
          <c:dLbls>
            <c:dLbl>
              <c:idx val="0"/>
              <c:layout>
                <c:manualLayout>
                  <c:x val="2.4059492563429593E-2"/>
                  <c:y val="0"/>
                </c:manualLayout>
              </c:layout>
              <c:showLegendKey val="0"/>
              <c:showVal val="1"/>
              <c:showCatName val="0"/>
              <c:showSerName val="0"/>
              <c:showPercent val="0"/>
              <c:showBubbleSize val="0"/>
            </c:dLbl>
            <c:dLbl>
              <c:idx val="1"/>
              <c:layout>
                <c:manualLayout>
                  <c:x val="1.968503937007874E-2"/>
                  <c:y val="1.1876484560570144E-2"/>
                </c:manualLayout>
              </c:layout>
              <c:showLegendKey val="0"/>
              <c:showVal val="1"/>
              <c:showCatName val="0"/>
              <c:showSerName val="0"/>
              <c:showPercent val="0"/>
              <c:showBubbleSize val="0"/>
            </c:dLbl>
            <c:dLbl>
              <c:idx val="2"/>
              <c:layout>
                <c:manualLayout>
                  <c:x val="1.3123359580052493E-2"/>
                  <c:y val="0"/>
                </c:manualLayout>
              </c:layout>
              <c:showLegendKey val="0"/>
              <c:showVal val="1"/>
              <c:showCatName val="0"/>
              <c:showSerName val="0"/>
              <c:showPercent val="0"/>
              <c:showBubbleSize val="0"/>
            </c:dLbl>
            <c:dLbl>
              <c:idx val="3"/>
              <c:layout>
                <c:manualLayout>
                  <c:x val="1.312335958005257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3 квартал 2018</c:v>
                </c:pt>
                <c:pt idx="1">
                  <c:v>3 квартал 2019</c:v>
                </c:pt>
                <c:pt idx="2">
                  <c:v>9 месяцев 2018</c:v>
                </c:pt>
                <c:pt idx="3">
                  <c:v>9 месяцев 2019</c:v>
                </c:pt>
              </c:strCache>
            </c:strRef>
          </c:cat>
          <c:val>
            <c:numRef>
              <c:f>Лист1!$C$2:$C$5</c:f>
              <c:numCache>
                <c:formatCode>General</c:formatCode>
                <c:ptCount val="4"/>
                <c:pt idx="0">
                  <c:v>196</c:v>
                </c:pt>
                <c:pt idx="1">
                  <c:v>419</c:v>
                </c:pt>
                <c:pt idx="2">
                  <c:v>496</c:v>
                </c:pt>
                <c:pt idx="3">
                  <c:v>752</c:v>
                </c:pt>
              </c:numCache>
            </c:numRef>
          </c:val>
        </c:ser>
        <c:dLbls>
          <c:showLegendKey val="0"/>
          <c:showVal val="0"/>
          <c:showCatName val="0"/>
          <c:showSerName val="0"/>
          <c:showPercent val="0"/>
          <c:showBubbleSize val="0"/>
        </c:dLbls>
        <c:gapWidth val="150"/>
        <c:axId val="80355328"/>
        <c:axId val="80356864"/>
      </c:barChart>
      <c:catAx>
        <c:axId val="80355328"/>
        <c:scaling>
          <c:orientation val="minMax"/>
        </c:scaling>
        <c:delete val="0"/>
        <c:axPos val="b"/>
        <c:majorTickMark val="out"/>
        <c:minorTickMark val="none"/>
        <c:tickLblPos val="nextTo"/>
        <c:crossAx val="80356864"/>
        <c:crosses val="autoZero"/>
        <c:auto val="1"/>
        <c:lblAlgn val="ctr"/>
        <c:lblOffset val="100"/>
        <c:noMultiLvlLbl val="0"/>
      </c:catAx>
      <c:valAx>
        <c:axId val="80356864"/>
        <c:scaling>
          <c:orientation val="minMax"/>
        </c:scaling>
        <c:delete val="0"/>
        <c:axPos val="l"/>
        <c:majorGridlines>
          <c:spPr>
            <a:ln>
              <a:noFill/>
            </a:ln>
          </c:spPr>
        </c:majorGridlines>
        <c:numFmt formatCode="General" sourceLinked="1"/>
        <c:majorTickMark val="out"/>
        <c:minorTickMark val="none"/>
        <c:tickLblPos val="nextTo"/>
        <c:crossAx val="80355328"/>
        <c:crosses val="autoZero"/>
        <c:crossBetween val="between"/>
      </c:valAx>
    </c:plotArea>
    <c:legend>
      <c:legendPos val="r"/>
      <c:layout>
        <c:manualLayout>
          <c:xMode val="edge"/>
          <c:yMode val="edge"/>
          <c:x val="0.64444240386517104"/>
          <c:y val="0.36846112985876767"/>
          <c:w val="0.35327641758128153"/>
          <c:h val="0.33951196738460154"/>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197474981402732E-2"/>
          <c:y val="3.8156562529591292E-2"/>
          <c:w val="0.67278021076127148"/>
          <c:h val="0.72196260388820499"/>
        </c:manualLayout>
      </c:layout>
      <c:barChart>
        <c:barDir val="col"/>
        <c:grouping val="clustered"/>
        <c:varyColors val="0"/>
        <c:ser>
          <c:idx val="0"/>
          <c:order val="0"/>
          <c:tx>
            <c:strRef>
              <c:f>Лист1!$B$1</c:f>
              <c:strCache>
                <c:ptCount val="1"/>
                <c:pt idx="0">
                  <c:v>3-й квартал 2018 года </c:v>
                </c:pt>
              </c:strCache>
            </c:strRef>
          </c:tx>
          <c:spPr>
            <a:scene3d>
              <a:camera prst="orthographicFront"/>
              <a:lightRig rig="threePt" dir="t"/>
            </a:scene3d>
            <a:sp3d>
              <a:bevelT w="190500" h="38100"/>
            </a:sp3d>
          </c:spPr>
          <c:invertIfNegative val="0"/>
          <c:dLbls>
            <c:dLbl>
              <c:idx val="0"/>
              <c:layout>
                <c:manualLayout>
                  <c:x val="-1.4403076868081068E-2"/>
                  <c:y val="6.6703998276377218E-3"/>
                </c:manualLayout>
              </c:layout>
              <c:showLegendKey val="0"/>
              <c:showVal val="1"/>
              <c:showCatName val="0"/>
              <c:showSerName val="0"/>
              <c:showPercent val="0"/>
              <c:showBubbleSize val="0"/>
            </c:dLbl>
            <c:dLbl>
              <c:idx val="1"/>
              <c:layout>
                <c:manualLayout>
                  <c:x val="-2.0583948484882951E-3"/>
                  <c:y val="-7.1843869858349918E-3"/>
                </c:manualLayout>
              </c:layout>
              <c:showLegendKey val="0"/>
              <c:showVal val="1"/>
              <c:showCatName val="0"/>
              <c:showSerName val="0"/>
              <c:showPercent val="0"/>
              <c:showBubbleSize val="0"/>
            </c:dLbl>
            <c:dLbl>
              <c:idx val="2"/>
              <c:layout>
                <c:manualLayout>
                  <c:x val="-8.2816187146915257E-3"/>
                  <c:y val="-3.156924210001758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Невыход СМИ в свет (эфира) более года</c:v>
                </c:pt>
                <c:pt idx="1">
                  <c:v>Нарушения обязательных требований</c:v>
                </c:pt>
                <c:pt idx="2">
                  <c:v>Общее количество нарушений</c:v>
                </c:pt>
              </c:strCache>
            </c:strRef>
          </c:cat>
          <c:val>
            <c:numRef>
              <c:f>Лист1!$B$2:$B$4</c:f>
              <c:numCache>
                <c:formatCode>General</c:formatCode>
                <c:ptCount val="3"/>
                <c:pt idx="0">
                  <c:v>696</c:v>
                </c:pt>
                <c:pt idx="1">
                  <c:v>1516</c:v>
                </c:pt>
                <c:pt idx="2">
                  <c:v>2212</c:v>
                </c:pt>
              </c:numCache>
            </c:numRef>
          </c:val>
        </c:ser>
        <c:ser>
          <c:idx val="1"/>
          <c:order val="1"/>
          <c:tx>
            <c:strRef>
              <c:f>Лист1!$C$1</c:f>
              <c:strCache>
                <c:ptCount val="1"/>
                <c:pt idx="0">
                  <c:v>3-й квартал 2019 года</c:v>
                </c:pt>
              </c:strCache>
            </c:strRef>
          </c:tx>
          <c:spPr>
            <a:scene3d>
              <a:camera prst="orthographicFront"/>
              <a:lightRig rig="threePt" dir="t"/>
            </a:scene3d>
            <a:sp3d>
              <a:bevelT w="190500" h="38100"/>
            </a:sp3d>
          </c:spPr>
          <c:invertIfNegative val="0"/>
          <c:dLbls>
            <c:dLbl>
              <c:idx val="0"/>
              <c:layout>
                <c:manualLayout>
                  <c:x val="2.0520578261413545E-3"/>
                  <c:y val="1.2388538721551585E-3"/>
                </c:manualLayout>
              </c:layout>
              <c:showLegendKey val="0"/>
              <c:showVal val="1"/>
              <c:showCatName val="0"/>
              <c:showSerName val="0"/>
              <c:showPercent val="0"/>
              <c:showBubbleSize val="0"/>
            </c:dLbl>
            <c:dLbl>
              <c:idx val="1"/>
              <c:layout>
                <c:manualLayout>
                  <c:x val="-1.4292767859463111E-5"/>
                  <c:y val="-9.3282671061466153E-3"/>
                </c:manualLayout>
              </c:layout>
              <c:showLegendKey val="0"/>
              <c:showVal val="1"/>
              <c:showCatName val="0"/>
              <c:showSerName val="0"/>
              <c:showPercent val="0"/>
              <c:showBubbleSize val="0"/>
            </c:dLbl>
            <c:dLbl>
              <c:idx val="2"/>
              <c:layout>
                <c:manualLayout>
                  <c:x val="-3.9766894288675385E-5"/>
                  <c:y val="4.4551906841765847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Невыход СМИ в свет (эфира) более года</c:v>
                </c:pt>
                <c:pt idx="1">
                  <c:v>Нарушения обязательных требований</c:v>
                </c:pt>
                <c:pt idx="2">
                  <c:v>Общее количество нарушений</c:v>
                </c:pt>
              </c:strCache>
            </c:strRef>
          </c:cat>
          <c:val>
            <c:numRef>
              <c:f>Лист1!$C$2:$C$4</c:f>
              <c:numCache>
                <c:formatCode>General</c:formatCode>
                <c:ptCount val="3"/>
                <c:pt idx="0">
                  <c:v>502</c:v>
                </c:pt>
                <c:pt idx="1">
                  <c:v>2243</c:v>
                </c:pt>
                <c:pt idx="2">
                  <c:v>2745</c:v>
                </c:pt>
              </c:numCache>
            </c:numRef>
          </c:val>
        </c:ser>
        <c:ser>
          <c:idx val="2"/>
          <c:order val="2"/>
          <c:tx>
            <c:strRef>
              <c:f>Лист1!$D$1</c:f>
              <c:strCache>
                <c:ptCount val="1"/>
                <c:pt idx="0">
                  <c:v>всего с начала 2018 года  </c:v>
                </c:pt>
              </c:strCache>
            </c:strRef>
          </c:tx>
          <c:spPr>
            <a:scene3d>
              <a:camera prst="orthographicFront"/>
              <a:lightRig rig="balanced" dir="t">
                <a:rot lat="0" lon="0" rev="8700000"/>
              </a:lightRig>
            </a:scene3d>
            <a:sp3d>
              <a:bevelT w="190500" h="38100"/>
            </a:sp3d>
          </c:spPr>
          <c:invertIfNegative val="0"/>
          <c:dLbls>
            <c:showLegendKey val="0"/>
            <c:showVal val="1"/>
            <c:showCatName val="0"/>
            <c:showSerName val="0"/>
            <c:showPercent val="0"/>
            <c:showBubbleSize val="0"/>
            <c:showLeaderLines val="0"/>
          </c:dLbls>
          <c:cat>
            <c:strRef>
              <c:f>Лист1!$A$2:$A$4</c:f>
              <c:strCache>
                <c:ptCount val="3"/>
                <c:pt idx="0">
                  <c:v>Невыход СМИ в свет (эфира) более года</c:v>
                </c:pt>
                <c:pt idx="1">
                  <c:v>Нарушения обязательных требований</c:v>
                </c:pt>
                <c:pt idx="2">
                  <c:v>Общее количество нарушений</c:v>
                </c:pt>
              </c:strCache>
            </c:strRef>
          </c:cat>
          <c:val>
            <c:numRef>
              <c:f>Лист1!$D$2:$D$4</c:f>
              <c:numCache>
                <c:formatCode>General</c:formatCode>
                <c:ptCount val="3"/>
                <c:pt idx="0">
                  <c:v>2219</c:v>
                </c:pt>
                <c:pt idx="1">
                  <c:v>3637</c:v>
                </c:pt>
                <c:pt idx="2">
                  <c:v>5856</c:v>
                </c:pt>
              </c:numCache>
            </c:numRef>
          </c:val>
        </c:ser>
        <c:ser>
          <c:idx val="3"/>
          <c:order val="3"/>
          <c:tx>
            <c:strRef>
              <c:f>Лист1!$E$1</c:f>
              <c:strCache>
                <c:ptCount val="1"/>
                <c:pt idx="0">
                  <c:v>всего с начала 2019 года</c:v>
                </c:pt>
              </c:strCache>
            </c:strRef>
          </c:tx>
          <c:spPr>
            <a:scene3d>
              <a:camera prst="orthographicFront"/>
              <a:lightRig rig="balanced" dir="t">
                <a:rot lat="0" lon="0" rev="8700000"/>
              </a:lightRig>
            </a:scene3d>
            <a:sp3d>
              <a:bevelT w="190500" h="38100"/>
            </a:sp3d>
          </c:spPr>
          <c:invertIfNegative val="0"/>
          <c:dLbls>
            <c:dLbl>
              <c:idx val="0"/>
              <c:layout>
                <c:manualLayout>
                  <c:x val="1.2376237623762377E-2"/>
                  <c:y val="0"/>
                </c:manualLayout>
              </c:layout>
              <c:showLegendKey val="0"/>
              <c:showVal val="1"/>
              <c:showCatName val="0"/>
              <c:showSerName val="0"/>
              <c:showPercent val="0"/>
              <c:showBubbleSize val="0"/>
            </c:dLbl>
            <c:dLbl>
              <c:idx val="2"/>
              <c:layout>
                <c:manualLayout>
                  <c:x val="1.2376237623762377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Невыход СМИ в свет (эфира) более года</c:v>
                </c:pt>
                <c:pt idx="1">
                  <c:v>Нарушения обязательных требований</c:v>
                </c:pt>
                <c:pt idx="2">
                  <c:v>Общее количество нарушений</c:v>
                </c:pt>
              </c:strCache>
            </c:strRef>
          </c:cat>
          <c:val>
            <c:numRef>
              <c:f>Лист1!$E$2:$E$4</c:f>
              <c:numCache>
                <c:formatCode>General</c:formatCode>
                <c:ptCount val="3"/>
                <c:pt idx="0">
                  <c:v>1493</c:v>
                </c:pt>
                <c:pt idx="1">
                  <c:v>6731</c:v>
                </c:pt>
                <c:pt idx="2">
                  <c:v>8224</c:v>
                </c:pt>
              </c:numCache>
            </c:numRef>
          </c:val>
        </c:ser>
        <c:dLbls>
          <c:showLegendKey val="0"/>
          <c:showVal val="0"/>
          <c:showCatName val="0"/>
          <c:showSerName val="0"/>
          <c:showPercent val="0"/>
          <c:showBubbleSize val="0"/>
        </c:dLbls>
        <c:gapWidth val="150"/>
        <c:axId val="66980480"/>
        <c:axId val="67023232"/>
      </c:barChart>
      <c:catAx>
        <c:axId val="66980480"/>
        <c:scaling>
          <c:orientation val="minMax"/>
        </c:scaling>
        <c:delete val="0"/>
        <c:axPos val="b"/>
        <c:majorTickMark val="out"/>
        <c:minorTickMark val="none"/>
        <c:tickLblPos val="nextTo"/>
        <c:crossAx val="67023232"/>
        <c:crosses val="autoZero"/>
        <c:auto val="1"/>
        <c:lblAlgn val="ctr"/>
        <c:lblOffset val="100"/>
        <c:noMultiLvlLbl val="0"/>
      </c:catAx>
      <c:valAx>
        <c:axId val="67023232"/>
        <c:scaling>
          <c:orientation val="minMax"/>
        </c:scaling>
        <c:delete val="0"/>
        <c:axPos val="l"/>
        <c:majorGridlines>
          <c:spPr>
            <a:ln>
              <a:noFill/>
            </a:ln>
          </c:spPr>
        </c:majorGridlines>
        <c:numFmt formatCode="General" sourceLinked="1"/>
        <c:majorTickMark val="out"/>
        <c:minorTickMark val="none"/>
        <c:tickLblPos val="nextTo"/>
        <c:crossAx val="66980480"/>
        <c:crosses val="autoZero"/>
        <c:crossBetween val="between"/>
      </c:valAx>
    </c:plotArea>
    <c:legend>
      <c:legendPos val="r"/>
      <c:layout>
        <c:manualLayout>
          <c:xMode val="edge"/>
          <c:yMode val="edge"/>
          <c:x val="0.7859962454364251"/>
          <c:y val="0.10636799789841897"/>
          <c:w val="0.17116365889046478"/>
          <c:h val="0.61661882108486443"/>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Зарегистрировано</c:v>
                </c:pt>
              </c:strCache>
            </c:strRef>
          </c:tx>
          <c:spPr>
            <a:scene3d>
              <a:camera prst="orthographicFront"/>
              <a:lightRig rig="threePt" dir="t"/>
            </a:scene3d>
            <a:sp3d>
              <a:bevelT w="190500" h="38100"/>
            </a:sp3d>
          </c:spPr>
          <c:invertIfNegative val="0"/>
          <c:dLbls>
            <c:dLbl>
              <c:idx val="0"/>
              <c:layout>
                <c:manualLayout>
                  <c:x val="-1.1063749905277588E-2"/>
                  <c:y val="-1.3403906459436038E-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3 квартал 2018</c:v>
                </c:pt>
                <c:pt idx="1">
                  <c:v>3 квартал 2019</c:v>
                </c:pt>
                <c:pt idx="2">
                  <c:v>9 месяцев 2018</c:v>
                </c:pt>
                <c:pt idx="3">
                  <c:v>9 месяцев 2019</c:v>
                </c:pt>
              </c:strCache>
            </c:strRef>
          </c:cat>
          <c:val>
            <c:numRef>
              <c:f>Лист1!$B$2:$B$5</c:f>
              <c:numCache>
                <c:formatCode>General</c:formatCode>
                <c:ptCount val="4"/>
                <c:pt idx="0">
                  <c:v>128</c:v>
                </c:pt>
                <c:pt idx="1">
                  <c:v>117</c:v>
                </c:pt>
                <c:pt idx="2">
                  <c:v>471</c:v>
                </c:pt>
                <c:pt idx="3">
                  <c:v>451</c:v>
                </c:pt>
              </c:numCache>
            </c:numRef>
          </c:val>
        </c:ser>
        <c:ser>
          <c:idx val="1"/>
          <c:order val="1"/>
          <c:tx>
            <c:strRef>
              <c:f>Лист1!$C$1</c:f>
              <c:strCache>
                <c:ptCount val="1"/>
                <c:pt idx="0">
                  <c:v>Внесено изменений в запись о регистрации </c:v>
                </c:pt>
              </c:strCache>
            </c:strRef>
          </c:tx>
          <c:spPr>
            <a:scene3d>
              <a:camera prst="orthographicFront"/>
              <a:lightRig rig="threePt" dir="t"/>
            </a:scene3d>
            <a:sp3d>
              <a:bevelT w="190500" h="38100"/>
            </a:sp3d>
          </c:spPr>
          <c:invertIfNegative val="0"/>
          <c:dLbls>
            <c:dLbl>
              <c:idx val="2"/>
              <c:layout>
                <c:manualLayout>
                  <c:x val="0"/>
                  <c:y val="7.9176563737133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3 квартал 2018</c:v>
                </c:pt>
                <c:pt idx="1">
                  <c:v>3 квартал 2019</c:v>
                </c:pt>
                <c:pt idx="2">
                  <c:v>9 месяцев 2018</c:v>
                </c:pt>
                <c:pt idx="3">
                  <c:v>9 месяцев 2019</c:v>
                </c:pt>
              </c:strCache>
            </c:strRef>
          </c:cat>
          <c:val>
            <c:numRef>
              <c:f>Лист1!$C$2:$C$5</c:f>
              <c:numCache>
                <c:formatCode>General</c:formatCode>
                <c:ptCount val="4"/>
                <c:pt idx="0">
                  <c:v>176</c:v>
                </c:pt>
                <c:pt idx="1">
                  <c:v>317</c:v>
                </c:pt>
                <c:pt idx="2">
                  <c:v>600</c:v>
                </c:pt>
                <c:pt idx="3">
                  <c:v>727</c:v>
                </c:pt>
              </c:numCache>
            </c:numRef>
          </c:val>
        </c:ser>
        <c:dLbls>
          <c:showLegendKey val="0"/>
          <c:showVal val="0"/>
          <c:showCatName val="0"/>
          <c:showSerName val="0"/>
          <c:showPercent val="0"/>
          <c:showBubbleSize val="0"/>
        </c:dLbls>
        <c:gapWidth val="150"/>
        <c:axId val="78318592"/>
        <c:axId val="78324480"/>
      </c:barChart>
      <c:catAx>
        <c:axId val="78318592"/>
        <c:scaling>
          <c:orientation val="minMax"/>
        </c:scaling>
        <c:delete val="0"/>
        <c:axPos val="b"/>
        <c:majorTickMark val="out"/>
        <c:minorTickMark val="none"/>
        <c:tickLblPos val="nextTo"/>
        <c:crossAx val="78324480"/>
        <c:crosses val="autoZero"/>
        <c:auto val="1"/>
        <c:lblAlgn val="ctr"/>
        <c:lblOffset val="100"/>
        <c:noMultiLvlLbl val="0"/>
      </c:catAx>
      <c:valAx>
        <c:axId val="78324480"/>
        <c:scaling>
          <c:orientation val="minMax"/>
        </c:scaling>
        <c:delete val="0"/>
        <c:axPos val="l"/>
        <c:majorGridlines>
          <c:spPr>
            <a:ln>
              <a:noFill/>
            </a:ln>
          </c:spPr>
        </c:majorGridlines>
        <c:numFmt formatCode="General" sourceLinked="1"/>
        <c:majorTickMark val="out"/>
        <c:minorTickMark val="none"/>
        <c:tickLblPos val="nextTo"/>
        <c:crossAx val="78318592"/>
        <c:crosses val="autoZero"/>
        <c:crossBetween val="between"/>
      </c:valAx>
      <c:spPr>
        <a:ln>
          <a:noFill/>
        </a:ln>
      </c:spPr>
    </c:plotArea>
    <c:legend>
      <c:legendPos val="r"/>
      <c:layout>
        <c:manualLayout>
          <c:xMode val="edge"/>
          <c:yMode val="edge"/>
          <c:x val="0.64444240386517104"/>
          <c:y val="0.36846112985876767"/>
          <c:w val="0.35327641758128153"/>
          <c:h val="0.25231870417204472"/>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60"/>
      <c:rAngAx val="0"/>
      <c:perspective val="0"/>
    </c:view3D>
    <c:floor>
      <c:thickness val="0"/>
    </c:floor>
    <c:sideWall>
      <c:thickness val="0"/>
    </c:sideWall>
    <c:backWall>
      <c:thickness val="0"/>
    </c:backWall>
    <c:plotArea>
      <c:layout>
        <c:manualLayout>
          <c:layoutTarget val="inner"/>
          <c:xMode val="edge"/>
          <c:yMode val="edge"/>
          <c:x val="0"/>
          <c:y val="2.8611758303430209E-2"/>
          <c:w val="0.92716398718578763"/>
          <c:h val="0.46796732481873893"/>
        </c:manualLayout>
      </c:layout>
      <c:pie3DChart>
        <c:varyColors val="1"/>
        <c:ser>
          <c:idx val="0"/>
          <c:order val="0"/>
          <c:explosion val="26"/>
          <c:dPt>
            <c:idx val="0"/>
            <c:bubble3D val="0"/>
            <c:explosion val="8"/>
          </c:dPt>
          <c:dPt>
            <c:idx val="1"/>
            <c:bubble3D val="0"/>
            <c:explosion val="9"/>
          </c:dPt>
          <c:dPt>
            <c:idx val="2"/>
            <c:bubble3D val="0"/>
            <c:explosion val="33"/>
          </c:dPt>
          <c:dPt>
            <c:idx val="3"/>
            <c:bubble3D val="0"/>
            <c:explosion val="14"/>
          </c:dPt>
          <c:dPt>
            <c:idx val="4"/>
            <c:bubble3D val="0"/>
          </c:dPt>
          <c:dLbls>
            <c:dLbl>
              <c:idx val="0"/>
              <c:layout>
                <c:manualLayout>
                  <c:x val="4.5512508610842252E-2"/>
                  <c:y val="4.1859483354054428E-2"/>
                </c:manualLayout>
              </c:layout>
              <c:tx>
                <c:rich>
                  <a:bodyPr/>
                  <a:lstStyle/>
                  <a:p>
                    <a:r>
                      <a:rPr lang="en-US" sz="1000">
                        <a:latin typeface="Times New Roman" pitchFamily="18" charset="0"/>
                        <a:cs typeface="Times New Roman" pitchFamily="18" charset="0"/>
                      </a:rPr>
                      <a:t>6131</a:t>
                    </a:r>
                    <a:endParaRPr 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7.1541580558244167E-2"/>
                  <c:y val="-4.6795413731178341E-3"/>
                </c:manualLayout>
              </c:layout>
              <c:tx>
                <c:rich>
                  <a:bodyPr/>
                  <a:lstStyle/>
                  <a:p>
                    <a:r>
                      <a:rPr lang="en-US" sz="1000">
                        <a:latin typeface="Times New Roman" pitchFamily="18" charset="0"/>
                        <a:cs typeface="Times New Roman" pitchFamily="18" charset="0"/>
                      </a:rPr>
                      <a:t>5045</a:t>
                    </a:r>
                    <a:endParaRPr 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6.0553186665620283E-2"/>
                  <c:y val="-1.0865589169774831E-2"/>
                </c:manualLayout>
              </c:layout>
              <c:tx>
                <c:rich>
                  <a:bodyPr/>
                  <a:lstStyle/>
                  <a:p>
                    <a:r>
                      <a:rPr lang="en-US" sz="1000">
                        <a:latin typeface="Times New Roman" pitchFamily="18" charset="0"/>
                        <a:cs typeface="Times New Roman" pitchFamily="18" charset="0"/>
                      </a:rPr>
                      <a:t>1444</a:t>
                    </a:r>
                    <a:endParaRPr 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4.0613527960167766E-3"/>
                  <c:y val="-1.3355656858682138E-2"/>
                </c:manualLayout>
              </c:layout>
              <c:tx>
                <c:rich>
                  <a:bodyPr/>
                  <a:lstStyle/>
                  <a:p>
                    <a:r>
                      <a:rPr lang="en-US" sz="1000">
                        <a:latin typeface="Times New Roman" pitchFamily="18" charset="0"/>
                        <a:cs typeface="Times New Roman" pitchFamily="18" charset="0"/>
                      </a:rPr>
                      <a:t>12342</a:t>
                    </a:r>
                    <a:endParaRPr 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8.267749302872722E-2"/>
                  <c:y val="-4.2593826073855569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1.196735838058755E-2"/>
                  <c:y val="-5.109396494248513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7.0545020823707894E-2"/>
                  <c:y val="-4.2377350112202727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7"/>
              <c:layout>
                <c:manualLayout>
                  <c:x val="1.4210747064856592E-2"/>
                  <c:y val="-5.552073173632752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8"/>
              <c:layout>
                <c:manualLayout>
                  <c:x val="-7.7903277071639521E-2"/>
                  <c:y val="5.8640404088461752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присвоение (назначение) радиочастот или радиочастотных каналов</c:v>
                </c:pt>
                <c:pt idx="1">
                  <c:v>продление срока действия разрешений на использование радиочастот или радиочастотных каналов</c:v>
                </c:pt>
                <c:pt idx="2">
                  <c:v>переоформление разрешений на использование радиочастот или радиочастотных каналов </c:v>
                </c:pt>
                <c:pt idx="3">
                  <c:v>прекращение действия разрешений на использование радиочастот или радиочастотных каналов и внесение зменений в разрешения, в том числе при новых присвоениях</c:v>
                </c:pt>
              </c:strCache>
            </c:strRef>
          </c:cat>
          <c:val>
            <c:numRef>
              <c:f>Sheet1!$B$2:$B$5</c:f>
              <c:numCache>
                <c:formatCode>General</c:formatCode>
                <c:ptCount val="4"/>
                <c:pt idx="0">
                  <c:v>6131</c:v>
                </c:pt>
                <c:pt idx="1">
                  <c:v>5045</c:v>
                </c:pt>
                <c:pt idx="2">
                  <c:v>1444</c:v>
                </c:pt>
                <c:pt idx="3">
                  <c:v>12342</c:v>
                </c:pt>
              </c:numCache>
            </c:numRef>
          </c:val>
        </c:ser>
        <c:dLbls>
          <c:showLegendKey val="0"/>
          <c:showVal val="1"/>
          <c:showCatName val="0"/>
          <c:showSerName val="0"/>
          <c:showPercent val="0"/>
          <c:showBubbleSize val="0"/>
          <c:showLeaderLines val="1"/>
        </c:dLbls>
      </c:pie3DChart>
    </c:plotArea>
    <c:legend>
      <c:legendPos val="r"/>
      <c:layout>
        <c:manualLayout>
          <c:xMode val="edge"/>
          <c:yMode val="edge"/>
          <c:x val="8.6640038132258356E-3"/>
          <c:y val="0.53025674166539116"/>
          <c:w val="0.92715275442751743"/>
          <c:h val="0.43796579423252441"/>
        </c:manualLayout>
      </c:layout>
      <c:overlay val="1"/>
      <c:txPr>
        <a:bodyPr/>
        <a:lstStyle/>
        <a:p>
          <a:pPr>
            <a:defRPr>
              <a:latin typeface="Times New Roman" pitchFamily="18" charset="0"/>
              <a:cs typeface="Times New Roman" pitchFamily="18" charset="0"/>
            </a:defRPr>
          </a:pPr>
          <a:endParaRPr lang="ru-RU"/>
        </a:p>
      </c:txPr>
    </c:legend>
    <c:plotVisOnly val="1"/>
    <c:dispBlanksAs val="zero"/>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220"/>
      <c:rAngAx val="0"/>
      <c:perspective val="0"/>
    </c:view3D>
    <c:floor>
      <c:thickness val="0"/>
    </c:floor>
    <c:sideWall>
      <c:thickness val="0"/>
    </c:sideWall>
    <c:backWall>
      <c:thickness val="0"/>
    </c:backWall>
    <c:plotArea>
      <c:layout>
        <c:manualLayout>
          <c:layoutTarget val="inner"/>
          <c:xMode val="edge"/>
          <c:yMode val="edge"/>
          <c:x val="7.273596387972231E-2"/>
          <c:y val="1.0165884828363158E-3"/>
          <c:w val="0.82802304670003379"/>
          <c:h val="0.79959506740060471"/>
        </c:manualLayout>
      </c:layout>
      <c:pie3DChart>
        <c:varyColors val="1"/>
        <c:ser>
          <c:idx val="0"/>
          <c:order val="0"/>
          <c:tx>
            <c:strRef>
              <c:f>Лист1!$B$1</c:f>
              <c:strCache>
                <c:ptCount val="1"/>
                <c:pt idx="0">
                  <c:v>Столбец1</c:v>
                </c:pt>
              </c:strCache>
            </c:strRef>
          </c:tx>
          <c:explosion val="6"/>
          <c:dPt>
            <c:idx val="0"/>
            <c:bubble3D val="0"/>
            <c:spPr>
              <a:scene3d>
                <a:camera prst="orthographicFront"/>
                <a:lightRig rig="threePt" dir="t"/>
              </a:scene3d>
              <a:sp3d>
                <a:bevelT prst="slope"/>
                <a:contourClr>
                  <a:srgbClr val="000000"/>
                </a:contourClr>
              </a:sp3d>
            </c:spPr>
          </c:dPt>
          <c:dPt>
            <c:idx val="1"/>
            <c:bubble3D val="0"/>
            <c:explosion val="0"/>
          </c:dPt>
          <c:dLbls>
            <c:dLbl>
              <c:idx val="0"/>
              <c:layout>
                <c:manualLayout>
                  <c:x val="-0.11047762547720888"/>
                  <c:y val="2.3488943811130009E-2"/>
                </c:manualLayout>
              </c:layout>
              <c:tx>
                <c:rich>
                  <a:bodyPr/>
                  <a:lstStyle/>
                  <a:p>
                    <a:r>
                      <a:rPr lang="ru-RU" b="1"/>
                      <a:t>3983</a:t>
                    </a:r>
                    <a:endParaRPr lang="ru-RU"/>
                  </a:p>
                  <a:p>
                    <a:r>
                      <a:rPr lang="ru-RU"/>
                      <a:t>Эфирное вещание  </a:t>
                    </a:r>
                  </a:p>
                </c:rich>
              </c:tx>
              <c:dLblPos val="bestFit"/>
              <c:showLegendKey val="0"/>
              <c:showVal val="1"/>
              <c:showCatName val="1"/>
              <c:showSerName val="0"/>
              <c:showPercent val="1"/>
              <c:showBubbleSize val="0"/>
            </c:dLbl>
            <c:dLbl>
              <c:idx val="1"/>
              <c:layout>
                <c:manualLayout>
                  <c:x val="5.6773656661493976E-2"/>
                  <c:y val="3.8498562040858906E-3"/>
                </c:manualLayout>
              </c:layout>
              <c:tx>
                <c:rich>
                  <a:bodyPr/>
                  <a:lstStyle/>
                  <a:p>
                    <a:r>
                      <a:rPr lang="ru-RU" b="1"/>
                      <a:t>1199</a:t>
                    </a:r>
                  </a:p>
                  <a:p>
                    <a:r>
                      <a:rPr lang="ru-RU"/>
                      <a:t>Кабельное вещание </a:t>
                    </a:r>
                    <a:br>
                      <a:rPr lang="ru-RU"/>
                    </a:br>
                    <a:endParaRPr lang="ru-RU"/>
                  </a:p>
                </c:rich>
              </c:tx>
              <c:dLblPos val="bestFit"/>
              <c:showLegendKey val="0"/>
              <c:showVal val="1"/>
              <c:showCatName val="1"/>
              <c:showSerName val="0"/>
              <c:showPercent val="1"/>
              <c:showBubbleSize val="0"/>
            </c:dLbl>
            <c:dLbl>
              <c:idx val="2"/>
              <c:layout>
                <c:manualLayout>
                  <c:x val="6.405971104866931E-3"/>
                  <c:y val="6.1695276074215703E-2"/>
                </c:manualLayout>
              </c:layout>
              <c:tx>
                <c:rich>
                  <a:bodyPr/>
                  <a:lstStyle/>
                  <a:p>
                    <a:r>
                      <a:rPr lang="ru-RU" b="1"/>
                      <a:t>5</a:t>
                    </a:r>
                    <a:r>
                      <a:rPr lang="ru-RU"/>
                      <a:t> </a:t>
                    </a:r>
                  </a:p>
                  <a:p>
                    <a:r>
                      <a:rPr lang="ru-RU"/>
                      <a:t>Эфирное вещание (</a:t>
                    </a:r>
                    <a:r>
                      <a:rPr lang="en-US"/>
                      <a:t>MMDS)</a:t>
                    </a:r>
                  </a:p>
                </c:rich>
              </c:tx>
              <c:dLblPos val="bestFit"/>
              <c:showLegendKey val="0"/>
              <c:showVal val="1"/>
              <c:showCatName val="1"/>
              <c:showSerName val="0"/>
              <c:showPercent val="1"/>
              <c:showBubbleSize val="0"/>
            </c:dLbl>
            <c:dLbl>
              <c:idx val="3"/>
              <c:layout>
                <c:manualLayout>
                  <c:x val="-4.0416831846267535E-2"/>
                  <c:y val="6.8127950609321961E-2"/>
                </c:manualLayout>
              </c:layout>
              <c:tx>
                <c:rich>
                  <a:bodyPr/>
                  <a:lstStyle/>
                  <a:p>
                    <a:r>
                      <a:rPr lang="ru-RU" b="1"/>
                      <a:t>1381</a:t>
                    </a:r>
                    <a:endParaRPr lang="en-US" b="1"/>
                  </a:p>
                  <a:p>
                    <a:r>
                      <a:rPr lang="ru-RU"/>
                      <a:t>Универсальная</a:t>
                    </a:r>
                    <a:r>
                      <a:rPr lang="ru-RU" baseline="0"/>
                      <a:t> среда вещания</a:t>
                    </a:r>
                    <a:r>
                      <a:rPr lang="ru-RU"/>
                      <a:t> </a:t>
                    </a:r>
                  </a:p>
                </c:rich>
              </c:tx>
              <c:dLblPos val="bestFit"/>
              <c:showLegendKey val="0"/>
              <c:showVal val="1"/>
              <c:showCatName val="1"/>
              <c:showSerName val="0"/>
              <c:showPercent val="1"/>
              <c:showBubbleSize val="0"/>
            </c:dLbl>
            <c:dLbl>
              <c:idx val="4"/>
              <c:layout>
                <c:manualLayout>
                  <c:x val="-6.3985953225311823E-2"/>
                  <c:y val="2.756619005910085E-2"/>
                </c:manualLayout>
              </c:layout>
              <c:tx>
                <c:rich>
                  <a:bodyPr/>
                  <a:lstStyle/>
                  <a:p>
                    <a:r>
                      <a:rPr lang="ru-RU" b="1"/>
                      <a:t>9</a:t>
                    </a:r>
                  </a:p>
                  <a:p>
                    <a:r>
                      <a:rPr lang="ru-RU"/>
                      <a:t>Спутниковое вещание </a:t>
                    </a:r>
                  </a:p>
                </c:rich>
              </c:tx>
              <c:dLblPos val="bestFit"/>
              <c:showLegendKey val="0"/>
              <c:showVal val="1"/>
              <c:showCatName val="1"/>
              <c:showSerName val="0"/>
              <c:showPercent val="1"/>
              <c:showBubbleSize val="0"/>
            </c:dLbl>
            <c:dLblPos val="outEnd"/>
            <c:showLegendKey val="0"/>
            <c:showVal val="1"/>
            <c:showCatName val="1"/>
            <c:showSerName val="0"/>
            <c:showPercent val="1"/>
            <c:showBubbleSize val="0"/>
            <c:showLeaderLines val="1"/>
          </c:dLbls>
          <c:cat>
            <c:strRef>
              <c:f>Лист1!$A$2:$A$6</c:f>
              <c:strCache>
                <c:ptCount val="5"/>
                <c:pt idx="0">
                  <c:v>Эфирное вещание</c:v>
                </c:pt>
                <c:pt idx="1">
                  <c:v>кабельное вещание</c:v>
                </c:pt>
                <c:pt idx="2">
                  <c:v>эфирное вещание (MMDS)</c:v>
                </c:pt>
                <c:pt idx="3">
                  <c:v>Универсальное </c:v>
                </c:pt>
                <c:pt idx="4">
                  <c:v>спутниковое вещание</c:v>
                </c:pt>
              </c:strCache>
            </c:strRef>
          </c:cat>
          <c:val>
            <c:numRef>
              <c:f>Лист1!$B$2:$B$6</c:f>
              <c:numCache>
                <c:formatCode>General</c:formatCode>
                <c:ptCount val="5"/>
                <c:pt idx="0">
                  <c:v>3983</c:v>
                </c:pt>
                <c:pt idx="1">
                  <c:v>1199</c:v>
                </c:pt>
                <c:pt idx="2">
                  <c:v>5</c:v>
                </c:pt>
                <c:pt idx="3">
                  <c:v>1381</c:v>
                </c:pt>
                <c:pt idx="4">
                  <c:v>7</c:v>
                </c:pt>
              </c:numCache>
            </c:numRef>
          </c:val>
        </c:ser>
        <c:dLbls>
          <c:showLegendKey val="0"/>
          <c:showVal val="0"/>
          <c:showCatName val="1"/>
          <c:showSerName val="0"/>
          <c:showPercent val="0"/>
          <c:showBubbleSize val="0"/>
          <c:showLeaderLines val="1"/>
        </c:dLbls>
      </c:pie3DChart>
      <c:spPr>
        <a:ln>
          <a:noFill/>
        </a:ln>
      </c:spPr>
    </c:plotArea>
    <c:plotVisOnly val="1"/>
    <c:dispBlanksAs val="zero"/>
    <c:showDLblsOverMax val="0"/>
  </c:chart>
  <c:spPr>
    <a:ln>
      <a:noFill/>
    </a:ln>
  </c:spPr>
  <c:txPr>
    <a:bodyPr/>
    <a:lstStyle/>
    <a:p>
      <a:pPr algn="ctr">
        <a:defRPr sz="1000">
          <a:latin typeface="Times New Roman" pitchFamily="18" charset="0"/>
          <a:cs typeface="Times New Roman" pitchFamily="18" charset="0"/>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906300797243103E-2"/>
          <c:y val="2.5123588658045988E-2"/>
          <c:w val="0.71833477780201849"/>
          <c:h val="0.82445726797331353"/>
        </c:manualLayout>
      </c:layout>
      <c:barChart>
        <c:barDir val="col"/>
        <c:grouping val="clustered"/>
        <c:varyColors val="0"/>
        <c:ser>
          <c:idx val="0"/>
          <c:order val="0"/>
          <c:tx>
            <c:strRef>
              <c:f>Лист1!$B$1</c:f>
              <c:strCache>
                <c:ptCount val="1"/>
                <c:pt idx="0">
                  <c:v>3 квартал 2019</c:v>
                </c:pt>
              </c:strCache>
            </c:strRef>
          </c:tx>
          <c:spPr>
            <a:scene3d>
              <a:camera prst="orthographicFront"/>
              <a:lightRig rig="balanced" dir="t">
                <a:rot lat="0" lon="0" rev="8700000"/>
              </a:lightRig>
            </a:scene3d>
            <a:sp3d>
              <a:bevelT w="190500" h="38100"/>
            </a:sp3d>
          </c:spPr>
          <c:invertIfNegative val="0"/>
          <c:dLbls>
            <c:dLbl>
              <c:idx val="0"/>
              <c:layout>
                <c:manualLayout>
                  <c:x val="-1.0326401507503869E-2"/>
                  <c:y val="-4.4145084274104294E-4"/>
                </c:manualLayout>
              </c:layout>
              <c:tx>
                <c:rich>
                  <a:bodyPr/>
                  <a:lstStyle/>
                  <a:p>
                    <a:r>
                      <a:rPr lang="en-US" b="1">
                        <a:latin typeface="Times New Roman" pitchFamily="18" charset="0"/>
                        <a:cs typeface="Times New Roman" pitchFamily="18" charset="0"/>
                      </a:rPr>
                      <a:t>86</a:t>
                    </a:r>
                    <a:endParaRPr lang="ru-RU" b="1"/>
                  </a:p>
                </c:rich>
              </c:tx>
              <c:showLegendKey val="0"/>
              <c:showVal val="1"/>
              <c:showCatName val="0"/>
              <c:showSerName val="0"/>
              <c:showPercent val="0"/>
              <c:showBubbleSize val="0"/>
            </c:dLbl>
            <c:dLbl>
              <c:idx val="1"/>
              <c:layout>
                <c:manualLayout>
                  <c:x val="-5.517655992187823E-3"/>
                  <c:y val="-4.1573354677601985E-3"/>
                </c:manualLayout>
              </c:layout>
              <c:tx>
                <c:rich>
                  <a:bodyPr/>
                  <a:lstStyle/>
                  <a:p>
                    <a:r>
                      <a:rPr lang="en-US" b="1">
                        <a:latin typeface="Times New Roman" pitchFamily="18" charset="0"/>
                        <a:cs typeface="Times New Roman" pitchFamily="18" charset="0"/>
                      </a:rPr>
                      <a:t>337</a:t>
                    </a:r>
                    <a:endParaRPr lang="en-US" b="1"/>
                  </a:p>
                </c:rich>
              </c:tx>
              <c:showLegendKey val="0"/>
              <c:showVal val="1"/>
              <c:showCatName val="0"/>
              <c:showSerName val="0"/>
              <c:showPercent val="0"/>
              <c:showBubbleSize val="0"/>
            </c:dLbl>
            <c:dLbl>
              <c:idx val="2"/>
              <c:layout>
                <c:manualLayout>
                  <c:x val="1.1065894759600582E-2"/>
                  <c:y val="-4.0946064414715119E-3"/>
                </c:manualLayout>
              </c:layout>
              <c:tx>
                <c:rich>
                  <a:bodyPr/>
                  <a:lstStyle/>
                  <a:p>
                    <a:pPr>
                      <a:defRPr/>
                    </a:pPr>
                    <a:r>
                      <a:rPr lang="en-US"/>
                      <a:t>6</a:t>
                    </a:r>
                    <a:endParaRPr lang="ru-RU"/>
                  </a:p>
                </c:rich>
              </c:tx>
              <c:spPr/>
              <c:showLegendKey val="0"/>
              <c:showVal val="1"/>
              <c:showCatName val="0"/>
              <c:showSerName val="0"/>
              <c:showPercent val="0"/>
              <c:showBubbleSize val="0"/>
            </c:dLbl>
            <c:showLegendKey val="0"/>
            <c:showVal val="0"/>
            <c:showCatName val="0"/>
            <c:showSerName val="0"/>
            <c:showPercent val="0"/>
            <c:showBubbleSize val="0"/>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Лист1!$B$2:$B$4</c:f>
              <c:numCache>
                <c:formatCode>General</c:formatCode>
                <c:ptCount val="3"/>
                <c:pt idx="0">
                  <c:v>86</c:v>
                </c:pt>
                <c:pt idx="1">
                  <c:v>337</c:v>
                </c:pt>
                <c:pt idx="2">
                  <c:v>6</c:v>
                </c:pt>
              </c:numCache>
            </c:numRef>
          </c:val>
        </c:ser>
        <c:ser>
          <c:idx val="1"/>
          <c:order val="1"/>
          <c:tx>
            <c:strRef>
              <c:f>Лист1!$C$1</c:f>
              <c:strCache>
                <c:ptCount val="1"/>
                <c:pt idx="0">
                  <c:v>3 квартал 2018</c:v>
                </c:pt>
              </c:strCache>
            </c:strRef>
          </c:tx>
          <c:spPr>
            <a:scene3d>
              <a:camera prst="orthographicFront"/>
              <a:lightRig rig="balanced" dir="t">
                <a:rot lat="0" lon="0" rev="8700000"/>
              </a:lightRig>
            </a:scene3d>
            <a:sp3d>
              <a:bevelT w="190500" h="38100"/>
            </a:sp3d>
          </c:spPr>
          <c:invertIfNegative val="0"/>
          <c:dLbls>
            <c:dLbl>
              <c:idx val="0"/>
              <c:layout>
                <c:manualLayout>
                  <c:x val="-6.0969782623325735E-3"/>
                  <c:y val="4.4132435252822316E-3"/>
                </c:manualLayout>
              </c:layout>
              <c:showLegendKey val="0"/>
              <c:showVal val="1"/>
              <c:showCatName val="0"/>
              <c:showSerName val="0"/>
              <c:showPercent val="0"/>
              <c:showBubbleSize val="0"/>
            </c:dLbl>
            <c:dLbl>
              <c:idx val="1"/>
              <c:layout>
                <c:manualLayout>
                  <c:x val="2.3583081216239381E-4"/>
                  <c:y val="-7.3023966485480278E-3"/>
                </c:manualLayout>
              </c:layout>
              <c:showLegendKey val="0"/>
              <c:showVal val="1"/>
              <c:showCatName val="0"/>
              <c:showSerName val="0"/>
              <c:showPercent val="0"/>
              <c:showBubbleSize val="0"/>
            </c:dLbl>
            <c:dLbl>
              <c:idx val="2"/>
              <c:layout>
                <c:manualLayout>
                  <c:x val="6.7206875138706738E-3"/>
                  <c:y val="-7.450609347916398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Лист1!$C$2:$C$4</c:f>
              <c:numCache>
                <c:formatCode>General</c:formatCode>
                <c:ptCount val="3"/>
                <c:pt idx="0">
                  <c:v>102</c:v>
                </c:pt>
                <c:pt idx="1">
                  <c:v>500</c:v>
                </c:pt>
                <c:pt idx="2">
                  <c:v>3</c:v>
                </c:pt>
              </c:numCache>
            </c:numRef>
          </c:val>
        </c:ser>
        <c:ser>
          <c:idx val="2"/>
          <c:order val="2"/>
          <c:tx>
            <c:strRef>
              <c:f>Лист1!$D$1</c:f>
              <c:strCache>
                <c:ptCount val="1"/>
                <c:pt idx="0">
                  <c:v>9 месяцев 2019</c:v>
                </c:pt>
              </c:strCache>
            </c:strRef>
          </c:tx>
          <c:spPr>
            <a:scene3d>
              <a:camera prst="orthographicFront"/>
              <a:lightRig rig="balanced" dir="t">
                <a:rot lat="0" lon="0" rev="8700000"/>
              </a:lightRig>
            </a:scene3d>
            <a:sp3d>
              <a:bevelT w="190500" h="38100"/>
            </a:sp3d>
          </c:spPr>
          <c:invertIfNegative val="0"/>
          <c:dLbls>
            <c:dLbl>
              <c:idx val="1"/>
              <c:layout>
                <c:manualLayout>
                  <c:x val="-6.2310360217664373E-3"/>
                  <c:y val="3.905189381697809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Лист1!$D$2:$D$4</c:f>
              <c:numCache>
                <c:formatCode>General</c:formatCode>
                <c:ptCount val="3"/>
                <c:pt idx="0">
                  <c:v>234</c:v>
                </c:pt>
                <c:pt idx="1">
                  <c:v>1081</c:v>
                </c:pt>
                <c:pt idx="2">
                  <c:v>11</c:v>
                </c:pt>
              </c:numCache>
            </c:numRef>
          </c:val>
        </c:ser>
        <c:ser>
          <c:idx val="3"/>
          <c:order val="3"/>
          <c:tx>
            <c:strRef>
              <c:f>Лист1!$E$1</c:f>
              <c:strCache>
                <c:ptCount val="1"/>
                <c:pt idx="0">
                  <c:v>9 месяцев 2018</c:v>
                </c:pt>
              </c:strCache>
            </c:strRef>
          </c:tx>
          <c:spPr>
            <a:scene3d>
              <a:camera prst="orthographicFront"/>
              <a:lightRig rig="threePt" dir="t"/>
            </a:scene3d>
            <a:sp3d>
              <a:bevelT w="190500" h="38100"/>
            </a:sp3d>
          </c:spPr>
          <c:invertIfNegative val="0"/>
          <c:dLbls>
            <c:showLegendKey val="0"/>
            <c:showVal val="1"/>
            <c:showCatName val="0"/>
            <c:showSerName val="0"/>
            <c:showPercent val="0"/>
            <c:showBubbleSize val="0"/>
            <c:showLeaderLines val="0"/>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Лист1!$E$2:$E$4</c:f>
              <c:numCache>
                <c:formatCode>General</c:formatCode>
                <c:ptCount val="3"/>
                <c:pt idx="0">
                  <c:v>245</c:v>
                </c:pt>
                <c:pt idx="1">
                  <c:v>1271</c:v>
                </c:pt>
                <c:pt idx="2">
                  <c:v>10</c:v>
                </c:pt>
              </c:numCache>
            </c:numRef>
          </c:val>
        </c:ser>
        <c:dLbls>
          <c:showLegendKey val="0"/>
          <c:showVal val="0"/>
          <c:showCatName val="0"/>
          <c:showSerName val="0"/>
          <c:showPercent val="0"/>
          <c:showBubbleSize val="0"/>
        </c:dLbls>
        <c:gapWidth val="150"/>
        <c:axId val="80794752"/>
        <c:axId val="80796288"/>
      </c:barChart>
      <c:catAx>
        <c:axId val="80794752"/>
        <c:scaling>
          <c:orientation val="minMax"/>
        </c:scaling>
        <c:delete val="0"/>
        <c:axPos val="b"/>
        <c:majorTickMark val="out"/>
        <c:minorTickMark val="none"/>
        <c:tickLblPos val="nextTo"/>
        <c:crossAx val="80796288"/>
        <c:crosses val="autoZero"/>
        <c:auto val="1"/>
        <c:lblAlgn val="ctr"/>
        <c:lblOffset val="100"/>
        <c:noMultiLvlLbl val="0"/>
      </c:catAx>
      <c:valAx>
        <c:axId val="80796288"/>
        <c:scaling>
          <c:orientation val="minMax"/>
          <c:max val="1400"/>
        </c:scaling>
        <c:delete val="0"/>
        <c:axPos val="l"/>
        <c:majorGridlines>
          <c:spPr>
            <a:ln>
              <a:noFill/>
            </a:ln>
          </c:spPr>
        </c:majorGridlines>
        <c:numFmt formatCode="General" sourceLinked="1"/>
        <c:majorTickMark val="out"/>
        <c:minorTickMark val="none"/>
        <c:tickLblPos val="nextTo"/>
        <c:crossAx val="80794752"/>
        <c:crosses val="autoZero"/>
        <c:crossBetween val="between"/>
      </c:valAx>
      <c:spPr>
        <a:noFill/>
        <a:ln>
          <a:noFill/>
        </a:ln>
      </c:spPr>
    </c:plotArea>
    <c:legend>
      <c:legendPos val="r"/>
      <c:layout>
        <c:manualLayout>
          <c:xMode val="edge"/>
          <c:yMode val="edge"/>
          <c:x val="0.80174069960633265"/>
          <c:y val="0.29317520495123295"/>
          <c:w val="0.18983009821871757"/>
          <c:h val="0.37401632229168186"/>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717E-2"/>
          <c:y val="0.1284720659917509"/>
          <c:w val="0.68602900621411755"/>
          <c:h val="0.76686539182602176"/>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1.3138797522959706E-2"/>
                  <c:y val="-5.726565883509930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694539470976222E-3"/>
                  <c:y val="-7.043438697542647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7096839712914514E-2"/>
                  <c:y val="0.1152393450818647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5383063774800002E-2"/>
                  <c:y val="-0.10290088738907635"/>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343838993330869E-3"/>
                  <c:y val="-7.838156389085328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052690329393884E-2"/>
                  <c:y val="-4.498593925759280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3049784720872566E-3"/>
                  <c:y val="-1.480252468441446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8175157068322629E-2"/>
                  <c:y val="-6.912542546721263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1267450295931248E-2"/>
                  <c:y val="-5.318961648928768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4047705623775628E-2"/>
                  <c:y val="-5.3866298931661012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38</c:v>
                </c:pt>
                <c:pt idx="1">
                  <c:v>29</c:v>
                </c:pt>
                <c:pt idx="2">
                  <c:v>125</c:v>
                </c:pt>
                <c:pt idx="3">
                  <c:v>159</c:v>
                </c:pt>
                <c:pt idx="4">
                  <c:v>73</c:v>
                </c:pt>
                <c:pt idx="5">
                  <c:v>32</c:v>
                </c:pt>
                <c:pt idx="6">
                  <c:v>45</c:v>
                </c:pt>
                <c:pt idx="7">
                  <c:v>0</c:v>
                </c:pt>
                <c:pt idx="8">
                  <c:v>17</c:v>
                </c:pt>
                <c:pt idx="9">
                  <c:v>10</c:v>
                </c:pt>
              </c:numCache>
            </c:numRef>
          </c:val>
        </c:ser>
        <c:dLbls>
          <c:showLegendKey val="0"/>
          <c:showVal val="0"/>
          <c:showCatName val="0"/>
          <c:showSerName val="0"/>
          <c:showPercent val="0"/>
          <c:showBubbleSize val="0"/>
          <c:showLeaderLines val="1"/>
        </c:dLbls>
      </c:pie3DChart>
    </c:plotArea>
    <c:legend>
      <c:legendPos val="tr"/>
      <c:layout>
        <c:manualLayout>
          <c:xMode val="edge"/>
          <c:yMode val="edge"/>
          <c:x val="0.76826564227698046"/>
          <c:y val="6.1928608923884514E-2"/>
          <c:w val="0.16744965840066506"/>
          <c:h val="0.68555100612423436"/>
        </c:manualLayout>
      </c:layout>
      <c:overlay val="0"/>
      <c:txPr>
        <a:bodyPr/>
        <a:lstStyle/>
        <a:p>
          <a:pPr>
            <a:defRPr sz="1100"/>
          </a:pPr>
          <a:endParaRPr lang="ru-RU"/>
        </a:p>
      </c:txPr>
    </c:legend>
    <c:plotVisOnly val="1"/>
    <c:dispBlanksAs val="gap"/>
    <c:showDLblsOverMax val="0"/>
  </c:chart>
  <c:spPr>
    <a:noFill/>
    <a:ln>
      <a:noFill/>
    </a:ln>
  </c:spPr>
  <c:txPr>
    <a:bodyPr/>
    <a:lstStyle/>
    <a:p>
      <a:pPr>
        <a:defRPr sz="1000">
          <a:latin typeface="Times New Roman" pitchFamily="18" charset="0"/>
          <a:cs typeface="Times New Roman"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7.5219185267388133E-2"/>
          <c:y val="2.4752223549604307E-2"/>
          <c:w val="0.8163141077023407"/>
          <c:h val="0.89624724061810335"/>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1.5679442508710801E-2"/>
                  <c:y val="-3.5714285714285713E-3"/>
                </c:manualLayout>
              </c:layout>
              <c:spPr>
                <a:noFill/>
                <a:ln w="25400">
                  <a:noFill/>
                </a:ln>
              </c:spPr>
              <c:txPr>
                <a:bodyPr/>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0">
                    <a:latin typeface="Times New Roman" pitchFamily="18" charset="0"/>
                    <a:cs typeface="Times New Roman"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32</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1.5676424593267305E-2"/>
                  <c:y val="-3.5562429696287963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6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4</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6132404181184669E-2"/>
                  <c:y val="0"/>
                </c:manualLayout>
              </c:layout>
              <c:spPr>
                <a:noFill/>
                <a:ln w="25400">
                  <a:noFill/>
                </a:ln>
              </c:spPr>
              <c:txPr>
                <a:bodyPr/>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2</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442508710801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2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0</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916129386265741E-2"/>
                  <c:y val="1.5185601799775028E-5"/>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0</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9163763066202089E-2"/>
                  <c:y val="-3.5714285714285713E-3"/>
                </c:manualLayout>
              </c:layout>
              <c:spPr>
                <a:noFill/>
                <a:ln w="25400">
                  <a:noFill/>
                </a:ln>
              </c:spPr>
              <c:txPr>
                <a:bodyPr/>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6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0</c:v>
                </c:pt>
              </c:numCache>
            </c:numRef>
          </c:val>
        </c:ser>
        <c:dLbls>
          <c:showLegendKey val="0"/>
          <c:showVal val="0"/>
          <c:showCatName val="0"/>
          <c:showSerName val="0"/>
          <c:showPercent val="0"/>
          <c:showBubbleSize val="0"/>
        </c:dLbls>
        <c:gapWidth val="150"/>
        <c:gapDepth val="0"/>
        <c:shape val="box"/>
        <c:axId val="80936320"/>
        <c:axId val="82056320"/>
        <c:axId val="0"/>
      </c:bar3DChart>
      <c:catAx>
        <c:axId val="809363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600" b="1" i="0" u="none" strike="noStrike" baseline="0">
                <a:solidFill>
                  <a:srgbClr val="000000"/>
                </a:solidFill>
                <a:latin typeface="Arial Cyr"/>
                <a:ea typeface="Arial Cyr"/>
                <a:cs typeface="Arial Cyr"/>
              </a:defRPr>
            </a:pPr>
            <a:endParaRPr lang="ru-RU"/>
          </a:p>
        </c:txPr>
        <c:crossAx val="82056320"/>
        <c:crosses val="autoZero"/>
        <c:auto val="1"/>
        <c:lblAlgn val="ctr"/>
        <c:lblOffset val="100"/>
        <c:tickLblSkip val="1"/>
        <c:tickMarkSkip val="1"/>
        <c:noMultiLvlLbl val="0"/>
      </c:catAx>
      <c:valAx>
        <c:axId val="82056320"/>
        <c:scaling>
          <c:orientation val="minMax"/>
          <c:max val="520"/>
          <c:min val="0"/>
        </c:scaling>
        <c:delete val="0"/>
        <c:axPos val="l"/>
        <c:majorGridlines>
          <c:spPr>
            <a:ln w="3175">
              <a:noFill/>
              <a:prstDash val="solid"/>
            </a:ln>
          </c:spPr>
        </c:majorGridlines>
        <c:numFmt formatCode="General" sourceLinked="1"/>
        <c:majorTickMark val="out"/>
        <c:minorTickMark val="none"/>
        <c:tickLblPos val="nextTo"/>
        <c:spPr>
          <a:ln w="3175">
            <a:noFill/>
            <a:prstDash val="solid"/>
          </a:ln>
        </c:spPr>
        <c:txPr>
          <a:bodyPr rot="0" vert="horz"/>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crossAx val="80936320"/>
        <c:crosses val="autoZero"/>
        <c:crossBetween val="between"/>
        <c:majorUnit val="50"/>
      </c:valAx>
      <c:spPr>
        <a:noFill/>
        <a:ln w="25400">
          <a:noFill/>
        </a:ln>
      </c:spPr>
    </c:plotArea>
    <c:legend>
      <c:legendPos val="r"/>
      <c:layout>
        <c:manualLayout>
          <c:xMode val="edge"/>
          <c:yMode val="edge"/>
          <c:x val="0.86047598962167682"/>
          <c:y val="4.5744060426715492E-2"/>
          <c:w val="0.11295111386427556"/>
          <c:h val="0.43274529517504201"/>
        </c:manualLayout>
      </c:layout>
      <c:overlay val="0"/>
      <c:spPr>
        <a:noFill/>
        <a:ln w="3175">
          <a:noFill/>
          <a:prstDash val="solid"/>
        </a:ln>
      </c:spPr>
      <c:txPr>
        <a:bodyPr/>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a:noFill/>
    </a:ln>
  </c:spPr>
  <c:txPr>
    <a:bodyPr/>
    <a:lstStyle/>
    <a:p>
      <a:pPr>
        <a:defRPr sz="16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691473073389769E-2"/>
          <c:y val="5.398422126061022E-2"/>
          <c:w val="0.69288343213088277"/>
          <c:h val="0.76577160737077954"/>
        </c:manualLayout>
      </c:layout>
      <c:barChart>
        <c:barDir val="col"/>
        <c:grouping val="clustered"/>
        <c:varyColors val="0"/>
        <c:ser>
          <c:idx val="0"/>
          <c:order val="0"/>
          <c:tx>
            <c:strRef>
              <c:f>Лист1!$B$1</c:f>
              <c:strCache>
                <c:ptCount val="1"/>
                <c:pt idx="0">
                  <c:v>3-й квартал 2018 года</c:v>
                </c:pt>
              </c:strCache>
            </c:strRef>
          </c:tx>
          <c:spPr>
            <a:scene3d>
              <a:camera prst="orthographicFront"/>
              <a:lightRig rig="threePt" dir="t"/>
            </a:scene3d>
            <a:sp3d>
              <a:bevelT w="190500" h="38100"/>
            </a:sp3d>
          </c:spPr>
          <c:invertIfNegative val="0"/>
          <c:dLbls>
            <c:dLbl>
              <c:idx val="0"/>
              <c:layout>
                <c:manualLayout>
                  <c:x val="-1.710545699433887E-2"/>
                  <c:y val="4.1921842501288185E-3"/>
                </c:manualLayout>
              </c:layout>
              <c:showLegendKey val="0"/>
              <c:showVal val="1"/>
              <c:showCatName val="0"/>
              <c:showSerName val="0"/>
              <c:showPercent val="0"/>
              <c:showBubbleSize val="0"/>
            </c:dLbl>
            <c:dLbl>
              <c:idx val="1"/>
              <c:layout>
                <c:manualLayout>
                  <c:x val="-2.9423962294750947E-2"/>
                  <c:y val="3.5572978750790479E-3"/>
                </c:manualLayout>
              </c:layout>
              <c:showLegendKey val="0"/>
              <c:showVal val="1"/>
              <c:showCatName val="0"/>
              <c:showSerName val="0"/>
              <c:showPercent val="0"/>
              <c:showBubbleSize val="0"/>
            </c:dLbl>
            <c:dLbl>
              <c:idx val="2"/>
              <c:layout>
                <c:manualLayout>
                  <c:x val="-4.0741275683734729E-2"/>
                  <c:y val="1.45057551399825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Лист1!$B$2:$B$4</c:f>
              <c:numCache>
                <c:formatCode>General</c:formatCode>
                <c:ptCount val="3"/>
                <c:pt idx="0">
                  <c:v>2212</c:v>
                </c:pt>
                <c:pt idx="1">
                  <c:v>1369</c:v>
                </c:pt>
                <c:pt idx="2">
                  <c:v>1700.5</c:v>
                </c:pt>
              </c:numCache>
            </c:numRef>
          </c:val>
        </c:ser>
        <c:ser>
          <c:idx val="1"/>
          <c:order val="1"/>
          <c:tx>
            <c:strRef>
              <c:f>Лист1!$C$1</c:f>
              <c:strCache>
                <c:ptCount val="1"/>
                <c:pt idx="0">
                  <c:v>3-й квартал 2019 года</c:v>
                </c:pt>
              </c:strCache>
            </c:strRef>
          </c:tx>
          <c:spPr>
            <a:scene3d>
              <a:camera prst="orthographicFront"/>
              <a:lightRig rig="threePt" dir="t"/>
            </a:scene3d>
            <a:sp3d>
              <a:bevelT w="190500" h="38100"/>
            </a:sp3d>
          </c:spPr>
          <c:invertIfNegative val="0"/>
          <c:dLbls>
            <c:dLbl>
              <c:idx val="0"/>
              <c:layout>
                <c:manualLayout>
                  <c:x val="8.3368913690328623E-3"/>
                  <c:y val="9.8358041065762306E-3"/>
                </c:manualLayout>
              </c:layout>
              <c:showLegendKey val="0"/>
              <c:showVal val="1"/>
              <c:showCatName val="0"/>
              <c:showSerName val="0"/>
              <c:showPercent val="0"/>
              <c:showBubbleSize val="0"/>
            </c:dLbl>
            <c:dLbl>
              <c:idx val="1"/>
              <c:layout>
                <c:manualLayout>
                  <c:x val="-8.5943938596578333E-3"/>
                  <c:y val="5.7174756140557061E-3"/>
                </c:manualLayout>
              </c:layout>
              <c:showLegendKey val="0"/>
              <c:showVal val="1"/>
              <c:showCatName val="0"/>
              <c:showSerName val="0"/>
              <c:showPercent val="0"/>
              <c:showBubbleSize val="0"/>
            </c:dLbl>
            <c:dLbl>
              <c:idx val="2"/>
              <c:layout>
                <c:manualLayout>
                  <c:x val="9.2065414900067803E-4"/>
                  <c:y val="3.5599784554610008E-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Лист1!$C$2:$C$4</c:f>
              <c:numCache>
                <c:formatCode>General</c:formatCode>
                <c:ptCount val="3"/>
                <c:pt idx="0">
                  <c:v>2745</c:v>
                </c:pt>
                <c:pt idx="1">
                  <c:v>1540</c:v>
                </c:pt>
                <c:pt idx="2">
                  <c:v>1537.2</c:v>
                </c:pt>
              </c:numCache>
            </c:numRef>
          </c:val>
        </c:ser>
        <c:ser>
          <c:idx val="2"/>
          <c:order val="2"/>
          <c:tx>
            <c:strRef>
              <c:f>Лист1!$D$1</c:f>
              <c:strCache>
                <c:ptCount val="1"/>
                <c:pt idx="0">
                  <c:v>всего с начала 2018 года </c:v>
                </c:pt>
              </c:strCache>
            </c:strRef>
          </c:tx>
          <c:spPr>
            <a:scene3d>
              <a:camera prst="orthographicFront"/>
              <a:lightRig rig="balanced" dir="t">
                <a:rot lat="0" lon="0" rev="8700000"/>
              </a:lightRig>
            </a:scene3d>
            <a:sp3d>
              <a:bevelT w="190500" h="38100"/>
            </a:sp3d>
          </c:spPr>
          <c:invertIfNegative val="0"/>
          <c:dLbls>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Лист1!$D$2:$D$4</c:f>
              <c:numCache>
                <c:formatCode>General</c:formatCode>
                <c:ptCount val="3"/>
                <c:pt idx="0">
                  <c:v>5856</c:v>
                </c:pt>
                <c:pt idx="1">
                  <c:v>3389</c:v>
                </c:pt>
                <c:pt idx="2">
                  <c:v>11562.2</c:v>
                </c:pt>
              </c:numCache>
            </c:numRef>
          </c:val>
        </c:ser>
        <c:ser>
          <c:idx val="3"/>
          <c:order val="3"/>
          <c:tx>
            <c:strRef>
              <c:f>Лист1!$E$1</c:f>
              <c:strCache>
                <c:ptCount val="1"/>
                <c:pt idx="0">
                  <c:v>всего с начала 2019 года  </c:v>
                </c:pt>
              </c:strCache>
            </c:strRef>
          </c:tx>
          <c:spPr>
            <a:scene3d>
              <a:camera prst="orthographicFront"/>
              <a:lightRig rig="threePt" dir="t"/>
            </a:scene3d>
            <a:sp3d>
              <a:bevelT w="190500" h="38100"/>
            </a:sp3d>
          </c:spPr>
          <c:invertIfNegative val="0"/>
          <c:dLbls>
            <c:dLbl>
              <c:idx val="0"/>
              <c:layout>
                <c:manualLayout>
                  <c:x val="1.4712063892391762E-2"/>
                  <c:y val="0"/>
                </c:manualLayout>
              </c:layout>
              <c:showLegendKey val="0"/>
              <c:showVal val="1"/>
              <c:showCatName val="0"/>
              <c:showSerName val="0"/>
              <c:showPercent val="0"/>
              <c:showBubbleSize val="0"/>
            </c:dLbl>
            <c:dLbl>
              <c:idx val="1"/>
              <c:layout>
                <c:manualLayout>
                  <c:x val="1.4712063892391762E-2"/>
                  <c:y val="0"/>
                </c:manualLayout>
              </c:layout>
              <c:showLegendKey val="0"/>
              <c:showVal val="1"/>
              <c:showCatName val="0"/>
              <c:showSerName val="0"/>
              <c:showPercent val="0"/>
              <c:showBubbleSize val="0"/>
            </c:dLbl>
            <c:dLbl>
              <c:idx val="2"/>
              <c:layout>
                <c:manualLayout>
                  <c:x val="2.3668639053254437E-2"/>
                  <c:y val="1.302083333333337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Лист1!$E$2:$E$4</c:f>
              <c:numCache>
                <c:formatCode>General</c:formatCode>
                <c:ptCount val="3"/>
                <c:pt idx="0">
                  <c:v>8224</c:v>
                </c:pt>
                <c:pt idx="1">
                  <c:v>4302</c:v>
                </c:pt>
                <c:pt idx="2">
                  <c:v>8651.4</c:v>
                </c:pt>
              </c:numCache>
            </c:numRef>
          </c:val>
        </c:ser>
        <c:dLbls>
          <c:showLegendKey val="0"/>
          <c:showVal val="0"/>
          <c:showCatName val="0"/>
          <c:showSerName val="0"/>
          <c:showPercent val="0"/>
          <c:showBubbleSize val="0"/>
        </c:dLbls>
        <c:gapWidth val="150"/>
        <c:axId val="67038208"/>
        <c:axId val="67093248"/>
      </c:barChart>
      <c:catAx>
        <c:axId val="67038208"/>
        <c:scaling>
          <c:orientation val="minMax"/>
        </c:scaling>
        <c:delete val="0"/>
        <c:axPos val="b"/>
        <c:majorTickMark val="out"/>
        <c:minorTickMark val="none"/>
        <c:tickLblPos val="nextTo"/>
        <c:crossAx val="67093248"/>
        <c:crosses val="autoZero"/>
        <c:auto val="1"/>
        <c:lblAlgn val="ctr"/>
        <c:lblOffset val="100"/>
        <c:noMultiLvlLbl val="0"/>
      </c:catAx>
      <c:valAx>
        <c:axId val="67093248"/>
        <c:scaling>
          <c:orientation val="minMax"/>
        </c:scaling>
        <c:delete val="0"/>
        <c:axPos val="l"/>
        <c:majorGridlines>
          <c:spPr>
            <a:ln>
              <a:noFill/>
            </a:ln>
          </c:spPr>
        </c:majorGridlines>
        <c:numFmt formatCode="General" sourceLinked="1"/>
        <c:majorTickMark val="out"/>
        <c:minorTickMark val="none"/>
        <c:tickLblPos val="nextTo"/>
        <c:crossAx val="67038208"/>
        <c:crosses val="autoZero"/>
        <c:crossBetween val="between"/>
      </c:valAx>
    </c:plotArea>
    <c:legend>
      <c:legendPos val="r"/>
      <c:layout>
        <c:manualLayout>
          <c:xMode val="edge"/>
          <c:yMode val="edge"/>
          <c:x val="0.79955879748160319"/>
          <c:y val="0.27364870406824149"/>
          <c:w val="0.16674882355681872"/>
          <c:h val="0.50677581317960252"/>
        </c:manualLayout>
      </c:layout>
      <c:overlay val="0"/>
    </c:legend>
    <c:plotVisOnly val="1"/>
    <c:dispBlanksAs val="gap"/>
    <c:showDLblsOverMax val="0"/>
  </c:chart>
  <c:spPr>
    <a:ln>
      <a:noFill/>
    </a:ln>
  </c:spPr>
  <c:txPr>
    <a:bodyPr/>
    <a:lstStyle/>
    <a:p>
      <a:pPr algn="ctr">
        <a:defRPr>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250772793528191E-2"/>
          <c:y val="3.2382346956538917E-2"/>
          <c:w val="0.90839733494851604"/>
          <c:h val="0.70228044293560365"/>
        </c:manualLayout>
      </c:layout>
      <c:barChart>
        <c:barDir val="col"/>
        <c:grouping val="clustered"/>
        <c:varyColors val="0"/>
        <c:ser>
          <c:idx val="0"/>
          <c:order val="0"/>
          <c:tx>
            <c:strRef>
              <c:f>Лист1!$B$1</c:f>
              <c:strCache>
                <c:ptCount val="1"/>
                <c:pt idx="0">
                  <c:v>3-й квартал 2018 года </c:v>
                </c:pt>
              </c:strCache>
            </c:strRef>
          </c:tx>
          <c:spPr>
            <a:effectLst/>
            <a:scene3d>
              <a:camera prst="orthographicFront"/>
              <a:lightRig rig="balanced" dir="t">
                <a:rot lat="0" lon="0" rev="8700000"/>
              </a:lightRig>
            </a:scene3d>
            <a:sp3d>
              <a:bevelT w="190500" h="38100"/>
            </a:sp3d>
          </c:spPr>
          <c:invertIfNegative val="0"/>
          <c:dLbls>
            <c:dLbl>
              <c:idx val="0"/>
              <c:layout>
                <c:manualLayout>
                  <c:x val="-1.2468827930174564E-2"/>
                  <c:y val="0"/>
                </c:manualLayout>
              </c:layout>
              <c:showLegendKey val="0"/>
              <c:showVal val="1"/>
              <c:showCatName val="0"/>
              <c:showSerName val="0"/>
              <c:showPercent val="0"/>
              <c:showBubbleSize val="0"/>
            </c:dLbl>
            <c:dLbl>
              <c:idx val="1"/>
              <c:layout>
                <c:manualLayout>
                  <c:x val="0"/>
                  <c:y val="3.0798767675408096E-3"/>
                </c:manualLayout>
              </c:layout>
              <c:showLegendKey val="0"/>
              <c:showVal val="1"/>
              <c:showCatName val="0"/>
              <c:showSerName val="0"/>
              <c:showPercent val="0"/>
              <c:showBubbleSize val="0"/>
            </c:dLbl>
            <c:dLbl>
              <c:idx val="2"/>
              <c:layout>
                <c:manualLayout>
                  <c:x val="-1.453436618427684E-2"/>
                  <c:y val="1.0142132311221595E-2"/>
                </c:manualLayout>
              </c:layout>
              <c:showLegendKey val="0"/>
              <c:showVal val="1"/>
              <c:showCatName val="0"/>
              <c:showSerName val="0"/>
              <c:showPercent val="0"/>
              <c:showBubbleSize val="0"/>
            </c:dLbl>
            <c:dLbl>
              <c:idx val="3"/>
              <c:layout>
                <c:manualLayout>
                  <c:x val="-1.8690642161001695E-2"/>
                  <c:y val="1.6197654531130732E-2"/>
                </c:manualLayout>
              </c:layout>
              <c:showLegendKey val="0"/>
              <c:showVal val="1"/>
              <c:showCatName val="0"/>
              <c:showSerName val="0"/>
              <c:showPercent val="0"/>
              <c:showBubbleSize val="0"/>
            </c:dLbl>
            <c:dLbl>
              <c:idx val="4"/>
              <c:layout>
                <c:manualLayout>
                  <c:x val="-8.3339310470864156E-3"/>
                  <c:y val="1.3474876934136111E-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Лист1!$B$2:$B$6</c:f>
              <c:numCache>
                <c:formatCode>General</c:formatCode>
                <c:ptCount val="5"/>
                <c:pt idx="0">
                  <c:v>5</c:v>
                </c:pt>
                <c:pt idx="1">
                  <c:v>2</c:v>
                </c:pt>
                <c:pt idx="2">
                  <c:v>375</c:v>
                </c:pt>
                <c:pt idx="3">
                  <c:v>261</c:v>
                </c:pt>
                <c:pt idx="4">
                  <c:v>643</c:v>
                </c:pt>
              </c:numCache>
            </c:numRef>
          </c:val>
        </c:ser>
        <c:ser>
          <c:idx val="1"/>
          <c:order val="1"/>
          <c:tx>
            <c:strRef>
              <c:f>Лист1!$C$1</c:f>
              <c:strCache>
                <c:ptCount val="1"/>
                <c:pt idx="0">
                  <c:v>3-й квартал  2019 года </c:v>
                </c:pt>
              </c:strCache>
            </c:strRef>
          </c:tx>
          <c:spPr>
            <a:scene3d>
              <a:camera prst="orthographicFront"/>
              <a:lightRig rig="threePt" dir="t"/>
            </a:scene3d>
            <a:sp3d>
              <a:bevelT w="190500" h="38100"/>
            </a:sp3d>
          </c:spPr>
          <c:invertIfNegative val="0"/>
          <c:dLbls>
            <c:dLbl>
              <c:idx val="0"/>
              <c:layout>
                <c:manualLayout>
                  <c:x val="-6.2344139650872821E-3"/>
                  <c:y val="4.2341713506651481E-3"/>
                </c:manualLayout>
              </c:layout>
              <c:showLegendKey val="0"/>
              <c:showVal val="1"/>
              <c:showCatName val="0"/>
              <c:showSerName val="0"/>
              <c:showPercent val="0"/>
              <c:showBubbleSize val="0"/>
            </c:dLbl>
            <c:dLbl>
              <c:idx val="2"/>
              <c:layout>
                <c:manualLayout>
                  <c:x val="0"/>
                  <c:y val="-5.9681375298173195E-3"/>
                </c:manualLayout>
              </c:layout>
              <c:showLegendKey val="0"/>
              <c:showVal val="1"/>
              <c:showCatName val="0"/>
              <c:showSerName val="0"/>
              <c:showPercent val="0"/>
              <c:showBubbleSize val="0"/>
            </c:dLbl>
            <c:dLbl>
              <c:idx val="3"/>
              <c:layout>
                <c:manualLayout>
                  <c:x val="-8.3031446948727845E-3"/>
                  <c:y val="0"/>
                </c:manualLayout>
              </c:layout>
              <c:showLegendKey val="0"/>
              <c:showVal val="1"/>
              <c:showCatName val="0"/>
              <c:showSerName val="0"/>
              <c:showPercent val="0"/>
              <c:showBubbleSize val="0"/>
            </c:dLbl>
            <c:dLbl>
              <c:idx val="4"/>
              <c:layout>
                <c:manualLayout>
                  <c:x val="8.1594044286899554E-3"/>
                  <c:y val="1.879092036572351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Лист1!$C$2:$C$6</c:f>
              <c:numCache>
                <c:formatCode>General</c:formatCode>
                <c:ptCount val="5"/>
                <c:pt idx="0">
                  <c:v>10</c:v>
                </c:pt>
                <c:pt idx="1">
                  <c:v>2</c:v>
                </c:pt>
                <c:pt idx="2">
                  <c:v>334</c:v>
                </c:pt>
                <c:pt idx="3">
                  <c:v>225</c:v>
                </c:pt>
                <c:pt idx="4">
                  <c:v>571</c:v>
                </c:pt>
              </c:numCache>
            </c:numRef>
          </c:val>
        </c:ser>
        <c:ser>
          <c:idx val="2"/>
          <c:order val="2"/>
          <c:tx>
            <c:strRef>
              <c:f>Лист1!$D$1</c:f>
              <c:strCache>
                <c:ptCount val="1"/>
                <c:pt idx="0">
                  <c:v>всего с начала 2018 года  </c:v>
                </c:pt>
              </c:strCache>
            </c:strRef>
          </c:tx>
          <c:spPr>
            <a:scene3d>
              <a:camera prst="orthographicFront"/>
              <a:lightRig rig="threePt" dir="t"/>
            </a:scene3d>
            <a:sp3d>
              <a:bevelT w="190500" h="38100"/>
            </a:sp3d>
          </c:spPr>
          <c:invertIfNegative val="0"/>
          <c:dLbls>
            <c:dLbl>
              <c:idx val="4"/>
              <c:layout>
                <c:manualLayout>
                  <c:x val="-3.1087673081455224E-2"/>
                  <c:y val="1.0989010989010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Лист1!$D$2:$D$6</c:f>
              <c:numCache>
                <c:formatCode>General</c:formatCode>
                <c:ptCount val="5"/>
                <c:pt idx="0">
                  <c:v>21</c:v>
                </c:pt>
                <c:pt idx="1">
                  <c:v>9</c:v>
                </c:pt>
                <c:pt idx="2">
                  <c:v>1084</c:v>
                </c:pt>
                <c:pt idx="3">
                  <c:v>711</c:v>
                </c:pt>
                <c:pt idx="4">
                  <c:v>1825</c:v>
                </c:pt>
              </c:numCache>
            </c:numRef>
          </c:val>
        </c:ser>
        <c:ser>
          <c:idx val="3"/>
          <c:order val="3"/>
          <c:tx>
            <c:strRef>
              <c:f>Лист1!$E$1</c:f>
              <c:strCache>
                <c:ptCount val="1"/>
                <c:pt idx="0">
                  <c:v>всего с начала 2019 года</c:v>
                </c:pt>
              </c:strCache>
            </c:strRef>
          </c:tx>
          <c:spPr>
            <a:scene3d>
              <a:camera prst="orthographicFront"/>
              <a:lightRig rig="threePt" dir="t"/>
            </a:scene3d>
            <a:sp3d>
              <a:bevelT w="190500" h="38100"/>
            </a:sp3d>
          </c:spPr>
          <c:invertIfNegative val="0"/>
          <c:dLbls>
            <c:dLbl>
              <c:idx val="0"/>
              <c:layout>
                <c:manualLayout>
                  <c:x val="8.3125519534497094E-3"/>
                  <c:y val="2.592016588906074E-3"/>
                </c:manualLayout>
              </c:layout>
              <c:showLegendKey val="0"/>
              <c:showVal val="1"/>
              <c:showCatName val="0"/>
              <c:showSerName val="0"/>
              <c:showPercent val="0"/>
              <c:showBubbleSize val="0"/>
            </c:dLbl>
            <c:dLbl>
              <c:idx val="2"/>
              <c:layout>
                <c:manualLayout>
                  <c:x val="1.8703241895261846E-2"/>
                  <c:y val="2.592016588906169E-3"/>
                </c:manualLayout>
              </c:layout>
              <c:showLegendKey val="0"/>
              <c:showVal val="1"/>
              <c:showCatName val="0"/>
              <c:showSerName val="0"/>
              <c:showPercent val="0"/>
              <c:showBubbleSize val="0"/>
            </c:dLbl>
            <c:dLbl>
              <c:idx val="3"/>
              <c:layout>
                <c:manualLayout>
                  <c:x val="1.6400164001640016E-2"/>
                  <c:y val="3.66300366300366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Лист1!$E$2:$E$6</c:f>
              <c:numCache>
                <c:formatCode>General</c:formatCode>
                <c:ptCount val="5"/>
                <c:pt idx="0">
                  <c:v>28</c:v>
                </c:pt>
                <c:pt idx="1">
                  <c:v>6</c:v>
                </c:pt>
                <c:pt idx="2">
                  <c:v>1027</c:v>
                </c:pt>
                <c:pt idx="3">
                  <c:v>735</c:v>
                </c:pt>
                <c:pt idx="4">
                  <c:v>1796</c:v>
                </c:pt>
              </c:numCache>
            </c:numRef>
          </c:val>
        </c:ser>
        <c:dLbls>
          <c:showLegendKey val="0"/>
          <c:showVal val="0"/>
          <c:showCatName val="0"/>
          <c:showSerName val="0"/>
          <c:showPercent val="0"/>
          <c:showBubbleSize val="0"/>
        </c:dLbls>
        <c:gapWidth val="150"/>
        <c:axId val="67158400"/>
        <c:axId val="67159936"/>
      </c:barChart>
      <c:catAx>
        <c:axId val="67158400"/>
        <c:scaling>
          <c:orientation val="minMax"/>
        </c:scaling>
        <c:delete val="0"/>
        <c:axPos val="b"/>
        <c:majorTickMark val="out"/>
        <c:minorTickMark val="none"/>
        <c:tickLblPos val="nextTo"/>
        <c:crossAx val="67159936"/>
        <c:crosses val="autoZero"/>
        <c:auto val="1"/>
        <c:lblAlgn val="ctr"/>
        <c:lblOffset val="100"/>
        <c:noMultiLvlLbl val="0"/>
      </c:catAx>
      <c:valAx>
        <c:axId val="67159936"/>
        <c:scaling>
          <c:orientation val="minMax"/>
          <c:max val="1900"/>
          <c:min val="0"/>
        </c:scaling>
        <c:delete val="0"/>
        <c:axPos val="l"/>
        <c:majorGridlines>
          <c:spPr>
            <a:ln>
              <a:noFill/>
            </a:ln>
          </c:spPr>
        </c:majorGridlines>
        <c:numFmt formatCode="General" sourceLinked="1"/>
        <c:majorTickMark val="out"/>
        <c:minorTickMark val="none"/>
        <c:tickLblPos val="nextTo"/>
        <c:crossAx val="67158400"/>
        <c:crosses val="autoZero"/>
        <c:crossBetween val="between"/>
      </c:valAx>
    </c:plotArea>
    <c:legend>
      <c:legendPos val="b"/>
      <c:layout>
        <c:manualLayout>
          <c:xMode val="edge"/>
          <c:yMode val="edge"/>
          <c:x val="0.20897274227992715"/>
          <c:y val="0.85234715883444501"/>
          <c:w val="0.59261424834013587"/>
          <c:h val="0.12293506080013715"/>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796223155811597E-2"/>
          <c:y val="4.3284677134656412E-2"/>
          <c:w val="0.72406814103594197"/>
          <c:h val="0.8185476815398075"/>
        </c:manualLayout>
      </c:layout>
      <c:barChart>
        <c:barDir val="col"/>
        <c:grouping val="clustered"/>
        <c:varyColors val="0"/>
        <c:ser>
          <c:idx val="0"/>
          <c:order val="0"/>
          <c:tx>
            <c:strRef>
              <c:f>Лист1!$B$1</c:f>
              <c:strCache>
                <c:ptCount val="1"/>
                <c:pt idx="0">
                  <c:v>3-й квартал 2018 года </c:v>
                </c:pt>
              </c:strCache>
            </c:strRef>
          </c:tx>
          <c:spPr>
            <a:scene3d>
              <a:camera prst="orthographicFront"/>
              <a:lightRig rig="threePt" dir="t"/>
            </a:scene3d>
            <a:sp3d>
              <a:bevelT w="190500" h="38100"/>
            </a:sp3d>
          </c:spPr>
          <c:invertIfNegative val="0"/>
          <c:dLbls>
            <c:dLbl>
              <c:idx val="0"/>
              <c:layout>
                <c:manualLayout>
                  <c:x val="-1.0103267809868359E-2"/>
                  <c:y val="3.9865433387443099E-3"/>
                </c:manualLayout>
              </c:layout>
              <c:showLegendKey val="0"/>
              <c:showVal val="1"/>
              <c:showCatName val="0"/>
              <c:showSerName val="0"/>
              <c:showPercent val="0"/>
              <c:showBubbleSize val="0"/>
            </c:dLbl>
            <c:dLbl>
              <c:idx val="1"/>
              <c:layout>
                <c:manualLayout>
                  <c:x val="-1.3520973170076371E-4"/>
                  <c:y val="3.1503391451715968E-3"/>
                </c:manualLayout>
              </c:layout>
              <c:showLegendKey val="0"/>
              <c:showVal val="1"/>
              <c:showCatName val="0"/>
              <c:showSerName val="0"/>
              <c:showPercent val="0"/>
              <c:showBubbleSize val="0"/>
            </c:dLbl>
            <c:dLbl>
              <c:idx val="2"/>
              <c:layout>
                <c:manualLayout>
                  <c:x val="-1.4086018265573945E-2"/>
                  <c:y val="-1.7146221208330268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Лист1!$B$2:$B$4</c:f>
              <c:numCache>
                <c:formatCode>General</c:formatCode>
                <c:ptCount val="3"/>
                <c:pt idx="0">
                  <c:v>549</c:v>
                </c:pt>
                <c:pt idx="1">
                  <c:v>785</c:v>
                </c:pt>
                <c:pt idx="2">
                  <c:v>1677.95</c:v>
                </c:pt>
              </c:numCache>
            </c:numRef>
          </c:val>
        </c:ser>
        <c:ser>
          <c:idx val="1"/>
          <c:order val="1"/>
          <c:tx>
            <c:strRef>
              <c:f>Лист1!$C$1</c:f>
              <c:strCache>
                <c:ptCount val="1"/>
                <c:pt idx="0">
                  <c:v>3-й квартал 2019 года </c:v>
                </c:pt>
              </c:strCache>
            </c:strRef>
          </c:tx>
          <c:spPr>
            <a:scene3d>
              <a:camera prst="orthographicFront"/>
              <a:lightRig rig="threePt" dir="t"/>
            </a:scene3d>
            <a:sp3d>
              <a:bevelT w="190500" h="38100"/>
            </a:sp3d>
          </c:spPr>
          <c:invertIfNegative val="0"/>
          <c:dLbls>
            <c:dLbl>
              <c:idx val="0"/>
              <c:layout>
                <c:manualLayout>
                  <c:x val="-2.6702019390433341E-3"/>
                  <c:y val="1.7692005788996002E-3"/>
                </c:manualLayout>
              </c:layout>
              <c:showLegendKey val="0"/>
              <c:showVal val="1"/>
              <c:showCatName val="0"/>
              <c:showSerName val="0"/>
              <c:showPercent val="0"/>
              <c:showBubbleSize val="0"/>
            </c:dLbl>
            <c:dLbl>
              <c:idx val="1"/>
              <c:layout>
                <c:manualLayout>
                  <c:x val="3.7044948027677225E-3"/>
                  <c:y val="1.2147410073941188E-3"/>
                </c:manualLayout>
              </c:layout>
              <c:showLegendKey val="0"/>
              <c:showVal val="1"/>
              <c:showCatName val="0"/>
              <c:showSerName val="0"/>
              <c:showPercent val="0"/>
              <c:showBubbleSize val="0"/>
            </c:dLbl>
            <c:dLbl>
              <c:idx val="2"/>
              <c:layout>
                <c:manualLayout>
                  <c:x val="1.0635779902512186E-2"/>
                  <c:y val="1.7974096695856942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Лист1!$C$2:$C$4</c:f>
              <c:numCache>
                <c:formatCode>General</c:formatCode>
                <c:ptCount val="3"/>
                <c:pt idx="0">
                  <c:v>481</c:v>
                </c:pt>
                <c:pt idx="1">
                  <c:v>692</c:v>
                </c:pt>
                <c:pt idx="2">
                  <c:v>893.3</c:v>
                </c:pt>
              </c:numCache>
            </c:numRef>
          </c:val>
        </c:ser>
        <c:ser>
          <c:idx val="2"/>
          <c:order val="2"/>
          <c:tx>
            <c:strRef>
              <c:f>Лист1!$D$1</c:f>
              <c:strCache>
                <c:ptCount val="1"/>
                <c:pt idx="0">
                  <c:v>всего с начала 2018 года</c:v>
                </c:pt>
              </c:strCache>
            </c:strRef>
          </c:tx>
          <c:spPr>
            <a:scene3d>
              <a:camera prst="orthographicFront"/>
              <a:lightRig rig="threePt" dir="t"/>
            </a:scene3d>
            <a:sp3d>
              <a:bevelT w="190500" h="38100"/>
            </a:sp3d>
          </c:spPr>
          <c:invertIfNegative val="0"/>
          <c:dLbls>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Лист1!$D$2:$D$4</c:f>
              <c:numCache>
                <c:formatCode>General</c:formatCode>
                <c:ptCount val="3"/>
                <c:pt idx="0">
                  <c:v>1563</c:v>
                </c:pt>
                <c:pt idx="1">
                  <c:v>2196</c:v>
                </c:pt>
                <c:pt idx="2">
                  <c:v>7825.5</c:v>
                </c:pt>
              </c:numCache>
            </c:numRef>
          </c:val>
        </c:ser>
        <c:ser>
          <c:idx val="3"/>
          <c:order val="3"/>
          <c:tx>
            <c:strRef>
              <c:f>Лист1!$E$1</c:f>
              <c:strCache>
                <c:ptCount val="1"/>
                <c:pt idx="0">
                  <c:v>всего с начала 2019 года  </c:v>
                </c:pt>
              </c:strCache>
            </c:strRef>
          </c:tx>
          <c:spPr>
            <a:scene3d>
              <a:camera prst="orthographicFront"/>
              <a:lightRig rig="threePt" dir="t"/>
            </a:scene3d>
            <a:sp3d>
              <a:bevelT w="190500" h="38100"/>
            </a:sp3d>
          </c:spPr>
          <c:invertIfNegative val="0"/>
          <c:dLbls>
            <c:dLbl>
              <c:idx val="0"/>
              <c:layout>
                <c:manualLayout>
                  <c:x val="1.913265306122449E-2"/>
                  <c:y val="3.8940809968847352E-3"/>
                </c:manualLayout>
              </c:layout>
              <c:showLegendKey val="0"/>
              <c:showVal val="1"/>
              <c:showCatName val="0"/>
              <c:showSerName val="0"/>
              <c:showPercent val="0"/>
              <c:showBubbleSize val="0"/>
            </c:dLbl>
            <c:dLbl>
              <c:idx val="1"/>
              <c:layout>
                <c:manualLayout>
                  <c:x val="1.913265306122449E-2"/>
                  <c:y val="1.1682242990654205E-2"/>
                </c:manualLayout>
              </c:layout>
              <c:showLegendKey val="0"/>
              <c:showVal val="1"/>
              <c:showCatName val="0"/>
              <c:showSerName val="0"/>
              <c:showPercent val="0"/>
              <c:showBubbleSize val="0"/>
            </c:dLbl>
            <c:dLbl>
              <c:idx val="2"/>
              <c:layout>
                <c:manualLayout>
                  <c:x val="2.1258503401360544E-2"/>
                  <c:y val="-1.947040498442367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Лист1!$E$2:$E$4</c:f>
              <c:numCache>
                <c:formatCode>General</c:formatCode>
                <c:ptCount val="3"/>
                <c:pt idx="0">
                  <c:v>1434</c:v>
                </c:pt>
                <c:pt idx="1">
                  <c:v>2019</c:v>
                </c:pt>
                <c:pt idx="2">
                  <c:v>5791.95</c:v>
                </c:pt>
              </c:numCache>
            </c:numRef>
          </c:val>
        </c:ser>
        <c:dLbls>
          <c:showLegendKey val="0"/>
          <c:showVal val="0"/>
          <c:showCatName val="0"/>
          <c:showSerName val="0"/>
          <c:showPercent val="0"/>
          <c:showBubbleSize val="0"/>
        </c:dLbls>
        <c:gapWidth val="150"/>
        <c:axId val="69416448"/>
        <c:axId val="69417984"/>
      </c:barChart>
      <c:catAx>
        <c:axId val="69416448"/>
        <c:scaling>
          <c:orientation val="minMax"/>
        </c:scaling>
        <c:delete val="0"/>
        <c:axPos val="b"/>
        <c:majorTickMark val="out"/>
        <c:minorTickMark val="none"/>
        <c:tickLblPos val="nextTo"/>
        <c:crossAx val="69417984"/>
        <c:crosses val="autoZero"/>
        <c:auto val="1"/>
        <c:lblAlgn val="ctr"/>
        <c:lblOffset val="100"/>
        <c:noMultiLvlLbl val="0"/>
      </c:catAx>
      <c:valAx>
        <c:axId val="69417984"/>
        <c:scaling>
          <c:orientation val="minMax"/>
        </c:scaling>
        <c:delete val="0"/>
        <c:axPos val="l"/>
        <c:majorGridlines>
          <c:spPr>
            <a:ln>
              <a:noFill/>
            </a:ln>
          </c:spPr>
        </c:majorGridlines>
        <c:numFmt formatCode="General" sourceLinked="1"/>
        <c:majorTickMark val="out"/>
        <c:minorTickMark val="none"/>
        <c:tickLblPos val="nextTo"/>
        <c:crossAx val="69416448"/>
        <c:crosses val="autoZero"/>
        <c:crossBetween val="between"/>
      </c:valAx>
    </c:plotArea>
    <c:legend>
      <c:legendPos val="r"/>
      <c:layout>
        <c:manualLayout>
          <c:xMode val="edge"/>
          <c:yMode val="edge"/>
          <c:x val="0.78701521922246331"/>
          <c:y val="8.4639963989509209E-2"/>
          <c:w val="0.21298476083346723"/>
          <c:h val="0.78685463979557313"/>
        </c:manualLayout>
      </c:layout>
      <c:overlay val="0"/>
    </c:legend>
    <c:plotVisOnly val="1"/>
    <c:dispBlanksAs val="gap"/>
    <c:showDLblsOverMax val="0"/>
  </c:chart>
  <c:spPr>
    <a:noFill/>
    <a:ln>
      <a:noFill/>
    </a:ln>
  </c:spPr>
  <c:txPr>
    <a:bodyPr/>
    <a:lstStyle/>
    <a:p>
      <a:pPr>
        <a:defRPr sz="1000">
          <a:latin typeface="Times New Roman" pitchFamily="18" charset="0"/>
          <a:cs typeface="Times New Roman"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34E-2"/>
          <c:y val="9.4254320751117268E-2"/>
          <c:w val="0.71251864334863757"/>
          <c:h val="0.52229630303714558"/>
        </c:manualLayout>
      </c:layout>
      <c:barChart>
        <c:barDir val="col"/>
        <c:grouping val="clustered"/>
        <c:varyColors val="0"/>
        <c:ser>
          <c:idx val="0"/>
          <c:order val="0"/>
          <c:tx>
            <c:strRef>
              <c:f>Лист1!$B$1</c:f>
              <c:strCache>
                <c:ptCount val="1"/>
                <c:pt idx="0">
                  <c:v>III квартал 2018 г.</c:v>
                </c:pt>
              </c:strCache>
            </c:strRef>
          </c:tx>
          <c:invertIfNegative val="0"/>
          <c:dLbls>
            <c:dLbl>
              <c:idx val="0"/>
              <c:layout>
                <c:manualLayout>
                  <c:x val="-6.0977082991651634E-3"/>
                  <c:y val="1.97485823055875E-2"/>
                </c:manualLayout>
              </c:layout>
              <c:showLegendKey val="0"/>
              <c:showVal val="1"/>
              <c:showCatName val="0"/>
              <c:showSerName val="0"/>
              <c:showPercent val="0"/>
              <c:showBubbleSize val="0"/>
            </c:dLbl>
            <c:dLbl>
              <c:idx val="1"/>
              <c:layout>
                <c:manualLayout>
                  <c:x val="-6.0977082991651634E-3"/>
                  <c:y val="1.5188544387100916E-2"/>
                </c:manualLayout>
              </c:layout>
              <c:showLegendKey val="0"/>
              <c:showVal val="1"/>
              <c:showCatName val="0"/>
              <c:showSerName val="0"/>
              <c:showPercent val="0"/>
              <c:showBubbleSize val="0"/>
            </c:dLbl>
            <c:dLbl>
              <c:idx val="2"/>
              <c:layout>
                <c:manualLayout>
                  <c:x val="-4.06691190892679E-3"/>
                  <c:y val="1.9984924757545104E-2"/>
                </c:manualLayout>
              </c:layout>
              <c:showLegendKey val="0"/>
              <c:showVal val="1"/>
              <c:showCatName val="0"/>
              <c:showSerName val="0"/>
              <c:showPercent val="0"/>
              <c:showBubbleSize val="0"/>
            </c:dLbl>
            <c:dLbl>
              <c:idx val="3"/>
              <c:layout>
                <c:manualLayout>
                  <c:x val="-6.0964282428426853E-3"/>
                  <c:y val="1.784661518967740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онлайн-азартные игры</c:v>
                </c:pt>
                <c:pt idx="1">
                  <c:v>незаконный оборот наркотиков</c:v>
                </c:pt>
                <c:pt idx="2">
                  <c:v>детская порнография</c:v>
                </c:pt>
                <c:pt idx="3">
                  <c:v>призывы к самоубийству</c:v>
                </c:pt>
                <c:pt idx="4">
                  <c:v>онлайн-торговля алкоголем</c:v>
                </c:pt>
              </c:strCache>
            </c:strRef>
          </c:cat>
          <c:val>
            <c:numRef>
              <c:f>Лист1!$B$2:$B$6</c:f>
              <c:numCache>
                <c:formatCode>General</c:formatCode>
                <c:ptCount val="5"/>
                <c:pt idx="0">
                  <c:v>63215</c:v>
                </c:pt>
                <c:pt idx="1">
                  <c:v>19415</c:v>
                </c:pt>
                <c:pt idx="2">
                  <c:v>10105</c:v>
                </c:pt>
                <c:pt idx="3">
                  <c:v>9144</c:v>
                </c:pt>
                <c:pt idx="4">
                  <c:v>2389</c:v>
                </c:pt>
              </c:numCache>
            </c:numRef>
          </c:val>
        </c:ser>
        <c:ser>
          <c:idx val="1"/>
          <c:order val="1"/>
          <c:tx>
            <c:strRef>
              <c:f>Лист1!$C$1</c:f>
              <c:strCache>
                <c:ptCount val="1"/>
                <c:pt idx="0">
                  <c:v>III квартал 2019 г.</c:v>
                </c:pt>
              </c:strCache>
            </c:strRef>
          </c:tx>
          <c:spPr>
            <a:solidFill>
              <a:srgbClr val="C00000"/>
            </a:solidFill>
          </c:spPr>
          <c:invertIfNegative val="0"/>
          <c:dLbls>
            <c:dLbl>
              <c:idx val="0"/>
              <c:layout>
                <c:manualLayout>
                  <c:x val="1.0168607418726425E-2"/>
                  <c:y val="1.7058409198632066E-2"/>
                </c:manualLayout>
              </c:layout>
              <c:showLegendKey val="0"/>
              <c:showVal val="1"/>
              <c:showCatName val="0"/>
              <c:showSerName val="0"/>
              <c:showPercent val="0"/>
              <c:showBubbleSize val="0"/>
            </c:dLbl>
            <c:dLbl>
              <c:idx val="1"/>
              <c:layout>
                <c:manualLayout>
                  <c:x val="0"/>
                  <c:y val="9.5929238967665427E-3"/>
                </c:manualLayout>
              </c:layout>
              <c:showLegendKey val="0"/>
              <c:showVal val="1"/>
              <c:showCatName val="0"/>
              <c:showSerName val="0"/>
              <c:showPercent val="0"/>
              <c:showBubbleSize val="0"/>
            </c:dLbl>
            <c:dLbl>
              <c:idx val="2"/>
              <c:layout>
                <c:manualLayout>
                  <c:x val="6.8803027333202662E-6"/>
                  <c:y val="-4.1302447139779097E-3"/>
                </c:manualLayout>
              </c:layout>
              <c:showLegendKey val="0"/>
              <c:showVal val="1"/>
              <c:showCatName val="0"/>
              <c:showSerName val="0"/>
              <c:showPercent val="0"/>
              <c:showBubbleSize val="0"/>
            </c:dLbl>
            <c:dLbl>
              <c:idx val="3"/>
              <c:layout>
                <c:manualLayout>
                  <c:x val="2.0442499469976679E-3"/>
                  <c:y val="6.661794669884450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онлайн-азартные игры</c:v>
                </c:pt>
                <c:pt idx="1">
                  <c:v>незаконный оборот наркотиков</c:v>
                </c:pt>
                <c:pt idx="2">
                  <c:v>детская порнография</c:v>
                </c:pt>
                <c:pt idx="3">
                  <c:v>призывы к самоубийству</c:v>
                </c:pt>
                <c:pt idx="4">
                  <c:v>онлайн-торговля алкоголем</c:v>
                </c:pt>
              </c:strCache>
            </c:strRef>
          </c:cat>
          <c:val>
            <c:numRef>
              <c:f>Лист1!$C$2:$C$6</c:f>
              <c:numCache>
                <c:formatCode>General</c:formatCode>
                <c:ptCount val="5"/>
                <c:pt idx="0">
                  <c:v>64910</c:v>
                </c:pt>
                <c:pt idx="1">
                  <c:v>34454</c:v>
                </c:pt>
                <c:pt idx="2">
                  <c:v>11458</c:v>
                </c:pt>
                <c:pt idx="3">
                  <c:v>10241</c:v>
                </c:pt>
                <c:pt idx="4">
                  <c:v>2502</c:v>
                </c:pt>
              </c:numCache>
            </c:numRef>
          </c:val>
        </c:ser>
        <c:dLbls>
          <c:showLegendKey val="0"/>
          <c:showVal val="0"/>
          <c:showCatName val="0"/>
          <c:showSerName val="0"/>
          <c:showPercent val="0"/>
          <c:showBubbleSize val="0"/>
        </c:dLbls>
        <c:gapWidth val="100"/>
        <c:axId val="70275456"/>
        <c:axId val="70276992"/>
      </c:barChart>
      <c:catAx>
        <c:axId val="70275456"/>
        <c:scaling>
          <c:orientation val="minMax"/>
        </c:scaling>
        <c:delete val="0"/>
        <c:axPos val="b"/>
        <c:majorTickMark val="out"/>
        <c:minorTickMark val="none"/>
        <c:tickLblPos val="nextTo"/>
        <c:txPr>
          <a:bodyPr rot="-5400000" vert="horz"/>
          <a:lstStyle/>
          <a:p>
            <a:pPr>
              <a:defRPr/>
            </a:pPr>
            <a:endParaRPr lang="ru-RU"/>
          </a:p>
        </c:txPr>
        <c:crossAx val="70276992"/>
        <c:crosses val="autoZero"/>
        <c:auto val="1"/>
        <c:lblAlgn val="ctr"/>
        <c:lblOffset val="100"/>
        <c:noMultiLvlLbl val="0"/>
      </c:catAx>
      <c:valAx>
        <c:axId val="70276992"/>
        <c:scaling>
          <c:orientation val="minMax"/>
        </c:scaling>
        <c:delete val="0"/>
        <c:axPos val="l"/>
        <c:majorGridlines>
          <c:spPr>
            <a:ln>
              <a:noFill/>
            </a:ln>
          </c:spPr>
        </c:majorGridlines>
        <c:numFmt formatCode="General" sourceLinked="1"/>
        <c:majorTickMark val="out"/>
        <c:minorTickMark val="none"/>
        <c:tickLblPos val="nextTo"/>
        <c:crossAx val="70275456"/>
        <c:crosses val="autoZero"/>
        <c:crossBetween val="between"/>
      </c:valAx>
    </c:plotArea>
    <c:legend>
      <c:legendPos val="r"/>
      <c:layout>
        <c:manualLayout>
          <c:xMode val="edge"/>
          <c:yMode val="edge"/>
          <c:x val="0.78909507207160323"/>
          <c:y val="0.16534308745374271"/>
          <c:w val="0.19870419220161636"/>
          <c:h val="0.44188528566630586"/>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06E-2"/>
          <c:y val="9.4254320751117254E-2"/>
          <c:w val="0.7049066003359562"/>
          <c:h val="0.88272617708500722"/>
        </c:manualLayout>
      </c:layout>
      <c:barChart>
        <c:barDir val="col"/>
        <c:grouping val="clustered"/>
        <c:varyColors val="0"/>
        <c:ser>
          <c:idx val="0"/>
          <c:order val="0"/>
          <c:tx>
            <c:strRef>
              <c:f>Лист1!$B$1</c:f>
              <c:strCache>
                <c:ptCount val="1"/>
                <c:pt idx="0">
                  <c:v>III квартал 2018 г.</c:v>
                </c:pt>
              </c:strCache>
            </c:strRef>
          </c:tx>
          <c:invertIfNegative val="0"/>
          <c:dLbls>
            <c:dLbl>
              <c:idx val="0"/>
              <c:layout>
                <c:manualLayout>
                  <c:x val="-2.0334805710261841E-3"/>
                  <c:y val="3.7001180221599837E-2"/>
                </c:manualLayout>
              </c:layout>
              <c:showLegendKey val="0"/>
              <c:showVal val="1"/>
              <c:showCatName val="0"/>
              <c:showSerName val="0"/>
              <c:showPercent val="0"/>
              <c:showBubbleSize val="0"/>
            </c:dLbl>
            <c:dLbl>
              <c:idx val="1"/>
              <c:layout>
                <c:manualLayout>
                  <c:x val="-2.0334559544633959E-3"/>
                  <c:y val="1.9984924757545104E-2"/>
                </c:manualLayout>
              </c:layout>
              <c:showLegendKey val="0"/>
              <c:showVal val="1"/>
              <c:showCatName val="0"/>
              <c:showSerName val="0"/>
              <c:showPercent val="0"/>
              <c:showBubbleSize val="0"/>
            </c:dLbl>
            <c:dLbl>
              <c:idx val="2"/>
              <c:layout>
                <c:manualLayout>
                  <c:x val="-4.06691190892679E-3"/>
                  <c:y val="1.9984924757545104E-2"/>
                </c:manualLayout>
              </c:layout>
              <c:showLegendKey val="0"/>
              <c:showVal val="1"/>
              <c:showCatName val="0"/>
              <c:showSerName val="0"/>
              <c:showPercent val="0"/>
              <c:showBubbleSize val="0"/>
            </c:dLbl>
            <c:dLbl>
              <c:idx val="3"/>
              <c:layout>
                <c:manualLayout>
                  <c:x val="0"/>
                  <c:y val="1.3323283171696664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обработано</c:v>
                </c:pt>
                <c:pt idx="1">
                  <c:v>включено URL в реестр                   (без «вэб-зеркал»)</c:v>
                </c:pt>
                <c:pt idx="2">
                  <c:v>включено URL «вэб-зеркал»</c:v>
                </c:pt>
              </c:strCache>
            </c:strRef>
          </c:cat>
          <c:val>
            <c:numRef>
              <c:f>Лист1!$B$2:$B$4</c:f>
              <c:numCache>
                <c:formatCode>General</c:formatCode>
                <c:ptCount val="3"/>
                <c:pt idx="0">
                  <c:v>11760</c:v>
                </c:pt>
                <c:pt idx="1">
                  <c:v>9907</c:v>
                </c:pt>
                <c:pt idx="2">
                  <c:v>6374</c:v>
                </c:pt>
              </c:numCache>
            </c:numRef>
          </c:val>
        </c:ser>
        <c:ser>
          <c:idx val="1"/>
          <c:order val="1"/>
          <c:tx>
            <c:strRef>
              <c:f>Лист1!$C$1</c:f>
              <c:strCache>
                <c:ptCount val="1"/>
                <c:pt idx="0">
                  <c:v>III квартал 2019 г.</c:v>
                </c:pt>
              </c:strCache>
            </c:strRef>
          </c:tx>
          <c:spPr>
            <a:solidFill>
              <a:srgbClr val="C00000"/>
            </a:solidFill>
          </c:spPr>
          <c:invertIfNegative val="0"/>
          <c:dLbls>
            <c:dLbl>
              <c:idx val="0"/>
              <c:layout>
                <c:manualLayout>
                  <c:x val="0"/>
                  <c:y val="2.6646566343393466E-2"/>
                </c:manualLayout>
              </c:layout>
              <c:showLegendKey val="0"/>
              <c:showVal val="1"/>
              <c:showCatName val="0"/>
              <c:showSerName val="0"/>
              <c:showPercent val="0"/>
              <c:showBubbleSize val="0"/>
            </c:dLbl>
            <c:dLbl>
              <c:idx val="1"/>
              <c:layout>
                <c:manualLayout>
                  <c:x val="0"/>
                  <c:y val="1.7845111458177458E-2"/>
                </c:manualLayout>
              </c:layout>
              <c:showLegendKey val="0"/>
              <c:showVal val="1"/>
              <c:showCatName val="0"/>
              <c:showSerName val="0"/>
              <c:showPercent val="0"/>
              <c:showBubbleSize val="0"/>
            </c:dLbl>
            <c:dLbl>
              <c:idx val="2"/>
              <c:layout>
                <c:manualLayout>
                  <c:x val="0"/>
                  <c:y val="4.7286735110397306E-2"/>
                </c:manualLayout>
              </c:layout>
              <c:showLegendKey val="0"/>
              <c:showVal val="1"/>
              <c:showCatName val="0"/>
              <c:showSerName val="0"/>
              <c:showPercent val="0"/>
              <c:showBubbleSize val="0"/>
            </c:dLbl>
            <c:dLbl>
              <c:idx val="3"/>
              <c:layout>
                <c:manualLayout>
                  <c:x val="0"/>
                  <c:y val="6.6616415858483701E-3"/>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обработано</c:v>
                </c:pt>
                <c:pt idx="1">
                  <c:v>включено URL в реестр                   (без «вэб-зеркал»)</c:v>
                </c:pt>
                <c:pt idx="2">
                  <c:v>включено URL «вэб-зеркал»</c:v>
                </c:pt>
              </c:strCache>
            </c:strRef>
          </c:cat>
          <c:val>
            <c:numRef>
              <c:f>Лист1!$C$2:$C$4</c:f>
              <c:numCache>
                <c:formatCode>General</c:formatCode>
                <c:ptCount val="3"/>
                <c:pt idx="0">
                  <c:v>14909</c:v>
                </c:pt>
                <c:pt idx="1">
                  <c:v>17095</c:v>
                </c:pt>
                <c:pt idx="2">
                  <c:v>13782</c:v>
                </c:pt>
              </c:numCache>
            </c:numRef>
          </c:val>
        </c:ser>
        <c:dLbls>
          <c:showLegendKey val="0"/>
          <c:showVal val="0"/>
          <c:showCatName val="0"/>
          <c:showSerName val="0"/>
          <c:showPercent val="0"/>
          <c:showBubbleSize val="0"/>
        </c:dLbls>
        <c:gapWidth val="100"/>
        <c:axId val="71707648"/>
        <c:axId val="71713536"/>
      </c:barChart>
      <c:catAx>
        <c:axId val="7170764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71713536"/>
        <c:crosses val="autoZero"/>
        <c:auto val="1"/>
        <c:lblAlgn val="ctr"/>
        <c:lblOffset val="100"/>
        <c:noMultiLvlLbl val="0"/>
      </c:catAx>
      <c:valAx>
        <c:axId val="7171353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71707648"/>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06E-2"/>
          <c:y val="9.4254320751117254E-2"/>
          <c:w val="0.7049066003359562"/>
          <c:h val="0.88272617708500722"/>
        </c:manualLayout>
      </c:layout>
      <c:barChart>
        <c:barDir val="col"/>
        <c:grouping val="clustered"/>
        <c:varyColors val="0"/>
        <c:ser>
          <c:idx val="0"/>
          <c:order val="0"/>
          <c:tx>
            <c:strRef>
              <c:f>Лист1!$B$1</c:f>
              <c:strCache>
                <c:ptCount val="1"/>
                <c:pt idx="0">
                  <c:v>III квартал 2018 г.</c:v>
                </c:pt>
              </c:strCache>
            </c:strRef>
          </c:tx>
          <c:invertIfNegative val="0"/>
          <c:dLbls>
            <c:dLbl>
              <c:idx val="0"/>
              <c:layout>
                <c:manualLayout>
                  <c:x val="-2.0334805710261841E-3"/>
                  <c:y val="3.700118022159983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334559544633959E-3"/>
                  <c:y val="1.998492475754510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06691190892679E-3"/>
                  <c:y val="1.998492475754510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332328317169666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Определения </c:v>
                </c:pt>
                <c:pt idx="1">
                  <c:v>Заявления правообладателей</c:v>
                </c:pt>
                <c:pt idx="2">
                  <c:v>Решений Министерства цифрового развития, связи и массовых коммуникаций Российской Федерации</c:v>
                </c:pt>
              </c:strCache>
            </c:strRef>
          </c:cat>
          <c:val>
            <c:numRef>
              <c:f>Лист1!$B$2:$B$4</c:f>
              <c:numCache>
                <c:formatCode>General</c:formatCode>
                <c:ptCount val="3"/>
                <c:pt idx="0">
                  <c:v>640</c:v>
                </c:pt>
                <c:pt idx="1">
                  <c:v>1657</c:v>
                </c:pt>
                <c:pt idx="2">
                  <c:v>998</c:v>
                </c:pt>
              </c:numCache>
            </c:numRef>
          </c:val>
        </c:ser>
        <c:ser>
          <c:idx val="1"/>
          <c:order val="1"/>
          <c:tx>
            <c:strRef>
              <c:f>Лист1!$C$1</c:f>
              <c:strCache>
                <c:ptCount val="1"/>
                <c:pt idx="0">
                  <c:v>III квартал 2019 г.</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Определения </c:v>
                </c:pt>
                <c:pt idx="1">
                  <c:v>Заявления правообладателей</c:v>
                </c:pt>
                <c:pt idx="2">
                  <c:v>Решений Министерства цифрового развития, связи и массовых коммуникаций Российской Федерации</c:v>
                </c:pt>
              </c:strCache>
            </c:strRef>
          </c:cat>
          <c:val>
            <c:numRef>
              <c:f>Лист1!$C$2:$C$4</c:f>
              <c:numCache>
                <c:formatCode>General</c:formatCode>
                <c:ptCount val="3"/>
                <c:pt idx="0">
                  <c:v>945</c:v>
                </c:pt>
                <c:pt idx="1">
                  <c:v>4519</c:v>
                </c:pt>
                <c:pt idx="2">
                  <c:v>923</c:v>
                </c:pt>
              </c:numCache>
            </c:numRef>
          </c:val>
        </c:ser>
        <c:dLbls>
          <c:showLegendKey val="0"/>
          <c:showVal val="0"/>
          <c:showCatName val="0"/>
          <c:showSerName val="0"/>
          <c:showPercent val="0"/>
          <c:showBubbleSize val="0"/>
        </c:dLbls>
        <c:gapWidth val="100"/>
        <c:axId val="71756032"/>
        <c:axId val="77402112"/>
      </c:barChart>
      <c:catAx>
        <c:axId val="71756032"/>
        <c:scaling>
          <c:orientation val="minMax"/>
        </c:scaling>
        <c:delete val="0"/>
        <c:axPos val="b"/>
        <c:numFmt formatCode="General" sourceLinked="1"/>
        <c:majorTickMark val="out"/>
        <c:minorTickMark val="none"/>
        <c:tickLblPos val="nextTo"/>
        <c:crossAx val="77402112"/>
        <c:crosses val="autoZero"/>
        <c:auto val="1"/>
        <c:lblAlgn val="ctr"/>
        <c:lblOffset val="100"/>
        <c:noMultiLvlLbl val="0"/>
      </c:catAx>
      <c:valAx>
        <c:axId val="77402112"/>
        <c:scaling>
          <c:orientation val="minMax"/>
        </c:scaling>
        <c:delete val="0"/>
        <c:axPos val="l"/>
        <c:majorGridlines>
          <c:spPr>
            <a:ln>
              <a:noFill/>
            </a:ln>
          </c:spPr>
        </c:majorGridlines>
        <c:numFmt formatCode="General" sourceLinked="1"/>
        <c:majorTickMark val="out"/>
        <c:minorTickMark val="none"/>
        <c:tickLblPos val="nextTo"/>
        <c:crossAx val="71756032"/>
        <c:crosses val="autoZero"/>
        <c:crossBetween val="between"/>
      </c:valAx>
    </c:plotArea>
    <c:legend>
      <c:legendPos val="r"/>
      <c:layout>
        <c:manualLayout>
          <c:xMode val="edge"/>
          <c:yMode val="edge"/>
          <c:x val="0.80017856553427569"/>
          <c:y val="9.5630470774674098E-2"/>
          <c:w val="0.19981081753391397"/>
          <c:h val="0.30552315584595147"/>
        </c:manualLayout>
      </c:layout>
      <c:overlay val="0"/>
    </c:legend>
    <c:plotVisOnly val="1"/>
    <c:dispBlanksAs val="gap"/>
    <c:showDLblsOverMax val="0"/>
  </c:chart>
  <c:spPr>
    <a:ln>
      <a:noFill/>
    </a:ln>
  </c:spPr>
  <c:txPr>
    <a:bodyPr/>
    <a:lstStyle/>
    <a:p>
      <a:pPr>
        <a:defRPr b="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06E-2"/>
          <c:y val="9.4254320751117254E-2"/>
          <c:w val="0.7049066003359562"/>
          <c:h val="0.88272617708500722"/>
        </c:manualLayout>
      </c:layout>
      <c:barChart>
        <c:barDir val="col"/>
        <c:grouping val="clustered"/>
        <c:varyColors val="0"/>
        <c:ser>
          <c:idx val="0"/>
          <c:order val="0"/>
          <c:tx>
            <c:strRef>
              <c:f>Лист1!$B$1</c:f>
              <c:strCache>
                <c:ptCount val="1"/>
                <c:pt idx="0">
                  <c:v>III квартал 2018 г.</c:v>
                </c:pt>
              </c:strCache>
            </c:strRef>
          </c:tx>
          <c:invertIfNegative val="0"/>
          <c:dLbls>
            <c:dLbl>
              <c:idx val="0"/>
              <c:layout>
                <c:manualLayout>
                  <c:x val="-2.0334805710261841E-3"/>
                  <c:y val="3.7001180221599837E-2"/>
                </c:manualLayout>
              </c:layout>
              <c:showLegendKey val="0"/>
              <c:showVal val="1"/>
              <c:showCatName val="0"/>
              <c:showSerName val="0"/>
              <c:showPercent val="0"/>
              <c:showBubbleSize val="0"/>
            </c:dLbl>
            <c:dLbl>
              <c:idx val="1"/>
              <c:layout>
                <c:manualLayout>
                  <c:x val="-2.0334559544633959E-3"/>
                  <c:y val="1.9984924757545104E-2"/>
                </c:manualLayout>
              </c:layout>
              <c:showLegendKey val="0"/>
              <c:showVal val="1"/>
              <c:showCatName val="0"/>
              <c:showSerName val="0"/>
              <c:showPercent val="0"/>
              <c:showBubbleSize val="0"/>
            </c:dLbl>
            <c:dLbl>
              <c:idx val="2"/>
              <c:layout>
                <c:manualLayout>
                  <c:x val="-4.06691190892679E-3"/>
                  <c:y val="1.9984924757545104E-2"/>
                </c:manualLayout>
              </c:layout>
              <c:showLegendKey val="0"/>
              <c:showVal val="1"/>
              <c:showCatName val="0"/>
              <c:showSerName val="0"/>
              <c:showPercent val="0"/>
              <c:showBubbleSize val="0"/>
            </c:dLbl>
            <c:dLbl>
              <c:idx val="3"/>
              <c:layout>
                <c:manualLayout>
                  <c:x val="0"/>
                  <c:y val="1.3323283171696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Требования</c:v>
                </c:pt>
                <c:pt idx="1">
                  <c:v>URL-адресов в требованиях</c:v>
                </c:pt>
              </c:strCache>
            </c:strRef>
          </c:cat>
          <c:val>
            <c:numRef>
              <c:f>Лист1!$B$2:$B$3</c:f>
              <c:numCache>
                <c:formatCode>General</c:formatCode>
                <c:ptCount val="2"/>
                <c:pt idx="0">
                  <c:v>38</c:v>
                </c:pt>
                <c:pt idx="1">
                  <c:v>106</c:v>
                </c:pt>
              </c:numCache>
            </c:numRef>
          </c:val>
        </c:ser>
        <c:ser>
          <c:idx val="1"/>
          <c:order val="1"/>
          <c:tx>
            <c:strRef>
              <c:f>Лист1!$C$1</c:f>
              <c:strCache>
                <c:ptCount val="1"/>
                <c:pt idx="0">
                  <c:v>III квартал 2019 г.</c:v>
                </c:pt>
              </c:strCache>
            </c:strRef>
          </c:tx>
          <c:spPr>
            <a:solidFill>
              <a:srgbClr val="C00000"/>
            </a:solidFill>
          </c:spPr>
          <c:invertIfNegative val="0"/>
          <c:dLbls>
            <c:dLbl>
              <c:idx val="0"/>
              <c:layout>
                <c:manualLayout>
                  <c:x val="0"/>
                  <c:y val="2.6646566343393466E-2"/>
                </c:manualLayout>
              </c:layout>
              <c:showLegendKey val="0"/>
              <c:showVal val="1"/>
              <c:showCatName val="0"/>
              <c:showSerName val="0"/>
              <c:showPercent val="0"/>
              <c:showBubbleSize val="0"/>
            </c:dLbl>
            <c:dLbl>
              <c:idx val="1"/>
              <c:layout>
                <c:manualLayout>
                  <c:x val="0"/>
                  <c:y val="1.7845111458177458E-2"/>
                </c:manualLayout>
              </c:layout>
              <c:showLegendKey val="0"/>
              <c:showVal val="1"/>
              <c:showCatName val="0"/>
              <c:showSerName val="0"/>
              <c:showPercent val="0"/>
              <c:showBubbleSize val="0"/>
            </c:dLbl>
            <c:dLbl>
              <c:idx val="2"/>
              <c:layout>
                <c:manualLayout>
                  <c:x val="0"/>
                  <c:y val="4.7286735110397306E-2"/>
                </c:manualLayout>
              </c:layout>
              <c:showLegendKey val="0"/>
              <c:showVal val="1"/>
              <c:showCatName val="0"/>
              <c:showSerName val="0"/>
              <c:showPercent val="0"/>
              <c:showBubbleSize val="0"/>
            </c:dLbl>
            <c:dLbl>
              <c:idx val="3"/>
              <c:layout>
                <c:manualLayout>
                  <c:x val="0"/>
                  <c:y val="6.661641585848370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Требования</c:v>
                </c:pt>
                <c:pt idx="1">
                  <c:v>URL-адресов в требованиях</c:v>
                </c:pt>
              </c:strCache>
            </c:strRef>
          </c:cat>
          <c:val>
            <c:numRef>
              <c:f>Лист1!$C$2:$C$3</c:f>
              <c:numCache>
                <c:formatCode>General</c:formatCode>
                <c:ptCount val="2"/>
                <c:pt idx="0">
                  <c:v>35</c:v>
                </c:pt>
                <c:pt idx="1">
                  <c:v>126</c:v>
                </c:pt>
              </c:numCache>
            </c:numRef>
          </c:val>
        </c:ser>
        <c:dLbls>
          <c:showLegendKey val="0"/>
          <c:showVal val="0"/>
          <c:showCatName val="0"/>
          <c:showSerName val="0"/>
          <c:showPercent val="0"/>
          <c:showBubbleSize val="0"/>
        </c:dLbls>
        <c:gapWidth val="100"/>
        <c:axId val="77456896"/>
        <c:axId val="77458432"/>
      </c:barChart>
      <c:catAx>
        <c:axId val="77456896"/>
        <c:scaling>
          <c:orientation val="minMax"/>
        </c:scaling>
        <c:delete val="0"/>
        <c:axPos val="b"/>
        <c:numFmt formatCode="General" sourceLinked="1"/>
        <c:majorTickMark val="out"/>
        <c:minorTickMark val="none"/>
        <c:tickLblPos val="nextTo"/>
        <c:crossAx val="77458432"/>
        <c:crosses val="autoZero"/>
        <c:auto val="1"/>
        <c:lblAlgn val="ctr"/>
        <c:lblOffset val="100"/>
        <c:noMultiLvlLbl val="0"/>
      </c:catAx>
      <c:valAx>
        <c:axId val="77458432"/>
        <c:scaling>
          <c:orientation val="minMax"/>
        </c:scaling>
        <c:delete val="0"/>
        <c:axPos val="l"/>
        <c:majorGridlines>
          <c:spPr>
            <a:ln>
              <a:noFill/>
            </a:ln>
          </c:spPr>
        </c:majorGridlines>
        <c:numFmt formatCode="General" sourceLinked="1"/>
        <c:majorTickMark val="out"/>
        <c:minorTickMark val="none"/>
        <c:tickLblPos val="nextTo"/>
        <c:crossAx val="77456896"/>
        <c:crosses val="autoZero"/>
        <c:crossBetween val="between"/>
      </c:valAx>
    </c:plotArea>
    <c:legend>
      <c:legendPos val="r"/>
      <c:layout/>
      <c:overlay val="0"/>
    </c:legend>
    <c:plotVisOnly val="1"/>
    <c:dispBlanksAs val="gap"/>
    <c:showDLblsOverMax val="0"/>
  </c:chart>
  <c:spPr>
    <a:ln>
      <a:noFill/>
    </a:ln>
  </c:spPr>
  <c:txPr>
    <a:bodyPr/>
    <a:lstStyle/>
    <a:p>
      <a:pPr algn="just">
        <a:defRPr>
          <a:latin typeface="Times New Roman" pitchFamily="18" charset="0"/>
          <a:cs typeface="Times New Roman" pitchFamily="18" charset="0"/>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0.37083</cdr:x>
      <cdr:y>0.34515</cdr:y>
    </cdr:from>
    <cdr:to>
      <cdr:x>0.57708</cdr:x>
      <cdr:y>0.53918</cdr:y>
    </cdr:to>
    <cdr:cxnSp macro="">
      <cdr:nvCxnSpPr>
        <cdr:cNvPr id="3" name="Прямая со стрелкой 2"/>
        <cdr:cNvCxnSpPr/>
      </cdr:nvCxnSpPr>
      <cdr:spPr>
        <a:xfrm xmlns:a="http://schemas.openxmlformats.org/drawingml/2006/main" flipV="1">
          <a:off x="1695450" y="881063"/>
          <a:ext cx="942975" cy="495300"/>
        </a:xfrm>
        <a:prstGeom xmlns:a="http://schemas.openxmlformats.org/drawingml/2006/main" prst="straightConnector1">
          <a:avLst/>
        </a:prstGeom>
        <a:ln xmlns:a="http://schemas.openxmlformats.org/drawingml/2006/main" w="19050">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0.35625</cdr:x>
      <cdr:y>0.33769</cdr:y>
    </cdr:from>
    <cdr:to>
      <cdr:x>0.5</cdr:x>
      <cdr:y>0.40112</cdr:y>
    </cdr:to>
    <cdr:sp macro="" textlink="">
      <cdr:nvSpPr>
        <cdr:cNvPr id="4" name="TextBox 3"/>
        <cdr:cNvSpPr txBox="1"/>
      </cdr:nvSpPr>
      <cdr:spPr>
        <a:xfrm xmlns:a="http://schemas.openxmlformats.org/drawingml/2006/main">
          <a:off x="1628775" y="862013"/>
          <a:ext cx="657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0.37292</cdr:x>
      <cdr:y>0.28918</cdr:y>
    </cdr:from>
    <cdr:to>
      <cdr:x>0.47708</cdr:x>
      <cdr:y>0.40858</cdr:y>
    </cdr:to>
    <cdr:sp macro="" textlink="">
      <cdr:nvSpPr>
        <cdr:cNvPr id="5" name="TextBox 4"/>
        <cdr:cNvSpPr txBox="1"/>
      </cdr:nvSpPr>
      <cdr:spPr>
        <a:xfrm xmlns:a="http://schemas.openxmlformats.org/drawingml/2006/main">
          <a:off x="1704975" y="738188"/>
          <a:ext cx="47625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18,6 %</a:t>
          </a:r>
        </a:p>
      </cdr:txBody>
    </cdr:sp>
  </cdr:relSizeAnchor>
</c:userShapes>
</file>

<file path=word/drawings/drawing2.xml><?xml version="1.0" encoding="utf-8"?>
<c:userShapes xmlns:c="http://schemas.openxmlformats.org/drawingml/2006/chart">
  <cdr:relSizeAnchor xmlns:cdr="http://schemas.openxmlformats.org/drawingml/2006/chartDrawing">
    <cdr:from>
      <cdr:x>0.40417</cdr:x>
      <cdr:y>0.31076</cdr:y>
    </cdr:from>
    <cdr:to>
      <cdr:x>0.6375</cdr:x>
      <cdr:y>0.55035</cdr:y>
    </cdr:to>
    <cdr:cxnSp macro="">
      <cdr:nvCxnSpPr>
        <cdr:cNvPr id="2" name="Прямая со стрелкой 1"/>
        <cdr:cNvCxnSpPr/>
      </cdr:nvCxnSpPr>
      <cdr:spPr>
        <a:xfrm xmlns:a="http://schemas.openxmlformats.org/drawingml/2006/main">
          <a:off x="1847850" y="852488"/>
          <a:ext cx="1066800" cy="657225"/>
        </a:xfrm>
        <a:prstGeom xmlns:a="http://schemas.openxmlformats.org/drawingml/2006/main" prst="straightConnector1">
          <a:avLst/>
        </a:prstGeom>
        <a:ln xmlns:a="http://schemas.openxmlformats.org/drawingml/2006/main" w="19050">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0.49235</cdr:x>
      <cdr:y>0.26157</cdr:y>
    </cdr:from>
    <cdr:to>
      <cdr:x>0.58333</cdr:x>
      <cdr:y>0.37674</cdr:y>
    </cdr:to>
    <cdr:sp macro="" textlink="">
      <cdr:nvSpPr>
        <cdr:cNvPr id="7" name="TextBox 1"/>
        <cdr:cNvSpPr txBox="1"/>
      </cdr:nvSpPr>
      <cdr:spPr>
        <a:xfrm xmlns:a="http://schemas.openxmlformats.org/drawingml/2006/main" flipH="1">
          <a:off x="2251044" y="717549"/>
          <a:ext cx="415955" cy="3159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00">
              <a:latin typeface="Times New Roman" pitchFamily="18" charset="0"/>
              <a:cs typeface="Times New Roman" pitchFamily="18" charset="0"/>
            </a:rPr>
            <a:t>54,8</a:t>
          </a:r>
          <a:r>
            <a:rPr lang="ru-RU" sz="1100"/>
            <a:t> %</a:t>
          </a:r>
        </a:p>
      </cdr:txBody>
    </cdr:sp>
  </cdr:relSizeAnchor>
</c:userShapes>
</file>

<file path=word/drawings/drawing3.xml><?xml version="1.0" encoding="utf-8"?>
<c:userShapes xmlns:c="http://schemas.openxmlformats.org/drawingml/2006/chart">
  <cdr:relSizeAnchor xmlns:cdr="http://schemas.openxmlformats.org/drawingml/2006/chartDrawing">
    <cdr:from>
      <cdr:x>0.43611</cdr:x>
      <cdr:y>0.44213</cdr:y>
    </cdr:from>
    <cdr:to>
      <cdr:x>0.62083</cdr:x>
      <cdr:y>0.57813</cdr:y>
    </cdr:to>
    <cdr:cxnSp macro="">
      <cdr:nvCxnSpPr>
        <cdr:cNvPr id="2" name="Прямая со стрелкой 1"/>
        <cdr:cNvCxnSpPr/>
      </cdr:nvCxnSpPr>
      <cdr:spPr>
        <a:xfrm xmlns:a="http://schemas.openxmlformats.org/drawingml/2006/main">
          <a:off x="1993900" y="1212852"/>
          <a:ext cx="844550" cy="373061"/>
        </a:xfrm>
        <a:prstGeom xmlns:a="http://schemas.openxmlformats.org/drawingml/2006/main" prst="straightConnector1">
          <a:avLst/>
        </a:prstGeom>
        <a:ln xmlns:a="http://schemas.openxmlformats.org/drawingml/2006/main" w="19050">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0.48819</cdr:x>
      <cdr:y>0.37963</cdr:y>
    </cdr:from>
    <cdr:to>
      <cdr:x>0.59235</cdr:x>
      <cdr:y>0.49074</cdr:y>
    </cdr:to>
    <cdr:sp macro="" textlink="">
      <cdr:nvSpPr>
        <cdr:cNvPr id="4" name="TextBox 1"/>
        <cdr:cNvSpPr txBox="1"/>
      </cdr:nvSpPr>
      <cdr:spPr>
        <a:xfrm xmlns:a="http://schemas.openxmlformats.org/drawingml/2006/main">
          <a:off x="2232025" y="1041400"/>
          <a:ext cx="476220" cy="30479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t>27 %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7C606497-CC15-4390-9DBB-F7EB0C0930A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template.dotx</Template>
  <TotalTime>2167</TotalTime>
  <Pages>76</Pages>
  <Words>23459</Words>
  <Characters>133718</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Борисова Екатерина Васильевна</cp:lastModifiedBy>
  <cp:revision>660</cp:revision>
  <cp:lastPrinted>2019-08-02T07:14:00Z</cp:lastPrinted>
  <dcterms:created xsi:type="dcterms:W3CDTF">2019-08-02T12:42:00Z</dcterms:created>
  <dcterms:modified xsi:type="dcterms:W3CDTF">2019-12-27T14:06:00Z</dcterms:modified>
</cp:coreProperties>
</file>