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протоколу от 08.02.2024 № ДГ-П36-11пр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  <w:t xml:space="preserve">учета причин обжалования контролируемыми лицами решений (действий) контрольных (надзорных) органов</w:t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(Роскомнадзор, 12 месяцев </w:t>
      </w:r>
      <w:r>
        <w:rPr>
          <w:rFonts w:ascii="Times New Roman" w:hAnsi="Times New Roman" w:cs="Times New Roman"/>
          <w:b/>
          <w:sz w:val="28"/>
        </w:rPr>
        <w:t xml:space="preserve">2025 г.)</w:t>
      </w:r>
      <w:r>
        <w:rPr>
          <w:rFonts w:ascii="Times New Roman" w:hAnsi="Times New Roman" w:cs="Times New Roman"/>
          <w:b/>
          <w:sz w:val="28"/>
        </w:rPr>
      </w:r>
    </w:p>
    <w:tbl>
      <w:tblPr>
        <w:tblStyle w:val="851"/>
        <w:tblpPr w:horzAnchor="margin" w:tblpXSpec="left" w:vertAnchor="text" w:tblpY="354" w:leftFromText="180" w:topFromText="0" w:rightFromText="180" w:bottomFromText="0"/>
        <w:tblW w:w="15353" w:type="dxa"/>
        <w:tblLook w:val="04A0" w:firstRow="1" w:lastRow="0" w:firstColumn="1" w:lastColumn="0" w:noHBand="0" w:noVBand="1"/>
      </w:tblPr>
      <w:tblGrid>
        <w:gridCol w:w="445"/>
        <w:gridCol w:w="2037"/>
        <w:gridCol w:w="1872"/>
        <w:gridCol w:w="2021"/>
        <w:gridCol w:w="1707"/>
        <w:gridCol w:w="1850"/>
        <w:gridCol w:w="2169"/>
        <w:gridCol w:w="1558"/>
        <w:gridCol w:w="1694"/>
      </w:tblGrid>
      <w:tr>
        <w:tblPrEx/>
        <w:trPr>
          <w:tblHeader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федерального государственного контроля (надзора)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единица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Обжалуемое обязательное требование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Суть обжалования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досудебного обжалования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контрольного (надзорного)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судебного обжалования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контрольного (надзорного)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контроль (надзор) в области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 Порядка представления сведений о базе расчета обязательных отчислений (неналоговых платежей) в резерв универсального обслуживания, утвержденного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Минцифры России от 10.11.2021 № 1164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Лицензиат, имеющий лицензию на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услуг связи в сети связи общего пользования, ежеквартально, не позднее 30 дней со дня окончания отчетного квартала, представляет в Минцифры России сведения о базе расчета обязательных отчислений (неналоговых платежей) в резерв универсального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организации проведения внепланового контрольного (надзорного)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оставлена без удовлетворения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проведении контрольного (надзорного) мероприятия правомерно и не нарушает права контролируемого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bottom w:val="single" w:color="000000" w:sz="4" w:space="0"/>
            </w:tcBorders>
            <w:tcW w:w="4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контроль (надзор) в области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7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с мерами, назначенными в отношении 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(контрольное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составленным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об АП)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оставлена без удовлетворения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(рассмотрена в пользу ведомства)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 не предусмотрена возможность подачи лицом, в отношении которого ведется производство по делу об административном правонарушении, самостоятельной жалобы на протокол об административном правонарушении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6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bottom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 (надзор)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обработкой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соглас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с нарушениями, вынесенными в акте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оставлена без удовлетворения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(рассмотрена в пользу ведомства)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1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жалобу без удовлетворения, решение по жалобе направить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851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0815417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2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6"/>
    <w:uiPriority w:val="10"/>
    <w:rPr>
      <w:sz w:val="48"/>
      <w:szCs w:val="48"/>
    </w:rPr>
  </w:style>
  <w:style w:type="character" w:styleId="37">
    <w:name w:val="Subtitle Char"/>
    <w:basedOn w:val="683"/>
    <w:link w:val="698"/>
    <w:uiPriority w:val="11"/>
    <w:rPr>
      <w:sz w:val="24"/>
      <w:szCs w:val="24"/>
    </w:rPr>
  </w:style>
  <w:style w:type="character" w:styleId="39">
    <w:name w:val="Quote Char"/>
    <w:link w:val="700"/>
    <w:uiPriority w:val="29"/>
    <w:rPr>
      <w:i/>
    </w:rPr>
  </w:style>
  <w:style w:type="character" w:styleId="41">
    <w:name w:val="Intense Quote Char"/>
    <w:link w:val="702"/>
    <w:uiPriority w:val="30"/>
    <w:rPr>
      <w:i/>
    </w:rPr>
  </w:style>
  <w:style w:type="character" w:styleId="47">
    <w:name w:val="Caption Char"/>
    <w:basedOn w:val="683"/>
    <w:link w:val="706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73"/>
    <w:next w:val="673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Название Знак"/>
    <w:basedOn w:val="683"/>
    <w:link w:val="696"/>
    <w:uiPriority w:val="10"/>
    <w:rPr>
      <w:sz w:val="48"/>
      <w:szCs w:val="48"/>
    </w:rPr>
  </w:style>
  <w:style w:type="paragraph" w:styleId="698">
    <w:name w:val="Subtitle"/>
    <w:basedOn w:val="673"/>
    <w:next w:val="673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3"/>
    <w:link w:val="698"/>
    <w:uiPriority w:val="11"/>
    <w:rPr>
      <w:sz w:val="24"/>
      <w:szCs w:val="24"/>
    </w:rPr>
  </w:style>
  <w:style w:type="paragraph" w:styleId="700">
    <w:name w:val="Quote"/>
    <w:basedOn w:val="673"/>
    <w:next w:val="673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3"/>
    <w:next w:val="673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character" w:styleId="704" w:customStyle="1">
    <w:name w:val="Header Char"/>
    <w:basedOn w:val="683"/>
    <w:uiPriority w:val="99"/>
  </w:style>
  <w:style w:type="character" w:styleId="705" w:customStyle="1">
    <w:name w:val="Footer Char"/>
    <w:basedOn w:val="683"/>
    <w:uiPriority w:val="99"/>
  </w:style>
  <w:style w:type="paragraph" w:styleId="706">
    <w:name w:val="Caption"/>
    <w:basedOn w:val="673"/>
    <w:next w:val="673"/>
    <w:link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7" w:customStyle="1">
    <w:name w:val="Название объекта Знак"/>
    <w:basedOn w:val="683"/>
    <w:link w:val="706"/>
    <w:uiPriority w:val="35"/>
    <w:rPr>
      <w:b/>
      <w:bCs/>
      <w:color w:val="5b9bd5" w:themeColor="accent1"/>
      <w:sz w:val="18"/>
      <w:szCs w:val="18"/>
    </w:rPr>
  </w:style>
  <w:style w:type="table" w:styleId="708" w:customStyle="1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 w:customStyle="1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 w:customStyle="1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 w:customStyle="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 w:customStyle="1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3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83"/>
    <w:uiPriority w:val="99"/>
    <w:unhideWhenUsed/>
    <w:rPr>
      <w:vertAlign w:val="superscript"/>
    </w:rPr>
  </w:style>
  <w:style w:type="paragraph" w:styleId="837">
    <w:name w:val="endnote text"/>
    <w:basedOn w:val="673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83"/>
    <w:uiPriority w:val="99"/>
    <w:semiHidden/>
    <w:unhideWhenUsed/>
    <w:rPr>
      <w:vertAlign w:val="superscript"/>
    </w:rPr>
  </w:style>
  <w:style w:type="paragraph" w:styleId="840">
    <w:name w:val="toc 1"/>
    <w:basedOn w:val="673"/>
    <w:next w:val="673"/>
    <w:uiPriority w:val="39"/>
    <w:unhideWhenUsed/>
    <w:pPr>
      <w:spacing w:after="57"/>
    </w:pPr>
  </w:style>
  <w:style w:type="paragraph" w:styleId="841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2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3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4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5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6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7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8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3"/>
    <w:next w:val="673"/>
    <w:uiPriority w:val="99"/>
    <w:unhideWhenUsed/>
    <w:pPr>
      <w:spacing w:after="0"/>
    </w:pPr>
  </w:style>
  <w:style w:type="table" w:styleId="851">
    <w:name w:val="Table Grid"/>
    <w:basedOn w:val="68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2">
    <w:name w:val="List Paragraph"/>
    <w:basedOn w:val="673"/>
    <w:uiPriority w:val="34"/>
    <w:qFormat/>
    <w:pPr>
      <w:contextualSpacing/>
      <w:ind w:left="720"/>
    </w:pPr>
  </w:style>
  <w:style w:type="paragraph" w:styleId="853">
    <w:name w:val="Header"/>
    <w:basedOn w:val="673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683"/>
    <w:link w:val="853"/>
    <w:uiPriority w:val="99"/>
  </w:style>
  <w:style w:type="paragraph" w:styleId="855">
    <w:name w:val="Footer"/>
    <w:basedOn w:val="673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683"/>
    <w:link w:val="855"/>
    <w:uiPriority w:val="99"/>
  </w:style>
  <w:style w:type="paragraph" w:styleId="857">
    <w:name w:val="Balloon Text"/>
    <w:basedOn w:val="673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683"/>
    <w:link w:val="85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bl-897@JSRK.RU</cp:lastModifiedBy>
  <cp:revision>12</cp:revision>
  <dcterms:created xsi:type="dcterms:W3CDTF">2025-09-30T16:08:00Z</dcterms:created>
  <dcterms:modified xsi:type="dcterms:W3CDTF">2025-12-29T07:37:39Z</dcterms:modified>
</cp:coreProperties>
</file>