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BA" w:rsidRDefault="00AE56B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E56BA" w:rsidRDefault="00AE56BA">
      <w:pPr>
        <w:pStyle w:val="ConsPlusNormal"/>
        <w:jc w:val="both"/>
        <w:outlineLvl w:val="0"/>
      </w:pPr>
    </w:p>
    <w:p w:rsidR="00AE56BA" w:rsidRDefault="00AE56BA">
      <w:pPr>
        <w:pStyle w:val="ConsPlusNormal"/>
        <w:outlineLvl w:val="0"/>
      </w:pPr>
      <w:r>
        <w:t>Зарегистрировано в Минюсте РФ 6 июля 2009 г. N 14209</w:t>
      </w:r>
    </w:p>
    <w:p w:rsidR="00AE56BA" w:rsidRDefault="00AE56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56BA" w:rsidRDefault="00AE56BA">
      <w:pPr>
        <w:pStyle w:val="ConsPlusNormal"/>
      </w:pPr>
    </w:p>
    <w:p w:rsidR="00AE56BA" w:rsidRDefault="00AE56BA">
      <w:pPr>
        <w:pStyle w:val="ConsPlusTitle"/>
        <w:jc w:val="center"/>
      </w:pPr>
      <w:r>
        <w:t>МИНИСТЕРСТВО СВЯЗИ И МАССОВЫХ КОММУНИКАЦИЙ</w:t>
      </w:r>
    </w:p>
    <w:p w:rsidR="00AE56BA" w:rsidRDefault="00AE56BA">
      <w:pPr>
        <w:pStyle w:val="ConsPlusTitle"/>
        <w:jc w:val="center"/>
      </w:pPr>
      <w:r>
        <w:t>РОССИЙСКОЙ ФЕДЕРАЦИИ</w:t>
      </w:r>
    </w:p>
    <w:p w:rsidR="00AE56BA" w:rsidRDefault="00AE56BA">
      <w:pPr>
        <w:pStyle w:val="ConsPlusTitle"/>
        <w:jc w:val="center"/>
      </w:pPr>
    </w:p>
    <w:p w:rsidR="00AE56BA" w:rsidRDefault="00AE56BA">
      <w:pPr>
        <w:pStyle w:val="ConsPlusTitle"/>
        <w:jc w:val="center"/>
      </w:pPr>
      <w:r>
        <w:t>ПРИКАЗ</w:t>
      </w:r>
    </w:p>
    <w:p w:rsidR="00AE56BA" w:rsidRDefault="00AE56BA">
      <w:pPr>
        <w:pStyle w:val="ConsPlusTitle"/>
        <w:jc w:val="center"/>
      </w:pPr>
      <w:r>
        <w:t>от 19 мая 2009 г. N 65</w:t>
      </w:r>
    </w:p>
    <w:p w:rsidR="00AE56BA" w:rsidRDefault="00AE56BA">
      <w:pPr>
        <w:pStyle w:val="ConsPlusTitle"/>
        <w:jc w:val="center"/>
      </w:pPr>
    </w:p>
    <w:p w:rsidR="00AE56BA" w:rsidRDefault="00AE56BA">
      <w:pPr>
        <w:pStyle w:val="ConsPlusTitle"/>
        <w:jc w:val="center"/>
      </w:pPr>
      <w:r>
        <w:t>ОБ УТВЕРЖДЕНИИ ТРЕБОВАНИЙ</w:t>
      </w:r>
    </w:p>
    <w:p w:rsidR="00AE56BA" w:rsidRDefault="00AE56BA">
      <w:pPr>
        <w:pStyle w:val="ConsPlusTitle"/>
        <w:jc w:val="center"/>
      </w:pPr>
      <w:r>
        <w:t>К СЕТЯМ И СРЕДСТВАМ ПОЧТОВОЙ СВЯЗИ ДЛЯ ПРОВЕДЕНИЯ</w:t>
      </w:r>
    </w:p>
    <w:p w:rsidR="00AE56BA" w:rsidRDefault="00AE56BA">
      <w:pPr>
        <w:pStyle w:val="ConsPlusTitle"/>
        <w:jc w:val="center"/>
      </w:pPr>
      <w:r>
        <w:t>ОПЕРАТИВНО-РАЗЫСКНЫХ МЕРОПРИЯТИЙ</w:t>
      </w:r>
    </w:p>
    <w:p w:rsidR="00AE56BA" w:rsidRDefault="00AE56BA">
      <w:pPr>
        <w:pStyle w:val="ConsPlusNormal"/>
        <w:jc w:val="center"/>
      </w:pPr>
    </w:p>
    <w:p w:rsidR="00AE56BA" w:rsidRDefault="00AE56BA">
      <w:pPr>
        <w:pStyle w:val="ConsPlusNormal"/>
        <w:ind w:firstLine="540"/>
        <w:jc w:val="both"/>
      </w:pPr>
      <w:proofErr w:type="gramStart"/>
      <w:r>
        <w:t xml:space="preserve">В целях реализации требований </w:t>
      </w:r>
      <w:hyperlink r:id="rId6" w:history="1">
        <w:r>
          <w:rPr>
            <w:color w:val="0000FF"/>
          </w:rPr>
          <w:t>пункта 2 статьи 64</w:t>
        </w:r>
      </w:hyperlink>
      <w:r>
        <w:t xml:space="preserve"> Федерального закона от 7 июля 2003 г. N 126-ФЗ "О связи" (Собрание законодательства Российской Федерации, 2003, N 28, ст. 2895; N 52 (часть I), ст. 5038; 2004, N 35, ст. 3607; N 45, ст. 4377; 2005, N 19, ст. 1752; 2006, N 6, ст. 636;</w:t>
      </w:r>
      <w:proofErr w:type="gramEnd"/>
      <w:r>
        <w:t xml:space="preserve"> N 10, ст. 1069; N 31 (часть I), ст. 3431, ст. 3452; 2007, N 1, ст. 8; N 7, ст. 835; </w:t>
      </w:r>
      <w:proofErr w:type="gramStart"/>
      <w:r>
        <w:t xml:space="preserve">2008, N 18, ст. 1941) и </w:t>
      </w:r>
      <w:hyperlink r:id="rId7" w:history="1">
        <w:r>
          <w:rPr>
            <w:color w:val="0000FF"/>
          </w:rPr>
          <w:t>пунктов 4</w:t>
        </w:r>
      </w:hyperlink>
      <w:r>
        <w:t xml:space="preserve">, </w:t>
      </w:r>
      <w:hyperlink r:id="rId8" w:history="1">
        <w:r>
          <w:rPr>
            <w:color w:val="0000FF"/>
          </w:rPr>
          <w:t>6</w:t>
        </w:r>
      </w:hyperlink>
      <w:r>
        <w:t xml:space="preserve">, </w:t>
      </w:r>
      <w:hyperlink r:id="rId9" w:history="1">
        <w:r>
          <w:rPr>
            <w:color w:val="0000FF"/>
          </w:rPr>
          <w:t>11</w:t>
        </w:r>
      </w:hyperlink>
      <w:r>
        <w:t xml:space="preserve"> Правил взаимодействия операторов связи с уполномоченными государственными органами, осуществляющими оперативно-разыскную деятельность, утвержденных Постановлением Правительства Российской Федерации от 27 августа 2005 г. N 538 (Собрание законодательства Российской Федерации, 2005, N 36, ст. 3704; 2007, N 48 (часть II), ст. 6010; 2008, N 42, ст. 4832), приказываю:</w:t>
      </w:r>
      <w:proofErr w:type="gramEnd"/>
    </w:p>
    <w:p w:rsidR="00AE56BA" w:rsidRDefault="00AE56B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6" w:history="1">
        <w:r>
          <w:rPr>
            <w:color w:val="0000FF"/>
          </w:rPr>
          <w:t>Требования</w:t>
        </w:r>
      </w:hyperlink>
      <w:r>
        <w:t xml:space="preserve"> к сетям и средствам почтовой связи для проведения оперативно-разыскных мероприятий.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Российской Федерации.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связи и массовых коммуникаций Российской Федерации Н.С. Мардера.</w:t>
      </w:r>
    </w:p>
    <w:p w:rsidR="00AE56BA" w:rsidRDefault="00AE56BA">
      <w:pPr>
        <w:pStyle w:val="ConsPlusNormal"/>
        <w:ind w:firstLine="540"/>
        <w:jc w:val="both"/>
      </w:pPr>
    </w:p>
    <w:p w:rsidR="00AE56BA" w:rsidRDefault="00AE56BA">
      <w:pPr>
        <w:pStyle w:val="ConsPlusNormal"/>
        <w:jc w:val="right"/>
      </w:pPr>
      <w:r>
        <w:t>Министр</w:t>
      </w:r>
    </w:p>
    <w:p w:rsidR="00AE56BA" w:rsidRDefault="00AE56BA">
      <w:pPr>
        <w:pStyle w:val="ConsPlusNormal"/>
        <w:jc w:val="right"/>
      </w:pPr>
      <w:r>
        <w:t>И.ЩЕГОЛЕВ</w:t>
      </w:r>
    </w:p>
    <w:p w:rsidR="00AE56BA" w:rsidRDefault="00AE56BA">
      <w:pPr>
        <w:pStyle w:val="ConsPlusNormal"/>
        <w:jc w:val="right"/>
      </w:pPr>
    </w:p>
    <w:p w:rsidR="00AE56BA" w:rsidRDefault="00AE56BA">
      <w:pPr>
        <w:pStyle w:val="ConsPlusNormal"/>
        <w:jc w:val="right"/>
      </w:pPr>
    </w:p>
    <w:p w:rsidR="00AE56BA" w:rsidRDefault="00AE56BA">
      <w:pPr>
        <w:pStyle w:val="ConsPlusNormal"/>
        <w:jc w:val="right"/>
      </w:pPr>
    </w:p>
    <w:p w:rsidR="00AE56BA" w:rsidRDefault="00AE56BA">
      <w:pPr>
        <w:pStyle w:val="ConsPlusNormal"/>
        <w:jc w:val="right"/>
      </w:pPr>
    </w:p>
    <w:p w:rsidR="00AE56BA" w:rsidRDefault="00AE56BA">
      <w:pPr>
        <w:pStyle w:val="ConsPlusNormal"/>
        <w:jc w:val="right"/>
      </w:pPr>
    </w:p>
    <w:p w:rsidR="00AE56BA" w:rsidRDefault="00AE56BA">
      <w:pPr>
        <w:pStyle w:val="ConsPlusTitle"/>
        <w:jc w:val="center"/>
        <w:outlineLvl w:val="0"/>
      </w:pPr>
      <w:bookmarkStart w:id="0" w:name="P26"/>
      <w:bookmarkEnd w:id="0"/>
      <w:r>
        <w:t>ТРЕБОВАНИЯ</w:t>
      </w:r>
    </w:p>
    <w:p w:rsidR="00AE56BA" w:rsidRDefault="00AE56BA">
      <w:pPr>
        <w:pStyle w:val="ConsPlusTitle"/>
        <w:jc w:val="center"/>
      </w:pPr>
      <w:r>
        <w:t>К СЕТЯМ И СРЕДСТВАМ ПОЧТОВОЙ СВЯЗИ ДЛЯ ПРОВЕДЕНИЯ</w:t>
      </w:r>
    </w:p>
    <w:p w:rsidR="00AE56BA" w:rsidRDefault="00AE56BA">
      <w:pPr>
        <w:pStyle w:val="ConsPlusTitle"/>
        <w:jc w:val="center"/>
      </w:pPr>
      <w:r>
        <w:t>ОПЕРАТИВНО-РАЗЫСКНЫХ МЕРОПРИЯТИЙ</w:t>
      </w:r>
    </w:p>
    <w:p w:rsidR="00AE56BA" w:rsidRDefault="00AE56BA">
      <w:pPr>
        <w:pStyle w:val="ConsPlusNormal"/>
        <w:ind w:firstLine="540"/>
        <w:jc w:val="both"/>
      </w:pPr>
    </w:p>
    <w:p w:rsidR="00AE56BA" w:rsidRDefault="00AE56BA">
      <w:pPr>
        <w:pStyle w:val="ConsPlusNormal"/>
        <w:ind w:firstLine="540"/>
        <w:jc w:val="both"/>
      </w:pPr>
      <w:r>
        <w:t>1. Настоящие Требования к сетям и средствам почтовой связи для проведения оперативно-разыскных мероприятий (далее - Требования) распространяются на сети и средства связи оператора почтовой связи и реализуются в целях создания уполномоченному государственному органу, осуществляющему проведение оперативно-разыскных мероприятий (далее - уполномоченный орган), условий, необходимых для проведения оперативно-разыскных мероприятий (далее - ОРМ).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 xml:space="preserve">2. Сети почтовой связи, в том числе при их развитии и расширении, а также средства почтовой связи оператора почтовой связи обеспечивают возможность передачи </w:t>
      </w:r>
      <w:r>
        <w:lastRenderedPageBreak/>
        <w:t>уполномоченному органу: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а) информации об оказанных услугах почтовой связи;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б) информации о пользователях (отправителях и адресатах) услугами почтовой связи;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в) почтовых отправлений.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Информация об оказанных услугах почтовой связи и о пользователях услугами почтовой связи передается взаимодействующему подразделению уполномоченного органа по его запросам, в том числе по запросам с пункта управления уполномоченного органа (далее - пункт управления ОРМ).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В случае оказания услуг почтовой связи, в процессе которых средствами оператора почтовой связи осуществляется дополнительное кодирование передаваемой информации, на пункт управления ОРМ такая информация передается в декодированном виде.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Имеющиеся и (или) создаваемые операторами почтовой связи базы данных о пользователях услугами почтовой связи и базы данных об оказанных услугах почтовой связи, а также оборудование средств связи, в том числе программное обеспечение, обеспечивающее выполнение установленных действий при проведении ОРМ (далее - технические средства ОРМ), подключаются оператором почтовой связи к пункту управления ОРМ через точку (точки) подключения в соответствии с техническими условиями</w:t>
      </w:r>
      <w:proofErr w:type="gramEnd"/>
      <w:r>
        <w:t xml:space="preserve">, </w:t>
      </w:r>
      <w:proofErr w:type="gramStart"/>
      <w:r>
        <w:t>устанавливаемыми</w:t>
      </w:r>
      <w:proofErr w:type="gramEnd"/>
      <w:r>
        <w:t xml:space="preserve"> уполномоченным органом.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4. Из базы данных о пользователях услугами почтовой связи оператора почтовой связи обеспечивается возможность получения информации о пользователе услугами почтовой связи и о почтовом адресе пользователя услугами почтовой связи по персональным данным и (или) почтовому адресу.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5. Из базы данных об оказанных пользователям услугах почтовой связи оператора почтовой связи обеспечивается возможность получения информации об оказанных услугах почтовой связи по персональным данным и (или) почтовому адресу пользователя услугами почтовой связи.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6. Контроль почтовых отправлений осуществляется в процессе их обработки в сетях оператора почтовой связи. Для осуществления контроля в сетях оператора почтовой связи обеспечивается передача почтовых отправлений взаимодействующему подразделению уполномоченного органа. При передаче для контроля почтовых отправлений в упаковочной таре (мешках, ящиках и другой упаковочной таре), используемой оператором почтовой связи, должен быть обеспечен свободный доступ к таким почтовым отправлениям. После контроля почтовые отправления возвращаются на средства и (или) объекты почтовой связи оператора почтовой связи.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 xml:space="preserve">7. В случае принятия уполномоченным органом в установленном порядке решения об </w:t>
      </w:r>
      <w:hyperlink r:id="rId10" w:history="1">
        <w:r>
          <w:rPr>
            <w:color w:val="0000FF"/>
          </w:rPr>
          <w:t>изъятии</w:t>
        </w:r>
      </w:hyperlink>
      <w:r>
        <w:t xml:space="preserve"> почтовых отправлений, а также приостановлении оказания услуг почтовой связи в сетях почтовой связи, обеспечивается его реализация.</w:t>
      </w:r>
    </w:p>
    <w:p w:rsidR="00AE56BA" w:rsidRDefault="00AE56BA">
      <w:pPr>
        <w:pStyle w:val="ConsPlusNormal"/>
        <w:spacing w:before="220"/>
        <w:ind w:firstLine="540"/>
        <w:jc w:val="both"/>
      </w:pPr>
      <w:bookmarkStart w:id="1" w:name="P42"/>
      <w:bookmarkEnd w:id="1"/>
      <w:r>
        <w:t xml:space="preserve">8. На объектах почтовой связи по требованию взаимодействующего подразделения уполномоченного органа предоставляются помещения, общие требования к которым приведены в </w:t>
      </w:r>
      <w:hyperlink w:anchor="P75" w:history="1">
        <w:r>
          <w:rPr>
            <w:color w:val="0000FF"/>
          </w:rPr>
          <w:t>приложении</w:t>
        </w:r>
      </w:hyperlink>
      <w:r>
        <w:t xml:space="preserve"> к настоящим Требованиям.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9. В зависимости от используемого оператором почтовой связи оборудования контроль почтовых отправлений проводится с применением технических средств ОРМ в соответствии с техническими условиями, устанавливаемыми уполномоченным органом. Управление техническими средствами ОРМ осуществляется с пунктов управления ОРМ взаимодействующего подразделения уполномоченного органа.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lastRenderedPageBreak/>
        <w:t>10. Технические условия, устанавливаемые уполномоченным органом, должны содержать: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а) местонахождение точки подключения технических средств ОРМ;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б) местонахождение точки подключения базы данных о пользователях услугами почтовой связи оператора почтовой связи и базы данных об оказанных пользователям услугах почтовой связи оператора почтовой связи;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в) требования к техническим средствам ОРМ;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г) требования к линиям (каналам) связи, соединяющим технические средства ОРМ с пунктом управления ОРМ.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11. В сетях почтовой связи, включая объекты почтовой связи, обеспечивается защита от несанкционированного доступа персонала, обслуживающего сети почтовой связи, к информации, относящейся к проведению ОРМ.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12. В сетях почтовой связи принимаются меры по недопущению раскрытия организационных и тактических приемов проведения ОРМ, предоставляемых помещений и персонала взаимодействующего подразделения уполномоченного органа.</w:t>
      </w:r>
    </w:p>
    <w:p w:rsidR="00AE56BA" w:rsidRDefault="00AE56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E56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56BA" w:rsidRDefault="00AE56B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E56BA" w:rsidRDefault="00AE56BA">
            <w:pPr>
              <w:pStyle w:val="ConsPlusNormal"/>
              <w:jc w:val="both"/>
            </w:pPr>
            <w:r>
              <w:rPr>
                <w:color w:val="392C69"/>
              </w:rPr>
              <w:t>О типовых Требованиях к плану мероприятий по внедрению технических сре</w:t>
            </w:r>
            <w:proofErr w:type="gramStart"/>
            <w:r>
              <w:rPr>
                <w:color w:val="392C69"/>
              </w:rPr>
              <w:t>дств дл</w:t>
            </w:r>
            <w:proofErr w:type="gramEnd"/>
            <w:r>
              <w:rPr>
                <w:color w:val="392C69"/>
              </w:rPr>
              <w:t xml:space="preserve">я проведения оперативно-разыскных мероприятий см. </w:t>
            </w:r>
            <w:hyperlink r:id="rId11" w:history="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Минкомсвязи России N 391, ФСБ России N 437 от 01.08.2017.</w:t>
            </w:r>
          </w:p>
        </w:tc>
      </w:tr>
    </w:tbl>
    <w:p w:rsidR="00AE56BA" w:rsidRDefault="00AE56BA">
      <w:pPr>
        <w:pStyle w:val="ConsPlusNormal"/>
        <w:spacing w:before="220"/>
        <w:ind w:firstLine="540"/>
        <w:jc w:val="both"/>
      </w:pPr>
      <w:r>
        <w:t>13. Реализация настоящих Требований для конкретных сетей и средств почтовой связи оператора почтовой связи осуществляется в соответствии с планом мероприятий по выполнению требований к сетям и средствам почтовой связи для проведения ОРМ (далее - план мероприятий).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План мероприятий составляется в трех экземплярах. В соответствующих субъектах Российской Федерации оператор почтовой связи по одному экземпляру плана представляет в федеральный орган исполнительной власти, осуществляющий функции по контролю и надзору в сфере связи, и в уполномоченный орган. В соответствующем субъекте Российской Федерации план мероприятий утверждается руководителями взаимодействующего подразделения уполномоченного органа и оператора почтовой связи.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В плане мероприятий указываются: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а) наименование (фирменное наименование) оператора почтовой связи, номер лицензии (лицензий) на осуществление деятельности в области оказания услуг почтовой связи, срок и территория действия лицензии (лицензий) оператора почтовой связи, наименование услуг почтовой связи, оказываемых оператором почтовой связи в соответствии с лицензией (лицензиями);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б) срок реализации требований взаимодействующего подразделения уполномоченного органа по передаче в соответствующих субъектах Российской Федерации почтовых отправлений, а также информации об оказанных услугах почтовой связи и пользователях услугами почтовой связи;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 xml:space="preserve">в) срок реализации требований взаимодействующего подразделения уполномоченного органа к конкретным помещениям, предоставляемым оператором почтовой связи в соответствии с </w:t>
      </w:r>
      <w:hyperlink w:anchor="P42" w:history="1">
        <w:r>
          <w:rPr>
            <w:color w:val="0000FF"/>
          </w:rPr>
          <w:t>пунктом 8</w:t>
        </w:r>
      </w:hyperlink>
      <w:r>
        <w:t xml:space="preserve"> настоящих Требований;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 xml:space="preserve">г) порядок получения информации об оказанных услугах почтовой связи, отправленных или </w:t>
      </w:r>
      <w:r>
        <w:lastRenderedPageBreak/>
        <w:t>полученных почтовых отправлениях, информации о пользователях услугами почтовой связи, о почтовых адресах пользователей услугами почтовой связи и обслуживающих их объектах (оборудовании) почтовой связи, в том числе из баз данных оператора почтовой связи;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д) другие мероприятия, необходимые для реализации настоящих Требований.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К плану мероприятий прилагаются: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а) копия лицензии (лицензий) на осуществление деятельности по оказанию услуг почтовой связи;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б) схема построения сети почтовой связи оператора почтовой связи, описание технологии работы сети и средств почтовой связи, копии документов, регламентирующих порядок упаковки почтовых отправлений и заполнения сопроводительных документов, образцы упаковок почтовых отправлений;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в) описание почтовых маршрутов, планов сортировки почтовых отправлений на объекте почтовой связи оператора почтовой связи.</w:t>
      </w:r>
    </w:p>
    <w:p w:rsidR="00AE56BA" w:rsidRDefault="00AE56BA">
      <w:pPr>
        <w:pStyle w:val="ConsPlusNormal"/>
        <w:ind w:firstLine="540"/>
        <w:jc w:val="both"/>
      </w:pPr>
    </w:p>
    <w:p w:rsidR="00AE56BA" w:rsidRDefault="00AE56BA">
      <w:pPr>
        <w:pStyle w:val="ConsPlusNormal"/>
        <w:ind w:firstLine="540"/>
        <w:jc w:val="both"/>
      </w:pPr>
    </w:p>
    <w:p w:rsidR="00AE56BA" w:rsidRDefault="00AE56BA">
      <w:pPr>
        <w:pStyle w:val="ConsPlusNormal"/>
        <w:ind w:firstLine="540"/>
        <w:jc w:val="both"/>
      </w:pPr>
    </w:p>
    <w:p w:rsidR="00AE56BA" w:rsidRDefault="00AE56BA">
      <w:pPr>
        <w:pStyle w:val="ConsPlusNormal"/>
        <w:ind w:firstLine="540"/>
        <w:jc w:val="both"/>
      </w:pPr>
    </w:p>
    <w:p w:rsidR="00AE56BA" w:rsidRDefault="00AE56BA">
      <w:pPr>
        <w:pStyle w:val="ConsPlusNormal"/>
        <w:ind w:firstLine="540"/>
        <w:jc w:val="both"/>
      </w:pPr>
    </w:p>
    <w:p w:rsidR="00AE56BA" w:rsidRDefault="00AE56BA">
      <w:pPr>
        <w:pStyle w:val="ConsPlusNormal"/>
        <w:jc w:val="right"/>
        <w:outlineLvl w:val="1"/>
      </w:pPr>
      <w:r>
        <w:t>Приложение</w:t>
      </w:r>
    </w:p>
    <w:p w:rsidR="00AE56BA" w:rsidRDefault="00AE56BA">
      <w:pPr>
        <w:pStyle w:val="ConsPlusNormal"/>
        <w:jc w:val="right"/>
      </w:pPr>
      <w:r>
        <w:t>к Требованиям к сетям и средствам</w:t>
      </w:r>
    </w:p>
    <w:p w:rsidR="00AE56BA" w:rsidRDefault="00AE56BA">
      <w:pPr>
        <w:pStyle w:val="ConsPlusNormal"/>
        <w:jc w:val="right"/>
      </w:pPr>
      <w:r>
        <w:t>почтовой связи для проведения</w:t>
      </w:r>
    </w:p>
    <w:p w:rsidR="00AE56BA" w:rsidRDefault="00AE56BA">
      <w:pPr>
        <w:pStyle w:val="ConsPlusNormal"/>
        <w:jc w:val="right"/>
      </w:pPr>
      <w:r>
        <w:t>оперативно-разыскных мероприятий</w:t>
      </w:r>
    </w:p>
    <w:p w:rsidR="00AE56BA" w:rsidRDefault="00AE56BA">
      <w:pPr>
        <w:pStyle w:val="ConsPlusNormal"/>
        <w:jc w:val="right"/>
      </w:pPr>
    </w:p>
    <w:p w:rsidR="00AE56BA" w:rsidRDefault="00AE56BA">
      <w:pPr>
        <w:pStyle w:val="ConsPlusNormal"/>
        <w:jc w:val="center"/>
      </w:pPr>
      <w:bookmarkStart w:id="2" w:name="P75"/>
      <w:bookmarkEnd w:id="2"/>
      <w:r>
        <w:t>ТРЕБОВАНИЯ</w:t>
      </w:r>
    </w:p>
    <w:p w:rsidR="00AE56BA" w:rsidRDefault="00AE56BA">
      <w:pPr>
        <w:pStyle w:val="ConsPlusNormal"/>
        <w:jc w:val="center"/>
      </w:pPr>
      <w:r>
        <w:t>К ПОМЕЩЕНИЯМ, ПРЕДОСТАВЛЯЕМЫМ ОПЕРАТОРОМ ПОЧТОВОЙ СВЯЗИ</w:t>
      </w:r>
    </w:p>
    <w:p w:rsidR="00AE56BA" w:rsidRDefault="00AE56BA">
      <w:pPr>
        <w:pStyle w:val="ConsPlusNormal"/>
        <w:jc w:val="center"/>
      </w:pPr>
      <w:r>
        <w:t>ВЗАИМОДЕЙСТВУЮЩЕМУ ПОДРАЗДЕЛЕНИЮ УПОЛНОМОЧЕННОГО ОРГАНА</w:t>
      </w:r>
    </w:p>
    <w:p w:rsidR="00AE56BA" w:rsidRDefault="00AE56BA">
      <w:pPr>
        <w:pStyle w:val="ConsPlusNormal"/>
        <w:ind w:firstLine="540"/>
        <w:jc w:val="both"/>
      </w:pPr>
    </w:p>
    <w:p w:rsidR="00AE56BA" w:rsidRDefault="00AE56BA">
      <w:pPr>
        <w:pStyle w:val="ConsPlusNormal"/>
        <w:ind w:firstLine="540"/>
        <w:jc w:val="both"/>
      </w:pPr>
      <w:r>
        <w:t>1. Помещения, предоставляемые на объекте оператора почтовой связи (его филиала, структурного подразделения) взаимодействующему подразделению уполномоченного органа, должны соответствовать обоснованным требованиям, предъявляемым взаимодействующим подразделением уполномоченного органа.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2. В помещениях размещаются технические средства ОРМ уполномоченного органа, иное оборудование, используемое при проведении ОРМ, а также персонал взаимодействующего подразделения уполномоченного органа.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Помещения должны быть изолированными, с необходимыми энерго- и водоснабжением, технологическим и коммунально-бытовым обеспечением.</w:t>
      </w:r>
      <w:proofErr w:type="gramEnd"/>
      <w:r>
        <w:t xml:space="preserve"> Помещения должны соответствовать санитарным нормам и правилам. При разработке документации на вновь строящиеся и реконструируемые объекты почтовой связи оператор почтовой связи согласовывает с уполномоченным органом необходимость выделения и оборудования помещений для проведения ОРМ.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>4. Помещения для проведения ОРМ оборудуются средствами, исключающими несанкционированный доступ в них персонала оператора почтовой связи и других лиц без разрешения взаимодействующего подразделения уполномоченного органа.</w:t>
      </w:r>
    </w:p>
    <w:p w:rsidR="00AE56BA" w:rsidRDefault="00AE56BA">
      <w:pPr>
        <w:pStyle w:val="ConsPlusNormal"/>
        <w:spacing w:before="220"/>
        <w:ind w:firstLine="540"/>
        <w:jc w:val="both"/>
      </w:pPr>
      <w:r>
        <w:t xml:space="preserve">5. В помещениях обеспечивается оперативное информирование персонала взаимодействующего подразделения уполномоченного органа о чрезвычайных происшествиях на объектах почтовой связи (обнаружении почтовых отправлений с опасными для жизни </w:t>
      </w:r>
      <w:r>
        <w:lastRenderedPageBreak/>
        <w:t>вложениями, пожаре и др.).</w:t>
      </w:r>
    </w:p>
    <w:p w:rsidR="00AE56BA" w:rsidRDefault="00AE56BA">
      <w:pPr>
        <w:pStyle w:val="ConsPlusNormal"/>
        <w:ind w:firstLine="540"/>
        <w:jc w:val="both"/>
      </w:pPr>
    </w:p>
    <w:p w:rsidR="00AE56BA" w:rsidRDefault="00AE56BA">
      <w:pPr>
        <w:pStyle w:val="ConsPlusNormal"/>
        <w:ind w:firstLine="540"/>
        <w:jc w:val="both"/>
      </w:pPr>
    </w:p>
    <w:p w:rsidR="00AE56BA" w:rsidRDefault="00AE56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107B" w:rsidRDefault="00EB107B">
      <w:bookmarkStart w:id="3" w:name="_GoBack"/>
      <w:bookmarkEnd w:id="3"/>
    </w:p>
    <w:sectPr w:rsidR="00EB107B" w:rsidSect="007D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BA"/>
    <w:rsid w:val="00AE56BA"/>
    <w:rsid w:val="00EB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5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56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5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56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97325FA4C436BFA140AA14618FD2AD7C2D6D9615DC444FDE67628079D314DEC1A1C20E757748D5f2fE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97325FA4C436BFA140AA14618FD2AD7C2D6D9615DC444FDE67628079D314DEC1A1C20E757748D5f2fF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97325FA4C436BFA140AA14618FD2AD7C2D6E961ED8444FDE67628079D314DEC1A1C20E75774ED3f2f0O" TargetMode="External"/><Relationship Id="rId11" Type="http://schemas.openxmlformats.org/officeDocument/2006/relationships/hyperlink" Target="consultantplus://offline/ref=CA97325FA4C436BFA140AA14618FD2AD7C276D9410DF444FDE67628079D314DEC1A1C20E757748D7f2fAO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CA97325FA4C436BFA140AA14618FD2AD7C256B9617D8444FDE67628079D314DEC1A1C20E75774AD4f2f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97325FA4C436BFA140AA14618FD2AD7C2D6D9615DC444FDE67628079D314DEC1A1C20E757748D4f2f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Хайралапова Алма Владимировна</dc:creator>
  <cp:lastModifiedBy>Хайралапова Алма Владимировна</cp:lastModifiedBy>
  <cp:revision>1</cp:revision>
  <dcterms:created xsi:type="dcterms:W3CDTF">2018-04-04T14:31:00Z</dcterms:created>
  <dcterms:modified xsi:type="dcterms:W3CDTF">2018-04-04T14:31:00Z</dcterms:modified>
</cp:coreProperties>
</file>